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C6D8D" w14:textId="0BCD7747" w:rsidR="00704B0A" w:rsidRPr="00EB327A" w:rsidRDefault="00431FA2" w:rsidP="00EB327A">
      <w:pPr>
        <w:pStyle w:val="Bullet"/>
        <w:numPr>
          <w:ilvl w:val="0"/>
          <w:numId w:val="0"/>
        </w:numPr>
        <w:ind w:left="720"/>
        <w:rPr>
          <w:rFonts w:cs="Tahoma"/>
          <w:sz w:val="22"/>
          <w:szCs w:val="22"/>
        </w:rPr>
        <w:sectPr w:rsidR="00704B0A" w:rsidRPr="00EB327A" w:rsidSect="003E5EB8">
          <w:headerReference w:type="even" r:id="rId8"/>
          <w:headerReference w:type="default" r:id="rId9"/>
          <w:footerReference w:type="even" r:id="rId10"/>
          <w:footerReference w:type="default" r:id="rId11"/>
          <w:headerReference w:type="first" r:id="rId12"/>
          <w:footerReference w:type="first" r:id="rId13"/>
          <w:pgSz w:w="11905" w:h="16840"/>
          <w:pgMar w:top="1008" w:right="1152" w:bottom="1008" w:left="1152" w:header="720" w:footer="720" w:gutter="0"/>
          <w:cols w:space="720"/>
          <w:noEndnote/>
        </w:sectPr>
      </w:pPr>
      <w:r>
        <w:rPr>
          <w:rFonts w:ascii="Tahoma" w:hAnsi="Tahoma" w:cs="Tahoma"/>
          <w:noProof/>
          <w:sz w:val="22"/>
          <w:szCs w:val="22"/>
          <w:lang w:val="en-US"/>
        </w:rPr>
        <mc:AlternateContent>
          <mc:Choice Requires="wps">
            <w:drawing>
              <wp:anchor distT="0" distB="0" distL="114300" distR="114300" simplePos="0" relativeHeight="3" behindDoc="0" locked="0" layoutInCell="1" allowOverlap="1" wp14:anchorId="2AA7EA21" wp14:editId="4591F76A">
                <wp:simplePos x="0" y="0"/>
                <wp:positionH relativeFrom="column">
                  <wp:posOffset>11430</wp:posOffset>
                </wp:positionH>
                <wp:positionV relativeFrom="paragraph">
                  <wp:posOffset>114935</wp:posOffset>
                </wp:positionV>
                <wp:extent cx="3472815" cy="307340"/>
                <wp:effectExtent l="0" t="0" r="0" b="0"/>
                <wp:wrapNone/>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815" cy="307340"/>
                        </a:xfrm>
                        <a:prstGeom prst="rect">
                          <a:avLst/>
                        </a:prstGeom>
                        <a:solidFill>
                          <a:sysClr val="window" lastClr="FFFFFF"/>
                        </a:solidFill>
                        <a:ln w="6350">
                          <a:solidFill>
                            <a:sysClr val="window" lastClr="FFFFFF"/>
                          </a:solidFill>
                        </a:ln>
                      </wps:spPr>
                      <wps:txbx>
                        <w:txbxContent>
                          <w:p w14:paraId="2B2B5BA2" w14:textId="77777777" w:rsidR="00C84C16" w:rsidRDefault="00C84C16" w:rsidP="00856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7EA21" id="_x0000_t202" coordsize="21600,21600" o:spt="202" path="m,l,21600r21600,l21600,xe">
                <v:stroke joinstyle="miter"/>
                <v:path gradientshapeok="t" o:connecttype="rect"/>
              </v:shapetype>
              <v:shape id="Text Box 1" o:spid="_x0000_s1026" type="#_x0000_t202" style="position:absolute;left:0;text-align:left;margin-left:.9pt;margin-top:9.05pt;width:273.45pt;height:24.2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" fillcolor="window" strokecolor="window" strokeweight=".5pt">
                <v:path arrowok="t"/>
                <v:textbox>
                  <w:txbxContent>
                    <w:p w14:paraId="2B2B5BA2" w14:textId="77777777" w:rsidR="00C84C16" w:rsidRDefault="00C84C16" w:rsidP="00856AFB"/>
                  </w:txbxContent>
                </v:textbox>
              </v:shape>
            </w:pict>
          </mc:Fallback>
        </mc:AlternateContent>
      </w:r>
    </w:p>
    <w:p w14:paraId="0FF37FFC" w14:textId="0A45D64A" w:rsidR="004E4C9C" w:rsidRPr="00EB327A" w:rsidRDefault="00431FA2" w:rsidP="00A6751C">
      <w:pPr>
        <w:jc w:val="center"/>
        <w:rPr>
          <w:rFonts w:cs="Tahoma"/>
          <w:sz w:val="22"/>
        </w:rPr>
      </w:pPr>
      <w:bookmarkStart w:id="0" w:name="_Hlk92891203"/>
      <w:r>
        <w:rPr>
          <w:rFonts w:cs="Tahoma"/>
          <w:noProof/>
          <w:sz w:val="22"/>
          <w:lang w:val="en-US" w:eastAsia="en-US"/>
        </w:rPr>
        <w:drawing>
          <wp:inline distT="0" distB="0" distL="0" distR="0" wp14:anchorId="06CDC511" wp14:editId="59361163">
            <wp:extent cx="899160" cy="830580"/>
            <wp:effectExtent l="0" t="0" r="0" b="0"/>
            <wp:docPr id="5" name="Picture 4" descr="Image result for ministry of energy logo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nistry of energy logo keny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9160" cy="830580"/>
                    </a:xfrm>
                    <a:prstGeom prst="rect">
                      <a:avLst/>
                    </a:prstGeom>
                    <a:noFill/>
                    <a:ln>
                      <a:noFill/>
                    </a:ln>
                  </pic:spPr>
                </pic:pic>
              </a:graphicData>
            </a:graphic>
          </wp:inline>
        </w:drawing>
      </w:r>
      <w:bookmarkEnd w:id="0"/>
    </w:p>
    <w:p w14:paraId="0B819E26" w14:textId="77777777" w:rsidR="004E4C9C" w:rsidRPr="00EB327A" w:rsidRDefault="004E4C9C" w:rsidP="00A6751C">
      <w:pPr>
        <w:jc w:val="center"/>
        <w:rPr>
          <w:rFonts w:cs="Tahoma"/>
          <w:b/>
          <w:sz w:val="22"/>
        </w:rPr>
      </w:pPr>
      <w:r w:rsidRPr="00EB327A">
        <w:rPr>
          <w:rFonts w:cs="Tahoma"/>
          <w:b/>
          <w:sz w:val="22"/>
        </w:rPr>
        <w:t>MINISTRY OF ENERGY</w:t>
      </w:r>
    </w:p>
    <w:p w14:paraId="069CC2BE" w14:textId="77777777" w:rsidR="004E4C9C" w:rsidRPr="00EB327A" w:rsidRDefault="004E4C9C" w:rsidP="00A6751C">
      <w:pPr>
        <w:jc w:val="center"/>
        <w:rPr>
          <w:rFonts w:cs="Tahoma"/>
          <w:b/>
          <w:sz w:val="22"/>
        </w:rPr>
      </w:pPr>
      <w:r w:rsidRPr="00EB327A">
        <w:rPr>
          <w:rFonts w:cs="Tahoma"/>
          <w:b/>
          <w:sz w:val="22"/>
        </w:rPr>
        <w:t>REPUBLIC OF KENYA</w:t>
      </w:r>
    </w:p>
    <w:p w14:paraId="46E7A992" w14:textId="77777777" w:rsidR="004E4C9C" w:rsidRPr="00EB327A" w:rsidRDefault="004E4C9C" w:rsidP="00A6751C">
      <w:pPr>
        <w:spacing w:before="120"/>
        <w:rPr>
          <w:rFonts w:cs="Tahoma"/>
          <w:b/>
          <w:sz w:val="22"/>
          <w:lang w:val="en-US"/>
        </w:rPr>
      </w:pPr>
    </w:p>
    <w:p w14:paraId="406128DF" w14:textId="77777777" w:rsidR="00C42B96" w:rsidRPr="00EB327A" w:rsidRDefault="00FF2104" w:rsidP="00A6751C">
      <w:pPr>
        <w:jc w:val="center"/>
        <w:rPr>
          <w:rFonts w:cs="Tahoma"/>
          <w:b/>
          <w:sz w:val="22"/>
        </w:rPr>
      </w:pPr>
      <w:r w:rsidRPr="00EB327A">
        <w:rPr>
          <w:rFonts w:cs="Tahoma"/>
          <w:b/>
          <w:sz w:val="22"/>
        </w:rPr>
        <w:t>KENYA OFF-GRID SOLAR ACCESS PROJECT (KOSAP)</w:t>
      </w:r>
    </w:p>
    <w:p w14:paraId="6A69BCE4" w14:textId="77777777" w:rsidR="00FF2104" w:rsidRPr="00EB327A" w:rsidRDefault="00FF2104" w:rsidP="00C84C16">
      <w:pPr>
        <w:jc w:val="center"/>
        <w:rPr>
          <w:rFonts w:cs="Tahoma"/>
          <w:b/>
          <w:sz w:val="22"/>
        </w:rPr>
      </w:pPr>
      <w:r w:rsidRPr="00EB327A">
        <w:rPr>
          <w:rFonts w:cs="Tahoma"/>
          <w:b/>
          <w:sz w:val="22"/>
        </w:rPr>
        <w:t xml:space="preserve"> </w:t>
      </w:r>
      <w:r w:rsidR="00C42B96" w:rsidRPr="00EB327A">
        <w:rPr>
          <w:rFonts w:cs="Tahoma"/>
          <w:b/>
          <w:sz w:val="22"/>
        </w:rPr>
        <w:t>WAJIR COUNTY</w:t>
      </w:r>
    </w:p>
    <w:p w14:paraId="75805469" w14:textId="77777777" w:rsidR="00FF2104" w:rsidRPr="00EB327A" w:rsidRDefault="00FF2104" w:rsidP="00C84C16">
      <w:pPr>
        <w:rPr>
          <w:rFonts w:cs="Tahoma"/>
          <w:sz w:val="22"/>
          <w:lang w:eastAsia="de-AT"/>
        </w:rPr>
      </w:pPr>
    </w:p>
    <w:p w14:paraId="57333B53" w14:textId="5311963A" w:rsidR="00FF2104" w:rsidRPr="00EB327A" w:rsidRDefault="00431FA2" w:rsidP="00C84C16">
      <w:pPr>
        <w:spacing w:before="120"/>
        <w:jc w:val="center"/>
        <w:rPr>
          <w:rFonts w:cs="Tahoma"/>
          <w:noProof/>
          <w:sz w:val="22"/>
          <w:lang w:eastAsia="en-US"/>
        </w:rPr>
      </w:pPr>
      <w:r>
        <w:rPr>
          <w:rFonts w:cs="Tahoma"/>
          <w:noProof/>
          <w:sz w:val="22"/>
          <w:lang w:val="en-US" w:eastAsia="en-US"/>
        </w:rPr>
        <w:drawing>
          <wp:inline distT="0" distB="0" distL="0" distR="0" wp14:anchorId="40DCBEFF" wp14:editId="04F556DA">
            <wp:extent cx="5920740" cy="4602480"/>
            <wp:effectExtent l="0" t="0" r="0" b="0"/>
            <wp:docPr id="2" name="Picture 5" descr="https://lh3.googleusercontent.com/pw/AM-JKLV-T7EQ9pKO_vlLB1YFRJOqW1MPbes_MPs_YOGVUqiVjp11eXqn-HaiBV3Jy2-D3EaGjrHsAKhB2OF1eXxO8LayVYRyenNTcLajuz0lta4oJ_IZpEH3hrQOfaT-3BxwhX-WYOjpW4pWtLOU7hoPtOQtPQ=w1366-h632-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w/AM-JKLV-T7EQ9pKO_vlLB1YFRJOqW1MPbes_MPs_YOGVUqiVjp11eXqn-HaiBV3Jy2-D3EaGjrHsAKhB2OF1eXxO8LayVYRyenNTcLajuz0lta4oJ_IZpEH3hrQOfaT-3BxwhX-WYOjpW4pWtLOU7hoPtOQtPQ=w1366-h632-no?authuse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0740" cy="4602480"/>
                    </a:xfrm>
                    <a:prstGeom prst="rect">
                      <a:avLst/>
                    </a:prstGeom>
                    <a:noFill/>
                    <a:ln>
                      <a:noFill/>
                    </a:ln>
                  </pic:spPr>
                </pic:pic>
              </a:graphicData>
            </a:graphic>
          </wp:inline>
        </w:drawing>
      </w:r>
    </w:p>
    <w:p w14:paraId="6377D0AB" w14:textId="77777777" w:rsidR="00FF2104" w:rsidRPr="00EB327A" w:rsidRDefault="00FF2104" w:rsidP="00C84C16">
      <w:pPr>
        <w:spacing w:before="120"/>
        <w:jc w:val="center"/>
        <w:rPr>
          <w:rFonts w:cs="Tahoma"/>
          <w:b/>
          <w:sz w:val="22"/>
        </w:rPr>
      </w:pPr>
      <w:r w:rsidRPr="00EB327A">
        <w:rPr>
          <w:rFonts w:cs="Tahoma"/>
          <w:b/>
          <w:sz w:val="22"/>
        </w:rPr>
        <w:t>ENVIRONMENTAL &amp; SOCIAL IMPACT ASSESSMENT REPORT FOR THE PROPOSED ATHIBOHOL  OFF-GRID SOLAR PROJECT</w:t>
      </w:r>
    </w:p>
    <w:p w14:paraId="068D1115" w14:textId="4613DF25" w:rsidR="004E4C9C" w:rsidRPr="00CA36E7" w:rsidRDefault="004E4C9C" w:rsidP="00C84C16">
      <w:pPr>
        <w:pStyle w:val="TOCHeading"/>
        <w:spacing w:line="276" w:lineRule="auto"/>
        <w:jc w:val="center"/>
        <w:rPr>
          <w:rFonts w:ascii="Tahoma" w:hAnsi="Tahoma" w:cs="Tahoma"/>
          <w:b/>
          <w:sz w:val="22"/>
          <w:szCs w:val="22"/>
        </w:rPr>
      </w:pPr>
      <w:r w:rsidRPr="00CA36E7">
        <w:rPr>
          <w:rFonts w:ascii="Tahoma" w:hAnsi="Tahoma" w:cs="Tahoma"/>
          <w:b/>
          <w:sz w:val="22"/>
          <w:szCs w:val="22"/>
        </w:rPr>
        <w:t xml:space="preserve">DRAFT REPORT, </w:t>
      </w:r>
      <w:r w:rsidR="00584964" w:rsidRPr="00CA36E7">
        <w:rPr>
          <w:rFonts w:ascii="Tahoma" w:hAnsi="Tahoma" w:cs="Tahoma"/>
          <w:b/>
          <w:sz w:val="22"/>
          <w:szCs w:val="22"/>
        </w:rPr>
        <w:t>JUNE 2023</w:t>
      </w:r>
    </w:p>
    <w:p w14:paraId="6CD507C0" w14:textId="77777777" w:rsidR="00154348" w:rsidRPr="00EB327A" w:rsidRDefault="00154348" w:rsidP="00C84C16">
      <w:pPr>
        <w:pStyle w:val="TOCHeading"/>
        <w:spacing w:line="276" w:lineRule="auto"/>
        <w:jc w:val="both"/>
        <w:rPr>
          <w:rFonts w:ascii="Tahoma" w:hAnsi="Tahoma" w:cs="Tahoma"/>
          <w:sz w:val="22"/>
          <w:szCs w:val="22"/>
        </w:rPr>
        <w:sectPr w:rsidR="00154348" w:rsidRPr="00EB327A" w:rsidSect="00764EBC">
          <w:type w:val="continuous"/>
          <w:pgSz w:w="11905" w:h="16840"/>
          <w:pgMar w:top="1008" w:right="1152" w:bottom="1008" w:left="1152" w:header="720" w:footer="720" w:gutter="0"/>
          <w:cols w:space="720"/>
          <w:noEndnote/>
        </w:sectPr>
      </w:pPr>
    </w:p>
    <w:p w14:paraId="439748A3" w14:textId="77777777" w:rsidR="00F96DFF" w:rsidRPr="00CA36E7" w:rsidRDefault="00F96DFF" w:rsidP="00A6751C">
      <w:pPr>
        <w:pStyle w:val="Heading1"/>
        <w:numPr>
          <w:ilvl w:val="0"/>
          <w:numId w:val="0"/>
        </w:numPr>
        <w:jc w:val="center"/>
        <w:rPr>
          <w:rFonts w:cs="Tahoma"/>
          <w:sz w:val="22"/>
          <w:szCs w:val="22"/>
          <w:lang w:val="en-US"/>
        </w:rPr>
      </w:pPr>
      <w:bookmarkStart w:id="1" w:name="_Toc89801074"/>
      <w:bookmarkStart w:id="2" w:name="_Toc90323681"/>
      <w:bookmarkStart w:id="3" w:name="_Toc105064405"/>
      <w:bookmarkStart w:id="4" w:name="_Toc105155388"/>
      <w:bookmarkStart w:id="5" w:name="_Toc148603891"/>
      <w:bookmarkStart w:id="6" w:name="_Toc69299322"/>
      <w:r w:rsidRPr="00CA36E7">
        <w:rPr>
          <w:rFonts w:cs="Tahoma"/>
          <w:sz w:val="22"/>
          <w:szCs w:val="22"/>
          <w:lang w:val="en-US"/>
        </w:rPr>
        <w:lastRenderedPageBreak/>
        <w:t>CERTIFICATION</w:t>
      </w:r>
      <w:bookmarkEnd w:id="1"/>
      <w:bookmarkEnd w:id="2"/>
      <w:bookmarkEnd w:id="3"/>
      <w:bookmarkEnd w:id="4"/>
      <w:bookmarkEnd w:id="5"/>
    </w:p>
    <w:bookmarkEnd w:id="6"/>
    <w:p w14:paraId="1DCA60AC" w14:textId="77777777" w:rsidR="00F96DFF" w:rsidRPr="00CA36E7" w:rsidRDefault="00F96DFF" w:rsidP="00A6751C">
      <w:pPr>
        <w:spacing w:after="240"/>
        <w:rPr>
          <w:rFonts w:cs="Tahoma"/>
          <w:b/>
          <w:sz w:val="22"/>
        </w:rPr>
      </w:pPr>
      <w:r w:rsidRPr="00CA36E7">
        <w:rPr>
          <w:rFonts w:cs="Tahoma"/>
          <w:sz w:val="22"/>
          <w:lang w:val="en-US" w:eastAsia="en-US"/>
        </w:rPr>
        <w:t xml:space="preserve">This ESIA project report for the proposed </w:t>
      </w:r>
      <w:r w:rsidR="00190604" w:rsidRPr="00CA36E7">
        <w:rPr>
          <w:rFonts w:cs="Tahoma"/>
          <w:bCs/>
          <w:sz w:val="22"/>
        </w:rPr>
        <w:t>Athibohol</w:t>
      </w:r>
      <w:r w:rsidRPr="00CA36E7">
        <w:rPr>
          <w:rFonts w:cs="Tahoma"/>
          <w:bCs/>
          <w:sz w:val="22"/>
        </w:rPr>
        <w:t xml:space="preserve"> Off-Grid Solar Project</w:t>
      </w:r>
      <w:r w:rsidRPr="00CA36E7">
        <w:rPr>
          <w:rFonts w:cs="Tahoma"/>
          <w:b/>
          <w:sz w:val="22"/>
        </w:rPr>
        <w:t xml:space="preserve"> </w:t>
      </w:r>
      <w:r w:rsidRPr="00CA36E7">
        <w:rPr>
          <w:rFonts w:cs="Tahoma"/>
          <w:sz w:val="22"/>
          <w:lang w:val="en-US" w:eastAsia="en-US"/>
        </w:rPr>
        <w:t xml:space="preserve">was prepared in accordance with the Environmental Management and Coordination Act (EMCA), 1999 and the Environmental (Impact Assessment and Audit) regulations, 2003 and their subsequent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Further, it reflects the views </w:t>
      </w:r>
      <w:r w:rsidRPr="00CA36E7">
        <w:rPr>
          <w:rFonts w:cs="Tahoma"/>
          <w:sz w:val="22"/>
        </w:rPr>
        <w:t xml:space="preserve">provided by various stakeholders </w:t>
      </w:r>
      <w:r w:rsidRPr="00CA36E7">
        <w:rPr>
          <w:rFonts w:cs="Tahoma"/>
          <w:sz w:val="22"/>
          <w:lang w:val="en-US"/>
        </w:rPr>
        <w:t xml:space="preserve">and village elders at </w:t>
      </w:r>
      <w:r w:rsidR="00754C4A" w:rsidRPr="00CA36E7">
        <w:rPr>
          <w:rFonts w:cs="Tahoma"/>
          <w:sz w:val="22"/>
          <w:lang w:val="en-US"/>
        </w:rPr>
        <w:t>Athibohol</w:t>
      </w:r>
      <w:r w:rsidRPr="00CA36E7">
        <w:rPr>
          <w:rFonts w:cs="Tahoma"/>
          <w:sz w:val="22"/>
          <w:lang w:val="en-US"/>
        </w:rPr>
        <w:t xml:space="preserve">, </w:t>
      </w:r>
      <w:r w:rsidR="0015634E" w:rsidRPr="00CA36E7">
        <w:rPr>
          <w:rFonts w:cs="Tahoma"/>
          <w:sz w:val="22"/>
          <w:lang w:val="en-US"/>
        </w:rPr>
        <w:t>Wajir</w:t>
      </w:r>
      <w:r w:rsidRPr="00CA36E7">
        <w:rPr>
          <w:rFonts w:cs="Tahoma"/>
          <w:sz w:val="22"/>
          <w:lang w:val="en-US"/>
        </w:rPr>
        <w:t xml:space="preserve"> County.</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421"/>
        <w:gridCol w:w="3874"/>
      </w:tblGrid>
      <w:tr w:rsidR="00F96DFF" w:rsidRPr="00CA36E7" w14:paraId="49323004" w14:textId="77777777" w:rsidTr="00F96DFF">
        <w:trPr>
          <w:trHeight w:val="620"/>
        </w:trPr>
        <w:tc>
          <w:tcPr>
            <w:tcW w:w="2665" w:type="pct"/>
            <w:tcBorders>
              <w:top w:val="single" w:sz="4" w:space="0" w:color="999A9E"/>
              <w:left w:val="single" w:sz="4" w:space="0" w:color="999A9E"/>
              <w:bottom w:val="nil"/>
              <w:right w:val="single" w:sz="4" w:space="0" w:color="999A9E"/>
            </w:tcBorders>
            <w:vAlign w:val="center"/>
            <w:hideMark/>
          </w:tcPr>
          <w:p w14:paraId="77EB5696" w14:textId="6A8AB978" w:rsidR="00F96DFF" w:rsidRPr="00CA36E7" w:rsidRDefault="00431FA2" w:rsidP="00C84C16">
            <w:pPr>
              <w:keepNext/>
              <w:rPr>
                <w:rFonts w:cs="Tahoma"/>
                <w:b/>
                <w:noProof/>
                <w:sz w:val="22"/>
                <w:lang w:val="en-US"/>
              </w:rPr>
            </w:pPr>
            <w:r>
              <w:rPr>
                <w:rFonts w:cs="Tahoma"/>
                <w:b/>
                <w:noProof/>
                <w:sz w:val="22"/>
                <w:lang w:val="en-US" w:eastAsia="en-US"/>
              </w:rPr>
              <w:drawing>
                <wp:inline distT="0" distB="0" distL="0" distR="0" wp14:anchorId="6F980756" wp14:editId="07C6A3E8">
                  <wp:extent cx="2575560" cy="609600"/>
                  <wp:effectExtent l="0" t="0" r="0" b="0"/>
                  <wp:docPr id="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560" cy="609600"/>
                          </a:xfrm>
                          <a:prstGeom prst="rect">
                            <a:avLst/>
                          </a:prstGeom>
                          <a:noFill/>
                          <a:ln>
                            <a:noFill/>
                          </a:ln>
                        </pic:spPr>
                      </pic:pic>
                    </a:graphicData>
                  </a:graphic>
                </wp:inline>
              </w:drawing>
            </w:r>
          </w:p>
        </w:tc>
        <w:tc>
          <w:tcPr>
            <w:tcW w:w="2335" w:type="pct"/>
            <w:tcBorders>
              <w:top w:val="single" w:sz="4" w:space="0" w:color="999A9E"/>
              <w:left w:val="single" w:sz="4" w:space="0" w:color="999A9E"/>
              <w:bottom w:val="nil"/>
              <w:right w:val="single" w:sz="4" w:space="0" w:color="999A9E"/>
            </w:tcBorders>
            <w:vAlign w:val="center"/>
            <w:hideMark/>
          </w:tcPr>
          <w:p w14:paraId="1A65A9DC" w14:textId="3219E2F7" w:rsidR="00F96DFF" w:rsidRPr="00CA36E7" w:rsidRDefault="00431FA2" w:rsidP="00C84C16">
            <w:pPr>
              <w:keepNext/>
              <w:rPr>
                <w:rFonts w:eastAsia="Calibri" w:cs="Tahoma"/>
                <w:b/>
                <w:sz w:val="22"/>
              </w:rPr>
            </w:pPr>
            <w:r>
              <w:rPr>
                <w:rFonts w:eastAsia="Calibri" w:cs="Tahoma"/>
                <w:noProof/>
                <w:sz w:val="22"/>
                <w:lang w:val="en-US" w:eastAsia="en-US"/>
              </w:rPr>
              <w:drawing>
                <wp:inline distT="0" distB="0" distL="0" distR="0" wp14:anchorId="365E721E" wp14:editId="2E3E9654">
                  <wp:extent cx="2049780" cy="624840"/>
                  <wp:effectExtent l="0" t="0" r="0" b="0"/>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9780" cy="624840"/>
                          </a:xfrm>
                          <a:prstGeom prst="rect">
                            <a:avLst/>
                          </a:prstGeom>
                          <a:noFill/>
                          <a:ln>
                            <a:noFill/>
                          </a:ln>
                        </pic:spPr>
                      </pic:pic>
                    </a:graphicData>
                  </a:graphic>
                </wp:inline>
              </w:drawing>
            </w:r>
          </w:p>
        </w:tc>
      </w:tr>
      <w:tr w:rsidR="00F96DFF" w:rsidRPr="00CA36E7" w14:paraId="7881F71A" w14:textId="77777777" w:rsidTr="00F96DFF">
        <w:trPr>
          <w:trHeight w:val="915"/>
        </w:trPr>
        <w:tc>
          <w:tcPr>
            <w:tcW w:w="2665" w:type="pct"/>
            <w:tcBorders>
              <w:top w:val="nil"/>
              <w:left w:val="single" w:sz="4" w:space="0" w:color="999A9E"/>
              <w:bottom w:val="single" w:sz="4" w:space="0" w:color="999A9E"/>
              <w:right w:val="single" w:sz="4" w:space="0" w:color="999A9E"/>
            </w:tcBorders>
            <w:vAlign w:val="center"/>
            <w:hideMark/>
          </w:tcPr>
          <w:p w14:paraId="2568F427" w14:textId="77777777" w:rsidR="00F96DFF" w:rsidRPr="00CA36E7" w:rsidRDefault="00F96DFF" w:rsidP="00C84C16">
            <w:pPr>
              <w:keepNext/>
              <w:rPr>
                <w:rFonts w:eastAsia="Calibri" w:cs="Tahoma"/>
                <w:sz w:val="22"/>
              </w:rPr>
            </w:pPr>
            <w:r w:rsidRPr="00CA36E7">
              <w:rPr>
                <w:rFonts w:eastAsia="Calibri" w:cs="Tahoma"/>
                <w:sz w:val="22"/>
              </w:rPr>
              <w:t xml:space="preserve">P. O. Box 9882 - 00100 </w:t>
            </w:r>
          </w:p>
          <w:p w14:paraId="466B48D2" w14:textId="77777777" w:rsidR="00F96DFF" w:rsidRPr="00CA36E7" w:rsidRDefault="00F96DFF" w:rsidP="00C84C16">
            <w:pPr>
              <w:keepNext/>
              <w:rPr>
                <w:rFonts w:eastAsia="Calibri" w:cs="Tahoma"/>
                <w:sz w:val="22"/>
              </w:rPr>
            </w:pPr>
            <w:r w:rsidRPr="00CA36E7">
              <w:rPr>
                <w:rFonts w:eastAsia="Calibri" w:cs="Tahoma"/>
                <w:sz w:val="22"/>
              </w:rPr>
              <w:t>Nairobi, Kenya</w:t>
            </w:r>
          </w:p>
          <w:p w14:paraId="1CD5732A" w14:textId="77777777" w:rsidR="00F96DFF" w:rsidRPr="00CA36E7" w:rsidRDefault="00F96DFF" w:rsidP="00C84C16">
            <w:pPr>
              <w:keepNext/>
              <w:rPr>
                <w:rFonts w:eastAsia="Calibri" w:cs="Tahoma"/>
                <w:sz w:val="22"/>
              </w:rPr>
            </w:pPr>
            <w:r w:rsidRPr="00CA36E7">
              <w:rPr>
                <w:rFonts w:eastAsia="Calibri" w:cs="Tahoma"/>
                <w:sz w:val="22"/>
              </w:rPr>
              <w:t>Tel. +254 020 2248762</w:t>
            </w:r>
          </w:p>
          <w:p w14:paraId="43AFC1B0" w14:textId="77777777" w:rsidR="00F96DFF" w:rsidRPr="00CA36E7" w:rsidRDefault="00F96DFF" w:rsidP="00C84C16">
            <w:pPr>
              <w:keepNext/>
              <w:rPr>
                <w:rFonts w:eastAsia="Calibri" w:cs="Tahoma"/>
                <w:sz w:val="22"/>
              </w:rPr>
            </w:pPr>
            <w:r w:rsidRPr="00CA36E7">
              <w:rPr>
                <w:rFonts w:eastAsia="Calibri" w:cs="Tahoma"/>
                <w:sz w:val="22"/>
              </w:rPr>
              <w:t>Registration No. of Firm of Experts: 0181</w:t>
            </w:r>
          </w:p>
        </w:tc>
        <w:tc>
          <w:tcPr>
            <w:tcW w:w="2335" w:type="pct"/>
            <w:tcBorders>
              <w:top w:val="nil"/>
              <w:left w:val="single" w:sz="4" w:space="0" w:color="999A9E"/>
              <w:bottom w:val="single" w:sz="4" w:space="0" w:color="999A9E"/>
              <w:right w:val="single" w:sz="4" w:space="0" w:color="999A9E"/>
            </w:tcBorders>
            <w:vAlign w:val="center"/>
            <w:hideMark/>
          </w:tcPr>
          <w:p w14:paraId="48A655F4" w14:textId="77777777" w:rsidR="00F96DFF" w:rsidRPr="00CA36E7" w:rsidRDefault="00F96DFF" w:rsidP="00C84C16">
            <w:pPr>
              <w:keepNext/>
              <w:shd w:val="clear" w:color="auto" w:fill="FFFFFF"/>
              <w:spacing w:before="120"/>
              <w:textAlignment w:val="baseline"/>
              <w:rPr>
                <w:rFonts w:cs="Tahoma"/>
                <w:sz w:val="22"/>
                <w:lang w:val="en-US" w:eastAsia="en-US"/>
              </w:rPr>
            </w:pPr>
            <w:r w:rsidRPr="00CA36E7">
              <w:rPr>
                <w:rFonts w:cs="Tahoma"/>
                <w:sz w:val="22"/>
                <w:bdr w:val="none" w:sz="0" w:space="0" w:color="auto" w:frame="1"/>
                <w:lang w:val="en-US" w:eastAsia="en-US"/>
              </w:rPr>
              <w:t>P.O. Box 102081-00101</w:t>
            </w:r>
          </w:p>
          <w:p w14:paraId="303C4364" w14:textId="77777777" w:rsidR="00F96DFF" w:rsidRPr="00CA36E7" w:rsidRDefault="00F96DFF" w:rsidP="00C84C16">
            <w:pPr>
              <w:keepNext/>
              <w:shd w:val="clear" w:color="auto" w:fill="FFFFFF"/>
              <w:textAlignment w:val="baseline"/>
              <w:rPr>
                <w:rFonts w:cs="Tahoma"/>
                <w:sz w:val="22"/>
                <w:lang w:val="en-US" w:eastAsia="en-US"/>
              </w:rPr>
            </w:pPr>
            <w:r w:rsidRPr="00CA36E7">
              <w:rPr>
                <w:rFonts w:cs="Tahoma"/>
                <w:sz w:val="22"/>
                <w:bdr w:val="none" w:sz="0" w:space="0" w:color="auto" w:frame="1"/>
                <w:lang w:val="fr-FR" w:eastAsia="en-US"/>
              </w:rPr>
              <w:t>Nairobi, Kenya</w:t>
            </w:r>
          </w:p>
          <w:p w14:paraId="12F20D53" w14:textId="77777777" w:rsidR="00F96DFF" w:rsidRPr="00CA36E7" w:rsidRDefault="00F96DFF" w:rsidP="00C84C16">
            <w:pPr>
              <w:keepNext/>
              <w:shd w:val="clear" w:color="auto" w:fill="FFFFFF"/>
              <w:textAlignment w:val="baseline"/>
              <w:rPr>
                <w:rFonts w:cs="Tahoma"/>
                <w:sz w:val="22"/>
                <w:lang w:val="en-US" w:eastAsia="en-US"/>
              </w:rPr>
            </w:pPr>
            <w:r w:rsidRPr="00CA36E7">
              <w:rPr>
                <w:rFonts w:cs="Tahoma"/>
                <w:sz w:val="22"/>
                <w:bdr w:val="none" w:sz="0" w:space="0" w:color="auto" w:frame="1"/>
                <w:lang w:val="fr-FR" w:eastAsia="en-US"/>
              </w:rPr>
              <w:t>Tel. </w:t>
            </w:r>
            <w:r w:rsidRPr="00CA36E7">
              <w:rPr>
                <w:rFonts w:cs="Tahoma"/>
                <w:sz w:val="22"/>
                <w:bdr w:val="none" w:sz="0" w:space="0" w:color="auto" w:frame="1"/>
                <w:lang w:val="en-US" w:eastAsia="en-US"/>
              </w:rPr>
              <w:t>+254 718 068 517</w:t>
            </w:r>
          </w:p>
          <w:p w14:paraId="6AF5F341" w14:textId="77777777" w:rsidR="00F96DFF" w:rsidRPr="00CA36E7" w:rsidRDefault="00F96DFF" w:rsidP="00C84C16">
            <w:pPr>
              <w:keepNext/>
              <w:rPr>
                <w:rFonts w:eastAsia="Calibri" w:cs="Tahoma"/>
                <w:sz w:val="22"/>
              </w:rPr>
            </w:pPr>
            <w:r w:rsidRPr="00CA36E7">
              <w:rPr>
                <w:rFonts w:eastAsia="Calibri" w:cs="Tahoma"/>
                <w:sz w:val="22"/>
              </w:rPr>
              <w:t>Registration No. of Firm of Experts: 7112</w:t>
            </w:r>
          </w:p>
        </w:tc>
      </w:tr>
    </w:tbl>
    <w:p w14:paraId="2CF18F44" w14:textId="77777777" w:rsidR="00F96DFF" w:rsidRPr="00CA36E7" w:rsidRDefault="00F96DFF" w:rsidP="00C84C16">
      <w:pPr>
        <w:rPr>
          <w:rFonts w:eastAsia="Calibri" w:cs="Tahoma"/>
          <w:b/>
          <w:sz w:val="22"/>
        </w:rPr>
      </w:pPr>
      <w:r w:rsidRPr="00CA36E7">
        <w:rPr>
          <w:rFonts w:eastAsia="Calibri" w:cs="Tahoma"/>
          <w:b/>
          <w:sz w:val="22"/>
        </w:rPr>
        <w:t>Name and Address of Firm of Experts:</w:t>
      </w:r>
      <w:r w:rsidRPr="00CA36E7">
        <w:rPr>
          <w:rFonts w:eastAsia="Calibri" w:cs="Tahoma"/>
          <w:b/>
          <w:sz w:val="22"/>
        </w:rPr>
        <w:tab/>
      </w:r>
    </w:p>
    <w:p w14:paraId="2D332673" w14:textId="77777777" w:rsidR="00F96DFF" w:rsidRPr="00CA36E7" w:rsidRDefault="00F96DFF" w:rsidP="00C84C16">
      <w:pPr>
        <w:rPr>
          <w:rFonts w:eastAsia="Calibri" w:cs="Tahoma"/>
          <w:b/>
          <w:sz w:val="22"/>
        </w:rPr>
      </w:pPr>
    </w:p>
    <w:p w14:paraId="1E56C9B2" w14:textId="77777777" w:rsidR="00F96DFF" w:rsidRPr="00CA36E7" w:rsidRDefault="00F96DFF" w:rsidP="00C84C16">
      <w:pPr>
        <w:rPr>
          <w:rFonts w:eastAsia="Calibri" w:cs="Tahoma"/>
          <w:b/>
          <w:sz w:val="22"/>
        </w:rPr>
      </w:pPr>
      <w:r w:rsidRPr="00CA36E7">
        <w:rPr>
          <w:rFonts w:eastAsia="Calibri" w:cs="Tahoma"/>
          <w:b/>
          <w:sz w:val="22"/>
        </w:rPr>
        <w:t xml:space="preserve">Name and Address of Firm of Experts:    </w:t>
      </w:r>
    </w:p>
    <w:p w14:paraId="028462D2" w14:textId="77777777" w:rsidR="00F96DFF" w:rsidRPr="00CA36E7" w:rsidRDefault="00F96DFF" w:rsidP="00C84C16">
      <w:pPr>
        <w:spacing w:before="480"/>
        <w:rPr>
          <w:rFonts w:eastAsia="Calibri" w:cs="Tahoma"/>
          <w:sz w:val="22"/>
        </w:rPr>
      </w:pPr>
      <w:r w:rsidRPr="00CA36E7">
        <w:rPr>
          <w:rFonts w:eastAsia="Calibri" w:cs="Tahoma"/>
          <w:sz w:val="22"/>
        </w:rPr>
        <w:t xml:space="preserve">Signed: ____________________________ </w:t>
      </w:r>
      <w:r w:rsidRPr="00CA36E7">
        <w:rPr>
          <w:rFonts w:eastAsia="Calibri" w:cs="Tahoma"/>
          <w:sz w:val="22"/>
        </w:rPr>
        <w:tab/>
        <w:t xml:space="preserve">          Date: _____________________</w:t>
      </w:r>
    </w:p>
    <w:p w14:paraId="2BCFCBC3" w14:textId="77777777" w:rsidR="00F96DFF" w:rsidRPr="00CA36E7" w:rsidRDefault="00F96DFF" w:rsidP="00C84C16">
      <w:pPr>
        <w:rPr>
          <w:rFonts w:eastAsia="Calibri" w:cs="Tahoma"/>
          <w:sz w:val="22"/>
        </w:rPr>
      </w:pPr>
      <w:r w:rsidRPr="00CA36E7">
        <w:rPr>
          <w:rFonts w:eastAsia="Calibri" w:cs="Tahoma"/>
          <w:sz w:val="22"/>
        </w:rPr>
        <w:t>Isaiah B. Kegora</w:t>
      </w:r>
    </w:p>
    <w:p w14:paraId="5DC8B788" w14:textId="77777777" w:rsidR="00F96DFF" w:rsidRPr="00CA36E7" w:rsidRDefault="00F96DFF" w:rsidP="00C84C16">
      <w:pPr>
        <w:rPr>
          <w:rFonts w:eastAsia="Calibri" w:cs="Tahoma"/>
          <w:sz w:val="22"/>
        </w:rPr>
      </w:pPr>
      <w:r w:rsidRPr="00CA36E7">
        <w:rPr>
          <w:rFonts w:eastAsia="Calibri" w:cs="Tahoma"/>
          <w:sz w:val="22"/>
        </w:rPr>
        <w:t>Lead EIA/EA Expert (NEMA Reg. No 1893)</w:t>
      </w:r>
      <w:r w:rsidRPr="00CA36E7">
        <w:rPr>
          <w:rFonts w:eastAsia="Calibri" w:cs="Tahoma"/>
          <w:sz w:val="22"/>
        </w:rPr>
        <w:tab/>
      </w:r>
      <w:r w:rsidRPr="00CA36E7">
        <w:rPr>
          <w:rFonts w:eastAsia="Calibri" w:cs="Tahoma"/>
          <w:sz w:val="22"/>
        </w:rPr>
        <w:tab/>
      </w:r>
    </w:p>
    <w:p w14:paraId="3F94C0F2" w14:textId="033BAE88" w:rsidR="00F96DFF" w:rsidRPr="00CA36E7" w:rsidRDefault="00F96DFF" w:rsidP="00EB327A">
      <w:pPr>
        <w:rPr>
          <w:rFonts w:eastAsia="Calibri" w:cs="Tahoma"/>
          <w:sz w:val="22"/>
        </w:rPr>
      </w:pPr>
      <w:r w:rsidRPr="00CA36E7">
        <w:rPr>
          <w:rFonts w:eastAsia="Calibri" w:cs="Tahoma"/>
          <w:sz w:val="22"/>
        </w:rPr>
        <w:t>For: Norken International Ltd &amp; Centric Africa Ltd</w:t>
      </w:r>
    </w:p>
    <w:p w14:paraId="48BAE9BE" w14:textId="77777777" w:rsidR="00F96DFF" w:rsidRPr="00CA36E7" w:rsidRDefault="00F96DFF" w:rsidP="00C84C16">
      <w:pPr>
        <w:rPr>
          <w:rFonts w:eastAsia="Calibri" w:cs="Tahoma"/>
          <w:sz w:val="22"/>
        </w:rPr>
      </w:pPr>
    </w:p>
    <w:p w14:paraId="45A5F218" w14:textId="77777777" w:rsidR="00F96DFF" w:rsidRPr="00CA36E7" w:rsidRDefault="00F96DFF" w:rsidP="00C84C16">
      <w:pPr>
        <w:rPr>
          <w:rFonts w:eastAsia="Calibri" w:cs="Tahoma"/>
          <w:b/>
          <w:sz w:val="22"/>
        </w:rPr>
      </w:pPr>
      <w:r w:rsidRPr="00CA36E7">
        <w:rPr>
          <w:rFonts w:eastAsia="Calibri" w:cs="Tahoma"/>
          <w:b/>
          <w:sz w:val="22"/>
        </w:rPr>
        <w:t>Name and Address of the Proponent:</w:t>
      </w:r>
    </w:p>
    <w:p w14:paraId="29430DC0" w14:textId="77777777" w:rsidR="00CA36E7" w:rsidRPr="00CA36E7" w:rsidRDefault="00CA36E7" w:rsidP="00CA36E7">
      <w:pPr>
        <w:spacing w:line="240" w:lineRule="auto"/>
        <w:rPr>
          <w:rFonts w:eastAsia="Calibri" w:cs="Tahoma"/>
          <w:sz w:val="22"/>
        </w:rPr>
      </w:pPr>
      <w:r w:rsidRPr="00CA36E7">
        <w:rPr>
          <w:rFonts w:eastAsia="Calibri" w:cs="Tahoma"/>
          <w:sz w:val="22"/>
        </w:rPr>
        <w:t>Mr. Rodney I. Sultani</w:t>
      </w:r>
    </w:p>
    <w:p w14:paraId="0A4554EB" w14:textId="3F2D44C3" w:rsidR="00F96DFF" w:rsidRPr="00CA36E7" w:rsidRDefault="00CA36E7" w:rsidP="00CA36E7">
      <w:pPr>
        <w:spacing w:line="240" w:lineRule="auto"/>
        <w:rPr>
          <w:rFonts w:eastAsia="Calibri" w:cs="Tahoma"/>
          <w:sz w:val="22"/>
        </w:rPr>
      </w:pPr>
      <w:r w:rsidRPr="00CA36E7">
        <w:rPr>
          <w:rFonts w:eastAsia="Calibri" w:cs="Tahoma"/>
          <w:sz w:val="22"/>
        </w:rPr>
        <w:t>Project Coordinator, KOSAP</w:t>
      </w:r>
    </w:p>
    <w:p w14:paraId="20D778D1" w14:textId="77777777" w:rsidR="00B9437D" w:rsidRPr="00CA36E7" w:rsidRDefault="00B9437D" w:rsidP="00B9437D">
      <w:pPr>
        <w:spacing w:line="240" w:lineRule="auto"/>
        <w:rPr>
          <w:rFonts w:cs="Tahoma"/>
          <w:sz w:val="22"/>
        </w:rPr>
      </w:pPr>
      <w:r w:rsidRPr="00CA36E7">
        <w:rPr>
          <w:rFonts w:cs="Tahoma"/>
          <w:sz w:val="22"/>
        </w:rPr>
        <w:t>Ministry of Energy</w:t>
      </w:r>
      <w:r w:rsidRPr="00CA36E7">
        <w:rPr>
          <w:rFonts w:cs="Tahoma"/>
          <w:sz w:val="22"/>
          <w:shd w:val="clear" w:color="auto" w:fill="FFFFFF"/>
        </w:rPr>
        <w:t xml:space="preserve"> </w:t>
      </w:r>
      <w:r w:rsidRPr="00CA36E7">
        <w:rPr>
          <w:rFonts w:cs="Tahoma"/>
          <w:sz w:val="22"/>
        </w:rPr>
        <w:t xml:space="preserve">,  </w:t>
      </w:r>
    </w:p>
    <w:p w14:paraId="05429B4F" w14:textId="77777777" w:rsidR="00B9437D" w:rsidRPr="00CA36E7" w:rsidRDefault="00B9437D" w:rsidP="00B9437D">
      <w:pPr>
        <w:spacing w:line="240" w:lineRule="auto"/>
        <w:rPr>
          <w:rFonts w:cs="Tahoma"/>
          <w:sz w:val="22"/>
        </w:rPr>
      </w:pPr>
      <w:r w:rsidRPr="00CA36E7">
        <w:rPr>
          <w:rFonts w:cs="Tahoma"/>
          <w:sz w:val="22"/>
        </w:rPr>
        <w:t>P.O. Box 30582</w:t>
      </w:r>
      <w:r w:rsidRPr="00CA36E7">
        <w:rPr>
          <w:rFonts w:cs="Tahoma"/>
          <w:sz w:val="22"/>
          <w:shd w:val="clear" w:color="auto" w:fill="FFFFFF"/>
        </w:rPr>
        <w:t>-00100</w:t>
      </w:r>
      <w:r w:rsidRPr="00CA36E7">
        <w:rPr>
          <w:rFonts w:cs="Tahoma"/>
          <w:sz w:val="22"/>
        </w:rPr>
        <w:t xml:space="preserve">, </w:t>
      </w:r>
    </w:p>
    <w:p w14:paraId="674CCDB5" w14:textId="77777777" w:rsidR="00B9437D" w:rsidRPr="00CA36E7" w:rsidRDefault="00B9437D" w:rsidP="00B9437D">
      <w:pPr>
        <w:rPr>
          <w:rFonts w:cs="Tahoma"/>
          <w:sz w:val="22"/>
        </w:rPr>
      </w:pPr>
      <w:r w:rsidRPr="00CA36E7">
        <w:rPr>
          <w:rFonts w:cs="Tahoma"/>
          <w:sz w:val="22"/>
        </w:rPr>
        <w:t xml:space="preserve">Kawi House, Nairobi, Kenya </w:t>
      </w:r>
    </w:p>
    <w:p w14:paraId="5F71FFFA" w14:textId="77777777" w:rsidR="00F96DFF" w:rsidRPr="00CA36E7" w:rsidRDefault="00F96DFF" w:rsidP="00C84C16">
      <w:pPr>
        <w:rPr>
          <w:rFonts w:cs="Tahoma"/>
          <w:sz w:val="22"/>
        </w:rPr>
      </w:pPr>
    </w:p>
    <w:p w14:paraId="337612FB" w14:textId="77777777" w:rsidR="00F96DFF" w:rsidRPr="00CA36E7" w:rsidRDefault="00F96DFF" w:rsidP="00C84C16">
      <w:pPr>
        <w:rPr>
          <w:rFonts w:eastAsia="Calibri" w:cs="Tahoma"/>
          <w:sz w:val="22"/>
        </w:rPr>
      </w:pPr>
      <w:r w:rsidRPr="00CA36E7">
        <w:rPr>
          <w:rFonts w:cs="Tahoma"/>
          <w:sz w:val="22"/>
        </w:rPr>
        <w:t xml:space="preserve">Signed: </w:t>
      </w:r>
      <w:r w:rsidRPr="00CA36E7">
        <w:rPr>
          <w:rFonts w:eastAsia="Calibri" w:cs="Tahoma"/>
          <w:sz w:val="22"/>
        </w:rPr>
        <w:t>_____________________________</w:t>
      </w:r>
      <w:r w:rsidRPr="00CA36E7">
        <w:rPr>
          <w:rFonts w:eastAsia="Calibri" w:cs="Tahoma"/>
          <w:sz w:val="22"/>
        </w:rPr>
        <w:tab/>
      </w:r>
      <w:r w:rsidRPr="00CA36E7">
        <w:rPr>
          <w:rFonts w:eastAsia="Calibri" w:cs="Tahoma"/>
          <w:sz w:val="22"/>
        </w:rPr>
        <w:tab/>
        <w:t>Date: _____________________</w:t>
      </w:r>
    </w:p>
    <w:p w14:paraId="53C2F602" w14:textId="77777777" w:rsidR="00F96DFF" w:rsidRPr="00CA36E7" w:rsidRDefault="00F96DFF" w:rsidP="00A6751C">
      <w:pPr>
        <w:rPr>
          <w:rFonts w:cs="Tahoma"/>
          <w:sz w:val="22"/>
        </w:rPr>
      </w:pPr>
    </w:p>
    <w:p w14:paraId="747F4B87" w14:textId="77777777" w:rsidR="00F96DFF" w:rsidRPr="00CA36E7" w:rsidRDefault="00F96DFF" w:rsidP="00C84C16">
      <w:pPr>
        <w:rPr>
          <w:rFonts w:eastAsia="Calibri" w:cs="Tahoma"/>
          <w:i/>
          <w:iCs/>
          <w:sz w:val="22"/>
          <w:u w:val="single"/>
        </w:rPr>
      </w:pPr>
      <w:bookmarkStart w:id="7" w:name="_Toc130964105"/>
      <w:bookmarkStart w:id="8" w:name="_Toc155958619"/>
      <w:bookmarkStart w:id="9" w:name="_Toc156106124"/>
      <w:r w:rsidRPr="00CA36E7">
        <w:rPr>
          <w:rFonts w:eastAsia="Calibri" w:cs="Tahoma"/>
          <w:i/>
          <w:iCs/>
          <w:sz w:val="22"/>
          <w:u w:val="single"/>
        </w:rPr>
        <w:t>Disclaimer:</w:t>
      </w:r>
      <w:bookmarkEnd w:id="7"/>
      <w:bookmarkEnd w:id="8"/>
      <w:bookmarkEnd w:id="9"/>
    </w:p>
    <w:p w14:paraId="52817FF0" w14:textId="2D7D8E50" w:rsidR="00F96DFF" w:rsidRPr="00EB327A" w:rsidRDefault="00F96DFF" w:rsidP="00C84C16">
      <w:pPr>
        <w:rPr>
          <w:rFonts w:cs="Tahoma"/>
          <w:sz w:val="22"/>
        </w:rPr>
      </w:pPr>
      <w:r w:rsidRPr="00CA36E7">
        <w:rPr>
          <w:rFonts w:eastAsia="Calibri" w:cs="Tahoma"/>
          <w:i/>
          <w:iCs/>
          <w:sz w:val="22"/>
        </w:rPr>
        <w:t xml:space="preserve">This ESIA report is strictly confidential to MoE (the Proponent) and any use of the materials thereof should strictly be in accordance with the agreement between the Proponent and the consultants; Norken International Limited and Centric Africa Limited </w:t>
      </w:r>
      <w:r w:rsidRPr="00CA36E7">
        <w:rPr>
          <w:rFonts w:eastAsia="Calibri" w:cs="Tahoma"/>
          <w:i/>
          <w:iCs/>
          <w:sz w:val="22"/>
        </w:rPr>
        <w:lastRenderedPageBreak/>
        <w:t xml:space="preserve">(the Environmental Impact Assessor). It is, however, subject to conditions in the Environmental (Impact Assessment and Audit) </w:t>
      </w:r>
      <w:r w:rsidRPr="00EB327A">
        <w:rPr>
          <w:rFonts w:eastAsia="Calibri" w:cs="Tahoma"/>
          <w:i/>
          <w:iCs/>
          <w:sz w:val="22"/>
        </w:rPr>
        <w:t>Regulations, 2003 under the Kenya Gazette Supplement No. 56 of 13th June 2003.</w:t>
      </w:r>
    </w:p>
    <w:p w14:paraId="4D160ACE" w14:textId="77777777" w:rsidR="007935E4" w:rsidRPr="00EB327A" w:rsidRDefault="00E52C15" w:rsidP="00C84C16">
      <w:pPr>
        <w:pStyle w:val="TOCHeading"/>
        <w:spacing w:line="276" w:lineRule="auto"/>
        <w:jc w:val="both"/>
        <w:rPr>
          <w:rFonts w:ascii="Tahoma" w:hAnsi="Tahoma" w:cs="Tahoma"/>
          <w:b/>
          <w:bCs/>
          <w:sz w:val="22"/>
          <w:szCs w:val="22"/>
        </w:rPr>
      </w:pPr>
      <w:r w:rsidRPr="00EB327A">
        <w:rPr>
          <w:rFonts w:ascii="Tahoma" w:hAnsi="Tahoma" w:cs="Tahoma"/>
          <w:b/>
          <w:bCs/>
          <w:sz w:val="22"/>
          <w:szCs w:val="22"/>
        </w:rPr>
        <w:t>Table of Contents</w:t>
      </w:r>
    </w:p>
    <w:p w14:paraId="45157A58" w14:textId="55385CAF" w:rsidR="00FC4DB5" w:rsidRDefault="007935E4">
      <w:pPr>
        <w:pStyle w:val="TOC1"/>
        <w:tabs>
          <w:tab w:val="right" w:leader="dot" w:pos="8295"/>
        </w:tabs>
        <w:rPr>
          <w:rFonts w:ascii="Calibri" w:hAnsi="Calibri"/>
          <w:b w:val="0"/>
          <w:bCs w:val="0"/>
          <w:caps w:val="0"/>
          <w:noProof/>
          <w:kern w:val="2"/>
          <w:sz w:val="22"/>
          <w:lang w:val="en-US" w:eastAsia="en-US"/>
        </w:rPr>
      </w:pPr>
      <w:r w:rsidRPr="00EB327A">
        <w:rPr>
          <w:rFonts w:cs="Tahoma"/>
          <w:b w:val="0"/>
          <w:sz w:val="22"/>
        </w:rPr>
        <w:fldChar w:fldCharType="begin"/>
      </w:r>
      <w:r w:rsidRPr="00EB327A">
        <w:rPr>
          <w:rFonts w:cs="Tahoma"/>
          <w:b w:val="0"/>
          <w:sz w:val="22"/>
        </w:rPr>
        <w:instrText xml:space="preserve"> TOC \o "1-3" \h \z \u </w:instrText>
      </w:r>
      <w:r w:rsidRPr="00EB327A">
        <w:rPr>
          <w:rFonts w:cs="Tahoma"/>
          <w:b w:val="0"/>
          <w:sz w:val="22"/>
        </w:rPr>
        <w:fldChar w:fldCharType="separate"/>
      </w:r>
      <w:hyperlink w:anchor="_Toc148603891" w:history="1">
        <w:r w:rsidR="00FC4DB5" w:rsidRPr="00C91C70">
          <w:rPr>
            <w:rStyle w:val="Hyperlink"/>
            <w:rFonts w:cs="Tahoma"/>
            <w:noProof/>
            <w:lang w:val="en-US"/>
          </w:rPr>
          <w:t>CERTIFICATION</w:t>
        </w:r>
        <w:r w:rsidR="00FC4DB5">
          <w:rPr>
            <w:noProof/>
            <w:webHidden/>
          </w:rPr>
          <w:tab/>
        </w:r>
        <w:r w:rsidR="00FC4DB5">
          <w:rPr>
            <w:noProof/>
            <w:webHidden/>
          </w:rPr>
          <w:fldChar w:fldCharType="begin"/>
        </w:r>
        <w:r w:rsidR="00FC4DB5">
          <w:rPr>
            <w:noProof/>
            <w:webHidden/>
          </w:rPr>
          <w:instrText xml:space="preserve"> PAGEREF _Toc148603891 \h </w:instrText>
        </w:r>
        <w:r w:rsidR="00FC4DB5">
          <w:rPr>
            <w:noProof/>
            <w:webHidden/>
          </w:rPr>
        </w:r>
        <w:r w:rsidR="00FC4DB5">
          <w:rPr>
            <w:noProof/>
            <w:webHidden/>
          </w:rPr>
          <w:fldChar w:fldCharType="separate"/>
        </w:r>
        <w:r w:rsidR="00FC4DB5">
          <w:rPr>
            <w:noProof/>
            <w:webHidden/>
          </w:rPr>
          <w:t>1-i</w:t>
        </w:r>
        <w:r w:rsidR="00FC4DB5">
          <w:rPr>
            <w:noProof/>
            <w:webHidden/>
          </w:rPr>
          <w:fldChar w:fldCharType="end"/>
        </w:r>
      </w:hyperlink>
    </w:p>
    <w:p w14:paraId="640361E0" w14:textId="5D57BE5B" w:rsidR="00FC4DB5" w:rsidRDefault="00652725">
      <w:pPr>
        <w:pStyle w:val="TOC1"/>
        <w:tabs>
          <w:tab w:val="right" w:leader="dot" w:pos="8295"/>
        </w:tabs>
        <w:rPr>
          <w:rFonts w:ascii="Calibri" w:hAnsi="Calibri"/>
          <w:b w:val="0"/>
          <w:bCs w:val="0"/>
          <w:caps w:val="0"/>
          <w:noProof/>
          <w:kern w:val="2"/>
          <w:sz w:val="22"/>
          <w:lang w:val="en-US" w:eastAsia="en-US"/>
        </w:rPr>
      </w:pPr>
      <w:hyperlink w:anchor="_Toc148603892" w:history="1">
        <w:r w:rsidR="00FC4DB5" w:rsidRPr="00C91C70">
          <w:rPr>
            <w:rStyle w:val="Hyperlink"/>
            <w:rFonts w:cs="Tahoma"/>
            <w:noProof/>
          </w:rPr>
          <w:t>EXECUTIVE SUMMARY</w:t>
        </w:r>
        <w:r w:rsidR="00FC4DB5">
          <w:rPr>
            <w:noProof/>
            <w:webHidden/>
          </w:rPr>
          <w:tab/>
        </w:r>
        <w:r w:rsidR="00FC4DB5">
          <w:rPr>
            <w:noProof/>
            <w:webHidden/>
          </w:rPr>
          <w:fldChar w:fldCharType="begin"/>
        </w:r>
        <w:r w:rsidR="00FC4DB5">
          <w:rPr>
            <w:noProof/>
            <w:webHidden/>
          </w:rPr>
          <w:instrText xml:space="preserve"> PAGEREF _Toc148603892 \h </w:instrText>
        </w:r>
        <w:r w:rsidR="00FC4DB5">
          <w:rPr>
            <w:noProof/>
            <w:webHidden/>
          </w:rPr>
        </w:r>
        <w:r w:rsidR="00FC4DB5">
          <w:rPr>
            <w:noProof/>
            <w:webHidden/>
          </w:rPr>
          <w:fldChar w:fldCharType="separate"/>
        </w:r>
        <w:r w:rsidR="00FC4DB5">
          <w:rPr>
            <w:noProof/>
            <w:webHidden/>
          </w:rPr>
          <w:t>1-i</w:t>
        </w:r>
        <w:r w:rsidR="00FC4DB5">
          <w:rPr>
            <w:noProof/>
            <w:webHidden/>
          </w:rPr>
          <w:fldChar w:fldCharType="end"/>
        </w:r>
      </w:hyperlink>
    </w:p>
    <w:p w14:paraId="70CEBB65" w14:textId="5C57CFFE" w:rsidR="00FC4DB5" w:rsidRDefault="00652725">
      <w:pPr>
        <w:pStyle w:val="TOC1"/>
        <w:tabs>
          <w:tab w:val="right" w:leader="dot" w:pos="8295"/>
        </w:tabs>
        <w:rPr>
          <w:rFonts w:ascii="Calibri" w:hAnsi="Calibri"/>
          <w:b w:val="0"/>
          <w:bCs w:val="0"/>
          <w:caps w:val="0"/>
          <w:noProof/>
          <w:kern w:val="2"/>
          <w:sz w:val="22"/>
          <w:lang w:val="en-US" w:eastAsia="en-US"/>
        </w:rPr>
      </w:pPr>
      <w:hyperlink w:anchor="_Toc148603893" w:history="1">
        <w:r w:rsidR="00FC4DB5" w:rsidRPr="00C91C70">
          <w:rPr>
            <w:rStyle w:val="Hyperlink"/>
            <w:rFonts w:eastAsia="SimSun" w:cs="Tahoma"/>
            <w:noProof/>
          </w:rPr>
          <w:t>1</w:t>
        </w:r>
        <w:r w:rsidR="00FC4DB5">
          <w:rPr>
            <w:rFonts w:ascii="Calibri" w:hAnsi="Calibri"/>
            <w:b w:val="0"/>
            <w:bCs w:val="0"/>
            <w:caps w:val="0"/>
            <w:noProof/>
            <w:kern w:val="2"/>
            <w:sz w:val="22"/>
            <w:lang w:val="en-US" w:eastAsia="en-US"/>
          </w:rPr>
          <w:tab/>
        </w:r>
        <w:r w:rsidR="00FC4DB5" w:rsidRPr="00C91C70">
          <w:rPr>
            <w:rStyle w:val="Hyperlink"/>
            <w:rFonts w:eastAsia="SimSun" w:cs="Tahoma"/>
            <w:noProof/>
          </w:rPr>
          <w:t>INTRODUCTION</w:t>
        </w:r>
        <w:r w:rsidR="00FC4DB5">
          <w:rPr>
            <w:noProof/>
            <w:webHidden/>
          </w:rPr>
          <w:tab/>
        </w:r>
        <w:r w:rsidR="00FC4DB5">
          <w:rPr>
            <w:noProof/>
            <w:webHidden/>
          </w:rPr>
          <w:fldChar w:fldCharType="begin"/>
        </w:r>
        <w:r w:rsidR="00FC4DB5">
          <w:rPr>
            <w:noProof/>
            <w:webHidden/>
          </w:rPr>
          <w:instrText xml:space="preserve"> PAGEREF _Toc148603893 \h </w:instrText>
        </w:r>
        <w:r w:rsidR="00FC4DB5">
          <w:rPr>
            <w:noProof/>
            <w:webHidden/>
          </w:rPr>
        </w:r>
        <w:r w:rsidR="00FC4DB5">
          <w:rPr>
            <w:noProof/>
            <w:webHidden/>
          </w:rPr>
          <w:fldChar w:fldCharType="separate"/>
        </w:r>
        <w:r w:rsidR="00FC4DB5">
          <w:rPr>
            <w:noProof/>
            <w:webHidden/>
          </w:rPr>
          <w:t>1-1</w:t>
        </w:r>
        <w:r w:rsidR="00FC4DB5">
          <w:rPr>
            <w:noProof/>
            <w:webHidden/>
          </w:rPr>
          <w:fldChar w:fldCharType="end"/>
        </w:r>
      </w:hyperlink>
    </w:p>
    <w:p w14:paraId="45F7F68B" w14:textId="74D91D41" w:rsidR="00FC4DB5" w:rsidRDefault="00652725">
      <w:pPr>
        <w:pStyle w:val="TOC2"/>
        <w:rPr>
          <w:rFonts w:ascii="Calibri" w:hAnsi="Calibri"/>
          <w:b w:val="0"/>
          <w:bCs w:val="0"/>
          <w:smallCaps w:val="0"/>
          <w:noProof/>
          <w:kern w:val="2"/>
          <w:lang w:val="en-US" w:eastAsia="en-US"/>
        </w:rPr>
      </w:pPr>
      <w:hyperlink w:anchor="_Toc148603894" w:history="1">
        <w:r w:rsidR="00FC4DB5" w:rsidRPr="00C91C70">
          <w:rPr>
            <w:rStyle w:val="Hyperlink"/>
            <w:rFonts w:eastAsia="SimSun" w:cs="Tahoma"/>
            <w:noProof/>
          </w:rPr>
          <w:t>1.1</w:t>
        </w:r>
        <w:r w:rsidR="00FC4DB5">
          <w:rPr>
            <w:rFonts w:ascii="Calibri" w:hAnsi="Calibri"/>
            <w:b w:val="0"/>
            <w:bCs w:val="0"/>
            <w:smallCaps w:val="0"/>
            <w:noProof/>
            <w:kern w:val="2"/>
            <w:lang w:val="en-US" w:eastAsia="en-US"/>
          </w:rPr>
          <w:tab/>
        </w:r>
        <w:r w:rsidR="00FC4DB5" w:rsidRPr="00C91C70">
          <w:rPr>
            <w:rStyle w:val="Hyperlink"/>
            <w:rFonts w:eastAsia="SimSun" w:cs="Tahoma"/>
            <w:noProof/>
          </w:rPr>
          <w:t>Context</w:t>
        </w:r>
        <w:r w:rsidR="00FC4DB5">
          <w:rPr>
            <w:noProof/>
            <w:webHidden/>
          </w:rPr>
          <w:tab/>
        </w:r>
        <w:r w:rsidR="00FC4DB5">
          <w:rPr>
            <w:noProof/>
            <w:webHidden/>
          </w:rPr>
          <w:fldChar w:fldCharType="begin"/>
        </w:r>
        <w:r w:rsidR="00FC4DB5">
          <w:rPr>
            <w:noProof/>
            <w:webHidden/>
          </w:rPr>
          <w:instrText xml:space="preserve"> PAGEREF _Toc148603894 \h </w:instrText>
        </w:r>
        <w:r w:rsidR="00FC4DB5">
          <w:rPr>
            <w:noProof/>
            <w:webHidden/>
          </w:rPr>
        </w:r>
        <w:r w:rsidR="00FC4DB5">
          <w:rPr>
            <w:noProof/>
            <w:webHidden/>
          </w:rPr>
          <w:fldChar w:fldCharType="separate"/>
        </w:r>
        <w:r w:rsidR="00FC4DB5">
          <w:rPr>
            <w:noProof/>
            <w:webHidden/>
          </w:rPr>
          <w:t>1-1</w:t>
        </w:r>
        <w:r w:rsidR="00FC4DB5">
          <w:rPr>
            <w:noProof/>
            <w:webHidden/>
          </w:rPr>
          <w:fldChar w:fldCharType="end"/>
        </w:r>
      </w:hyperlink>
    </w:p>
    <w:p w14:paraId="54BA1F37" w14:textId="31DAE8D6" w:rsidR="00FC4DB5" w:rsidRDefault="00652725">
      <w:pPr>
        <w:pStyle w:val="TOC2"/>
        <w:rPr>
          <w:rFonts w:ascii="Calibri" w:hAnsi="Calibri"/>
          <w:b w:val="0"/>
          <w:bCs w:val="0"/>
          <w:smallCaps w:val="0"/>
          <w:noProof/>
          <w:kern w:val="2"/>
          <w:lang w:val="en-US" w:eastAsia="en-US"/>
        </w:rPr>
      </w:pPr>
      <w:hyperlink w:anchor="_Toc148603895" w:history="1">
        <w:r w:rsidR="00FC4DB5" w:rsidRPr="00C91C70">
          <w:rPr>
            <w:rStyle w:val="Hyperlink"/>
            <w:rFonts w:eastAsia="SimSun" w:cs="Tahoma"/>
            <w:noProof/>
          </w:rPr>
          <w:t>1.2</w:t>
        </w:r>
        <w:r w:rsidR="00FC4DB5">
          <w:rPr>
            <w:rFonts w:ascii="Calibri" w:hAnsi="Calibri"/>
            <w:b w:val="0"/>
            <w:bCs w:val="0"/>
            <w:smallCaps w:val="0"/>
            <w:noProof/>
            <w:kern w:val="2"/>
            <w:lang w:val="en-US" w:eastAsia="en-US"/>
          </w:rPr>
          <w:tab/>
        </w:r>
        <w:r w:rsidR="00FC4DB5" w:rsidRPr="00C91C70">
          <w:rPr>
            <w:rStyle w:val="Hyperlink"/>
            <w:rFonts w:eastAsia="SimSun" w:cs="Tahoma"/>
            <w:noProof/>
          </w:rPr>
          <w:t>Project Overview</w:t>
        </w:r>
        <w:r w:rsidR="00FC4DB5">
          <w:rPr>
            <w:noProof/>
            <w:webHidden/>
          </w:rPr>
          <w:tab/>
        </w:r>
        <w:r w:rsidR="00FC4DB5">
          <w:rPr>
            <w:noProof/>
            <w:webHidden/>
          </w:rPr>
          <w:fldChar w:fldCharType="begin"/>
        </w:r>
        <w:r w:rsidR="00FC4DB5">
          <w:rPr>
            <w:noProof/>
            <w:webHidden/>
          </w:rPr>
          <w:instrText xml:space="preserve"> PAGEREF _Toc148603895 \h </w:instrText>
        </w:r>
        <w:r w:rsidR="00FC4DB5">
          <w:rPr>
            <w:noProof/>
            <w:webHidden/>
          </w:rPr>
        </w:r>
        <w:r w:rsidR="00FC4DB5">
          <w:rPr>
            <w:noProof/>
            <w:webHidden/>
          </w:rPr>
          <w:fldChar w:fldCharType="separate"/>
        </w:r>
        <w:r w:rsidR="00FC4DB5">
          <w:rPr>
            <w:noProof/>
            <w:webHidden/>
          </w:rPr>
          <w:t>1-2</w:t>
        </w:r>
        <w:r w:rsidR="00FC4DB5">
          <w:rPr>
            <w:noProof/>
            <w:webHidden/>
          </w:rPr>
          <w:fldChar w:fldCharType="end"/>
        </w:r>
      </w:hyperlink>
    </w:p>
    <w:p w14:paraId="034C7054" w14:textId="321C7D9C" w:rsidR="00FC4DB5" w:rsidRDefault="00652725">
      <w:pPr>
        <w:pStyle w:val="TOC2"/>
        <w:rPr>
          <w:rFonts w:ascii="Calibri" w:hAnsi="Calibri"/>
          <w:b w:val="0"/>
          <w:bCs w:val="0"/>
          <w:smallCaps w:val="0"/>
          <w:noProof/>
          <w:kern w:val="2"/>
          <w:lang w:val="en-US" w:eastAsia="en-US"/>
        </w:rPr>
      </w:pPr>
      <w:hyperlink w:anchor="_Toc148603896" w:history="1">
        <w:r w:rsidR="00FC4DB5" w:rsidRPr="00C91C70">
          <w:rPr>
            <w:rStyle w:val="Hyperlink"/>
            <w:rFonts w:eastAsia="SimSun" w:cs="Tahoma"/>
            <w:noProof/>
          </w:rPr>
          <w:t>1.3</w:t>
        </w:r>
        <w:r w:rsidR="00FC4DB5">
          <w:rPr>
            <w:rFonts w:ascii="Calibri" w:hAnsi="Calibri"/>
            <w:b w:val="0"/>
            <w:bCs w:val="0"/>
            <w:smallCaps w:val="0"/>
            <w:noProof/>
            <w:kern w:val="2"/>
            <w:lang w:val="en-US" w:eastAsia="en-US"/>
          </w:rPr>
          <w:tab/>
        </w:r>
        <w:r w:rsidR="00FC4DB5" w:rsidRPr="00C91C70">
          <w:rPr>
            <w:rStyle w:val="Hyperlink"/>
            <w:rFonts w:eastAsia="SimSun" w:cs="Tahoma"/>
            <w:noProof/>
          </w:rPr>
          <w:t>Purpose and Scope of Work</w:t>
        </w:r>
        <w:r w:rsidR="00FC4DB5">
          <w:rPr>
            <w:noProof/>
            <w:webHidden/>
          </w:rPr>
          <w:tab/>
        </w:r>
        <w:r w:rsidR="00FC4DB5">
          <w:rPr>
            <w:noProof/>
            <w:webHidden/>
          </w:rPr>
          <w:fldChar w:fldCharType="begin"/>
        </w:r>
        <w:r w:rsidR="00FC4DB5">
          <w:rPr>
            <w:noProof/>
            <w:webHidden/>
          </w:rPr>
          <w:instrText xml:space="preserve"> PAGEREF _Toc148603896 \h </w:instrText>
        </w:r>
        <w:r w:rsidR="00FC4DB5">
          <w:rPr>
            <w:noProof/>
            <w:webHidden/>
          </w:rPr>
        </w:r>
        <w:r w:rsidR="00FC4DB5">
          <w:rPr>
            <w:noProof/>
            <w:webHidden/>
          </w:rPr>
          <w:fldChar w:fldCharType="separate"/>
        </w:r>
        <w:r w:rsidR="00FC4DB5">
          <w:rPr>
            <w:noProof/>
            <w:webHidden/>
          </w:rPr>
          <w:t>1-3</w:t>
        </w:r>
        <w:r w:rsidR="00FC4DB5">
          <w:rPr>
            <w:noProof/>
            <w:webHidden/>
          </w:rPr>
          <w:fldChar w:fldCharType="end"/>
        </w:r>
      </w:hyperlink>
    </w:p>
    <w:p w14:paraId="267DF6D9" w14:textId="6EDAE94F" w:rsidR="00FC4DB5" w:rsidRDefault="00652725">
      <w:pPr>
        <w:pStyle w:val="TOC2"/>
        <w:rPr>
          <w:rFonts w:ascii="Calibri" w:hAnsi="Calibri"/>
          <w:b w:val="0"/>
          <w:bCs w:val="0"/>
          <w:smallCaps w:val="0"/>
          <w:noProof/>
          <w:kern w:val="2"/>
          <w:lang w:val="en-US" w:eastAsia="en-US"/>
        </w:rPr>
      </w:pPr>
      <w:hyperlink w:anchor="_Toc148603897" w:history="1">
        <w:r w:rsidR="00FC4DB5" w:rsidRPr="00C91C70">
          <w:rPr>
            <w:rStyle w:val="Hyperlink"/>
            <w:rFonts w:eastAsia="SimSun" w:cs="Tahoma"/>
            <w:noProof/>
          </w:rPr>
          <w:t>1.4</w:t>
        </w:r>
        <w:r w:rsidR="00FC4DB5">
          <w:rPr>
            <w:rFonts w:ascii="Calibri" w:hAnsi="Calibri"/>
            <w:b w:val="0"/>
            <w:bCs w:val="0"/>
            <w:smallCaps w:val="0"/>
            <w:noProof/>
            <w:kern w:val="2"/>
            <w:lang w:val="en-US" w:eastAsia="en-US"/>
          </w:rPr>
          <w:tab/>
        </w:r>
        <w:r w:rsidR="00FC4DB5" w:rsidRPr="00C91C70">
          <w:rPr>
            <w:rStyle w:val="Hyperlink"/>
            <w:rFonts w:eastAsia="SimSun" w:cs="Tahoma"/>
            <w:noProof/>
          </w:rPr>
          <w:t>ESIA Methodology</w:t>
        </w:r>
        <w:r w:rsidR="00FC4DB5">
          <w:rPr>
            <w:noProof/>
            <w:webHidden/>
          </w:rPr>
          <w:tab/>
        </w:r>
        <w:r w:rsidR="00FC4DB5">
          <w:rPr>
            <w:noProof/>
            <w:webHidden/>
          </w:rPr>
          <w:fldChar w:fldCharType="begin"/>
        </w:r>
        <w:r w:rsidR="00FC4DB5">
          <w:rPr>
            <w:noProof/>
            <w:webHidden/>
          </w:rPr>
          <w:instrText xml:space="preserve"> PAGEREF _Toc148603897 \h </w:instrText>
        </w:r>
        <w:r w:rsidR="00FC4DB5">
          <w:rPr>
            <w:noProof/>
            <w:webHidden/>
          </w:rPr>
        </w:r>
        <w:r w:rsidR="00FC4DB5">
          <w:rPr>
            <w:noProof/>
            <w:webHidden/>
          </w:rPr>
          <w:fldChar w:fldCharType="separate"/>
        </w:r>
        <w:r w:rsidR="00FC4DB5">
          <w:rPr>
            <w:noProof/>
            <w:webHidden/>
          </w:rPr>
          <w:t>1-3</w:t>
        </w:r>
        <w:r w:rsidR="00FC4DB5">
          <w:rPr>
            <w:noProof/>
            <w:webHidden/>
          </w:rPr>
          <w:fldChar w:fldCharType="end"/>
        </w:r>
      </w:hyperlink>
    </w:p>
    <w:p w14:paraId="49739C61" w14:textId="29EF36EA" w:rsidR="00FC4DB5" w:rsidRDefault="00652725">
      <w:pPr>
        <w:pStyle w:val="TOC3"/>
        <w:rPr>
          <w:rFonts w:ascii="Calibri" w:hAnsi="Calibri"/>
          <w:smallCaps w:val="0"/>
          <w:noProof/>
          <w:kern w:val="2"/>
          <w:lang w:val="en-US" w:eastAsia="en-US"/>
        </w:rPr>
      </w:pPr>
      <w:hyperlink w:anchor="_Toc148603898" w:history="1">
        <w:r w:rsidR="00FC4DB5" w:rsidRPr="00C91C70">
          <w:rPr>
            <w:rStyle w:val="Hyperlink"/>
            <w:rFonts w:cs="Tahoma"/>
            <w:bCs/>
            <w:noProof/>
          </w:rPr>
          <w:t>1.4.1</w:t>
        </w:r>
        <w:r w:rsidR="00FC4DB5">
          <w:rPr>
            <w:rFonts w:ascii="Calibri" w:hAnsi="Calibri"/>
            <w:smallCaps w:val="0"/>
            <w:noProof/>
            <w:kern w:val="2"/>
            <w:lang w:val="en-US" w:eastAsia="en-US"/>
          </w:rPr>
          <w:tab/>
        </w:r>
        <w:r w:rsidR="00FC4DB5" w:rsidRPr="00C91C70">
          <w:rPr>
            <w:rStyle w:val="Hyperlink"/>
            <w:rFonts w:cs="Tahoma"/>
            <w:bCs/>
            <w:noProof/>
          </w:rPr>
          <w:t>Kick-off Meeting</w:t>
        </w:r>
        <w:r w:rsidR="00FC4DB5">
          <w:rPr>
            <w:noProof/>
            <w:webHidden/>
          </w:rPr>
          <w:tab/>
        </w:r>
        <w:r w:rsidR="00FC4DB5">
          <w:rPr>
            <w:noProof/>
            <w:webHidden/>
          </w:rPr>
          <w:fldChar w:fldCharType="begin"/>
        </w:r>
        <w:r w:rsidR="00FC4DB5">
          <w:rPr>
            <w:noProof/>
            <w:webHidden/>
          </w:rPr>
          <w:instrText xml:space="preserve"> PAGEREF _Toc148603898 \h </w:instrText>
        </w:r>
        <w:r w:rsidR="00FC4DB5">
          <w:rPr>
            <w:noProof/>
            <w:webHidden/>
          </w:rPr>
        </w:r>
        <w:r w:rsidR="00FC4DB5">
          <w:rPr>
            <w:noProof/>
            <w:webHidden/>
          </w:rPr>
          <w:fldChar w:fldCharType="separate"/>
        </w:r>
        <w:r w:rsidR="00FC4DB5">
          <w:rPr>
            <w:noProof/>
            <w:webHidden/>
          </w:rPr>
          <w:t>1-3</w:t>
        </w:r>
        <w:r w:rsidR="00FC4DB5">
          <w:rPr>
            <w:noProof/>
            <w:webHidden/>
          </w:rPr>
          <w:fldChar w:fldCharType="end"/>
        </w:r>
      </w:hyperlink>
    </w:p>
    <w:p w14:paraId="734312E5" w14:textId="22884946" w:rsidR="00FC4DB5" w:rsidRDefault="00652725">
      <w:pPr>
        <w:pStyle w:val="TOC3"/>
        <w:rPr>
          <w:rFonts w:ascii="Calibri" w:hAnsi="Calibri"/>
          <w:smallCaps w:val="0"/>
          <w:noProof/>
          <w:kern w:val="2"/>
          <w:lang w:val="en-US" w:eastAsia="en-US"/>
        </w:rPr>
      </w:pPr>
      <w:hyperlink w:anchor="_Toc148603899" w:history="1">
        <w:r w:rsidR="00FC4DB5" w:rsidRPr="00C91C70">
          <w:rPr>
            <w:rStyle w:val="Hyperlink"/>
            <w:rFonts w:cs="Tahoma"/>
            <w:bCs/>
            <w:noProof/>
          </w:rPr>
          <w:t>1.4.2</w:t>
        </w:r>
        <w:r w:rsidR="00FC4DB5">
          <w:rPr>
            <w:rFonts w:ascii="Calibri" w:hAnsi="Calibri"/>
            <w:smallCaps w:val="0"/>
            <w:noProof/>
            <w:kern w:val="2"/>
            <w:lang w:val="en-US" w:eastAsia="en-US"/>
          </w:rPr>
          <w:tab/>
        </w:r>
        <w:r w:rsidR="00FC4DB5" w:rsidRPr="00C91C70">
          <w:rPr>
            <w:rStyle w:val="Hyperlink"/>
            <w:rFonts w:cs="Tahoma"/>
            <w:bCs/>
            <w:noProof/>
          </w:rPr>
          <w:t>Screening and Scoping</w:t>
        </w:r>
        <w:r w:rsidR="00FC4DB5">
          <w:rPr>
            <w:noProof/>
            <w:webHidden/>
          </w:rPr>
          <w:tab/>
        </w:r>
        <w:r w:rsidR="00FC4DB5">
          <w:rPr>
            <w:noProof/>
            <w:webHidden/>
          </w:rPr>
          <w:fldChar w:fldCharType="begin"/>
        </w:r>
        <w:r w:rsidR="00FC4DB5">
          <w:rPr>
            <w:noProof/>
            <w:webHidden/>
          </w:rPr>
          <w:instrText xml:space="preserve"> PAGEREF _Toc148603899 \h </w:instrText>
        </w:r>
        <w:r w:rsidR="00FC4DB5">
          <w:rPr>
            <w:noProof/>
            <w:webHidden/>
          </w:rPr>
        </w:r>
        <w:r w:rsidR="00FC4DB5">
          <w:rPr>
            <w:noProof/>
            <w:webHidden/>
          </w:rPr>
          <w:fldChar w:fldCharType="separate"/>
        </w:r>
        <w:r w:rsidR="00FC4DB5">
          <w:rPr>
            <w:noProof/>
            <w:webHidden/>
          </w:rPr>
          <w:t>1-3</w:t>
        </w:r>
        <w:r w:rsidR="00FC4DB5">
          <w:rPr>
            <w:noProof/>
            <w:webHidden/>
          </w:rPr>
          <w:fldChar w:fldCharType="end"/>
        </w:r>
      </w:hyperlink>
    </w:p>
    <w:p w14:paraId="6F38DD57" w14:textId="0B471428" w:rsidR="00FC4DB5" w:rsidRDefault="00652725">
      <w:pPr>
        <w:pStyle w:val="TOC3"/>
        <w:rPr>
          <w:rFonts w:ascii="Calibri" w:hAnsi="Calibri"/>
          <w:smallCaps w:val="0"/>
          <w:noProof/>
          <w:kern w:val="2"/>
          <w:lang w:val="en-US" w:eastAsia="en-US"/>
        </w:rPr>
      </w:pPr>
      <w:hyperlink w:anchor="_Toc148603900" w:history="1">
        <w:r w:rsidR="00FC4DB5" w:rsidRPr="00C91C70">
          <w:rPr>
            <w:rStyle w:val="Hyperlink"/>
            <w:rFonts w:cs="Tahoma"/>
            <w:bCs/>
            <w:noProof/>
          </w:rPr>
          <w:t>1.4.3</w:t>
        </w:r>
        <w:r w:rsidR="00FC4DB5">
          <w:rPr>
            <w:rFonts w:ascii="Calibri" w:hAnsi="Calibri"/>
            <w:smallCaps w:val="0"/>
            <w:noProof/>
            <w:kern w:val="2"/>
            <w:lang w:val="en-US" w:eastAsia="en-US"/>
          </w:rPr>
          <w:tab/>
        </w:r>
        <w:r w:rsidR="00FC4DB5" w:rsidRPr="00C91C70">
          <w:rPr>
            <w:rStyle w:val="Hyperlink"/>
            <w:rFonts w:cs="Tahoma"/>
            <w:bCs/>
            <w:noProof/>
          </w:rPr>
          <w:t>Desk based review and baseline assessment</w:t>
        </w:r>
        <w:r w:rsidR="00FC4DB5">
          <w:rPr>
            <w:noProof/>
            <w:webHidden/>
          </w:rPr>
          <w:tab/>
        </w:r>
        <w:r w:rsidR="00FC4DB5">
          <w:rPr>
            <w:noProof/>
            <w:webHidden/>
          </w:rPr>
          <w:fldChar w:fldCharType="begin"/>
        </w:r>
        <w:r w:rsidR="00FC4DB5">
          <w:rPr>
            <w:noProof/>
            <w:webHidden/>
          </w:rPr>
          <w:instrText xml:space="preserve"> PAGEREF _Toc148603900 \h </w:instrText>
        </w:r>
        <w:r w:rsidR="00FC4DB5">
          <w:rPr>
            <w:noProof/>
            <w:webHidden/>
          </w:rPr>
        </w:r>
        <w:r w:rsidR="00FC4DB5">
          <w:rPr>
            <w:noProof/>
            <w:webHidden/>
          </w:rPr>
          <w:fldChar w:fldCharType="separate"/>
        </w:r>
        <w:r w:rsidR="00FC4DB5">
          <w:rPr>
            <w:noProof/>
            <w:webHidden/>
          </w:rPr>
          <w:t>1-3</w:t>
        </w:r>
        <w:r w:rsidR="00FC4DB5">
          <w:rPr>
            <w:noProof/>
            <w:webHidden/>
          </w:rPr>
          <w:fldChar w:fldCharType="end"/>
        </w:r>
      </w:hyperlink>
    </w:p>
    <w:p w14:paraId="73904013" w14:textId="780BD5F3" w:rsidR="00FC4DB5" w:rsidRDefault="00652725">
      <w:pPr>
        <w:pStyle w:val="TOC3"/>
        <w:rPr>
          <w:rFonts w:ascii="Calibri" w:hAnsi="Calibri"/>
          <w:smallCaps w:val="0"/>
          <w:noProof/>
          <w:kern w:val="2"/>
          <w:lang w:val="en-US" w:eastAsia="en-US"/>
        </w:rPr>
      </w:pPr>
      <w:hyperlink w:anchor="_Toc148603901" w:history="1">
        <w:r w:rsidR="00FC4DB5" w:rsidRPr="00C91C70">
          <w:rPr>
            <w:rStyle w:val="Hyperlink"/>
            <w:rFonts w:cs="Tahoma"/>
            <w:bCs/>
            <w:noProof/>
          </w:rPr>
          <w:t>1.4.4</w:t>
        </w:r>
        <w:r w:rsidR="00FC4DB5">
          <w:rPr>
            <w:rFonts w:ascii="Calibri" w:hAnsi="Calibri"/>
            <w:smallCaps w:val="0"/>
            <w:noProof/>
            <w:kern w:val="2"/>
            <w:lang w:val="en-US" w:eastAsia="en-US"/>
          </w:rPr>
          <w:tab/>
        </w:r>
        <w:r w:rsidR="00FC4DB5" w:rsidRPr="00C91C70">
          <w:rPr>
            <w:rStyle w:val="Hyperlink"/>
            <w:rFonts w:cs="Tahoma"/>
            <w:bCs/>
            <w:noProof/>
          </w:rPr>
          <w:t>Project Description</w:t>
        </w:r>
        <w:r w:rsidR="00FC4DB5">
          <w:rPr>
            <w:noProof/>
            <w:webHidden/>
          </w:rPr>
          <w:tab/>
        </w:r>
        <w:r w:rsidR="00FC4DB5">
          <w:rPr>
            <w:noProof/>
            <w:webHidden/>
          </w:rPr>
          <w:fldChar w:fldCharType="begin"/>
        </w:r>
        <w:r w:rsidR="00FC4DB5">
          <w:rPr>
            <w:noProof/>
            <w:webHidden/>
          </w:rPr>
          <w:instrText xml:space="preserve"> PAGEREF _Toc148603901 \h </w:instrText>
        </w:r>
        <w:r w:rsidR="00FC4DB5">
          <w:rPr>
            <w:noProof/>
            <w:webHidden/>
          </w:rPr>
        </w:r>
        <w:r w:rsidR="00FC4DB5">
          <w:rPr>
            <w:noProof/>
            <w:webHidden/>
          </w:rPr>
          <w:fldChar w:fldCharType="separate"/>
        </w:r>
        <w:r w:rsidR="00FC4DB5">
          <w:rPr>
            <w:noProof/>
            <w:webHidden/>
          </w:rPr>
          <w:t>1-3</w:t>
        </w:r>
        <w:r w:rsidR="00FC4DB5">
          <w:rPr>
            <w:noProof/>
            <w:webHidden/>
          </w:rPr>
          <w:fldChar w:fldCharType="end"/>
        </w:r>
      </w:hyperlink>
    </w:p>
    <w:p w14:paraId="7FF70146" w14:textId="2DB501BD" w:rsidR="00FC4DB5" w:rsidRDefault="00652725">
      <w:pPr>
        <w:pStyle w:val="TOC3"/>
        <w:rPr>
          <w:rFonts w:ascii="Calibri" w:hAnsi="Calibri"/>
          <w:smallCaps w:val="0"/>
          <w:noProof/>
          <w:kern w:val="2"/>
          <w:lang w:val="en-US" w:eastAsia="en-US"/>
        </w:rPr>
      </w:pPr>
      <w:hyperlink w:anchor="_Toc148603902" w:history="1">
        <w:r w:rsidR="00FC4DB5" w:rsidRPr="00C91C70">
          <w:rPr>
            <w:rStyle w:val="Hyperlink"/>
            <w:rFonts w:cs="Tahoma"/>
            <w:bCs/>
            <w:noProof/>
          </w:rPr>
          <w:t>1.4.5</w:t>
        </w:r>
        <w:r w:rsidR="00FC4DB5">
          <w:rPr>
            <w:rFonts w:ascii="Calibri" w:hAnsi="Calibri"/>
            <w:smallCaps w:val="0"/>
            <w:noProof/>
            <w:kern w:val="2"/>
            <w:lang w:val="en-US" w:eastAsia="en-US"/>
          </w:rPr>
          <w:tab/>
        </w:r>
        <w:r w:rsidR="00FC4DB5" w:rsidRPr="00C91C70">
          <w:rPr>
            <w:rStyle w:val="Hyperlink"/>
            <w:rFonts w:cs="Tahoma"/>
            <w:bCs/>
            <w:noProof/>
          </w:rPr>
          <w:t>Baseline Condition</w:t>
        </w:r>
        <w:r w:rsidR="00FC4DB5">
          <w:rPr>
            <w:noProof/>
            <w:webHidden/>
          </w:rPr>
          <w:tab/>
        </w:r>
        <w:r w:rsidR="00FC4DB5">
          <w:rPr>
            <w:noProof/>
            <w:webHidden/>
          </w:rPr>
          <w:fldChar w:fldCharType="begin"/>
        </w:r>
        <w:r w:rsidR="00FC4DB5">
          <w:rPr>
            <w:noProof/>
            <w:webHidden/>
          </w:rPr>
          <w:instrText xml:space="preserve"> PAGEREF _Toc148603902 \h </w:instrText>
        </w:r>
        <w:r w:rsidR="00FC4DB5">
          <w:rPr>
            <w:noProof/>
            <w:webHidden/>
          </w:rPr>
        </w:r>
        <w:r w:rsidR="00FC4DB5">
          <w:rPr>
            <w:noProof/>
            <w:webHidden/>
          </w:rPr>
          <w:fldChar w:fldCharType="separate"/>
        </w:r>
        <w:r w:rsidR="00FC4DB5">
          <w:rPr>
            <w:noProof/>
            <w:webHidden/>
          </w:rPr>
          <w:t>1-4</w:t>
        </w:r>
        <w:r w:rsidR="00FC4DB5">
          <w:rPr>
            <w:noProof/>
            <w:webHidden/>
          </w:rPr>
          <w:fldChar w:fldCharType="end"/>
        </w:r>
      </w:hyperlink>
    </w:p>
    <w:p w14:paraId="41F8DBAE" w14:textId="10E1A8E1" w:rsidR="00FC4DB5" w:rsidRDefault="00652725">
      <w:pPr>
        <w:pStyle w:val="TOC3"/>
        <w:rPr>
          <w:rFonts w:ascii="Calibri" w:hAnsi="Calibri"/>
          <w:smallCaps w:val="0"/>
          <w:noProof/>
          <w:kern w:val="2"/>
          <w:lang w:val="en-US" w:eastAsia="en-US"/>
        </w:rPr>
      </w:pPr>
      <w:hyperlink w:anchor="_Toc148603903" w:history="1">
        <w:r w:rsidR="00FC4DB5" w:rsidRPr="00C91C70">
          <w:rPr>
            <w:rStyle w:val="Hyperlink"/>
            <w:rFonts w:cs="Tahoma"/>
            <w:bCs/>
            <w:noProof/>
          </w:rPr>
          <w:t>1.4.6</w:t>
        </w:r>
        <w:r w:rsidR="00FC4DB5">
          <w:rPr>
            <w:rFonts w:ascii="Calibri" w:hAnsi="Calibri"/>
            <w:smallCaps w:val="0"/>
            <w:noProof/>
            <w:kern w:val="2"/>
            <w:lang w:val="en-US" w:eastAsia="en-US"/>
          </w:rPr>
          <w:tab/>
        </w:r>
        <w:r w:rsidR="00FC4DB5" w:rsidRPr="00C91C70">
          <w:rPr>
            <w:rStyle w:val="Hyperlink"/>
            <w:rFonts w:cs="Tahoma"/>
            <w:bCs/>
            <w:noProof/>
          </w:rPr>
          <w:t>Impact Assessment (IA) Prediction</w:t>
        </w:r>
        <w:r w:rsidR="00FC4DB5">
          <w:rPr>
            <w:noProof/>
            <w:webHidden/>
          </w:rPr>
          <w:tab/>
        </w:r>
        <w:r w:rsidR="00FC4DB5">
          <w:rPr>
            <w:noProof/>
            <w:webHidden/>
          </w:rPr>
          <w:fldChar w:fldCharType="begin"/>
        </w:r>
        <w:r w:rsidR="00FC4DB5">
          <w:rPr>
            <w:noProof/>
            <w:webHidden/>
          </w:rPr>
          <w:instrText xml:space="preserve"> PAGEREF _Toc148603903 \h </w:instrText>
        </w:r>
        <w:r w:rsidR="00FC4DB5">
          <w:rPr>
            <w:noProof/>
            <w:webHidden/>
          </w:rPr>
        </w:r>
        <w:r w:rsidR="00FC4DB5">
          <w:rPr>
            <w:noProof/>
            <w:webHidden/>
          </w:rPr>
          <w:fldChar w:fldCharType="separate"/>
        </w:r>
        <w:r w:rsidR="00FC4DB5">
          <w:rPr>
            <w:noProof/>
            <w:webHidden/>
          </w:rPr>
          <w:t>1-4</w:t>
        </w:r>
        <w:r w:rsidR="00FC4DB5">
          <w:rPr>
            <w:noProof/>
            <w:webHidden/>
          </w:rPr>
          <w:fldChar w:fldCharType="end"/>
        </w:r>
      </w:hyperlink>
    </w:p>
    <w:p w14:paraId="031088CB" w14:textId="7010E195" w:rsidR="00FC4DB5" w:rsidRDefault="00652725">
      <w:pPr>
        <w:pStyle w:val="TOC3"/>
        <w:rPr>
          <w:rFonts w:ascii="Calibri" w:hAnsi="Calibri"/>
          <w:smallCaps w:val="0"/>
          <w:noProof/>
          <w:kern w:val="2"/>
          <w:lang w:val="en-US" w:eastAsia="en-US"/>
        </w:rPr>
      </w:pPr>
      <w:hyperlink w:anchor="_Toc148603904" w:history="1">
        <w:r w:rsidR="00FC4DB5" w:rsidRPr="00C91C70">
          <w:rPr>
            <w:rStyle w:val="Hyperlink"/>
            <w:rFonts w:cs="Tahoma"/>
            <w:bCs/>
            <w:noProof/>
          </w:rPr>
          <w:t>1.4.7</w:t>
        </w:r>
        <w:r w:rsidR="00FC4DB5">
          <w:rPr>
            <w:rFonts w:ascii="Calibri" w:hAnsi="Calibri"/>
            <w:smallCaps w:val="0"/>
            <w:noProof/>
            <w:kern w:val="2"/>
            <w:lang w:val="en-US" w:eastAsia="en-US"/>
          </w:rPr>
          <w:tab/>
        </w:r>
        <w:r w:rsidR="00FC4DB5" w:rsidRPr="00C91C70">
          <w:rPr>
            <w:rStyle w:val="Hyperlink"/>
            <w:rFonts w:cs="Tahoma"/>
            <w:bCs/>
            <w:noProof/>
          </w:rPr>
          <w:t>Public Consultations</w:t>
        </w:r>
        <w:r w:rsidR="00FC4DB5">
          <w:rPr>
            <w:noProof/>
            <w:webHidden/>
          </w:rPr>
          <w:tab/>
        </w:r>
        <w:r w:rsidR="00FC4DB5">
          <w:rPr>
            <w:noProof/>
            <w:webHidden/>
          </w:rPr>
          <w:fldChar w:fldCharType="begin"/>
        </w:r>
        <w:r w:rsidR="00FC4DB5">
          <w:rPr>
            <w:noProof/>
            <w:webHidden/>
          </w:rPr>
          <w:instrText xml:space="preserve"> PAGEREF _Toc148603904 \h </w:instrText>
        </w:r>
        <w:r w:rsidR="00FC4DB5">
          <w:rPr>
            <w:noProof/>
            <w:webHidden/>
          </w:rPr>
        </w:r>
        <w:r w:rsidR="00FC4DB5">
          <w:rPr>
            <w:noProof/>
            <w:webHidden/>
          </w:rPr>
          <w:fldChar w:fldCharType="separate"/>
        </w:r>
        <w:r w:rsidR="00FC4DB5">
          <w:rPr>
            <w:noProof/>
            <w:webHidden/>
          </w:rPr>
          <w:t>1-5</w:t>
        </w:r>
        <w:r w:rsidR="00FC4DB5">
          <w:rPr>
            <w:noProof/>
            <w:webHidden/>
          </w:rPr>
          <w:fldChar w:fldCharType="end"/>
        </w:r>
      </w:hyperlink>
    </w:p>
    <w:p w14:paraId="2C5C7A69" w14:textId="1249A5F4" w:rsidR="00FC4DB5" w:rsidRDefault="00652725">
      <w:pPr>
        <w:pStyle w:val="TOC3"/>
        <w:rPr>
          <w:rFonts w:ascii="Calibri" w:hAnsi="Calibri"/>
          <w:smallCaps w:val="0"/>
          <w:noProof/>
          <w:kern w:val="2"/>
          <w:lang w:val="en-US" w:eastAsia="en-US"/>
        </w:rPr>
      </w:pPr>
      <w:hyperlink w:anchor="_Toc148603905" w:history="1">
        <w:r w:rsidR="00FC4DB5" w:rsidRPr="00C91C70">
          <w:rPr>
            <w:rStyle w:val="Hyperlink"/>
            <w:rFonts w:cs="Tahoma"/>
            <w:bCs/>
            <w:noProof/>
          </w:rPr>
          <w:t>1.4.8</w:t>
        </w:r>
        <w:r w:rsidR="00FC4DB5">
          <w:rPr>
            <w:rFonts w:ascii="Calibri" w:hAnsi="Calibri"/>
            <w:smallCaps w:val="0"/>
            <w:noProof/>
            <w:kern w:val="2"/>
            <w:lang w:val="en-US" w:eastAsia="en-US"/>
          </w:rPr>
          <w:tab/>
        </w:r>
        <w:r w:rsidR="00FC4DB5" w:rsidRPr="00C91C70">
          <w:rPr>
            <w:rStyle w:val="Hyperlink"/>
            <w:rFonts w:cs="Tahoma"/>
            <w:bCs/>
            <w:noProof/>
          </w:rPr>
          <w:t>Stakeholder Identification and Mapping</w:t>
        </w:r>
        <w:r w:rsidR="00FC4DB5">
          <w:rPr>
            <w:noProof/>
            <w:webHidden/>
          </w:rPr>
          <w:tab/>
        </w:r>
        <w:r w:rsidR="00FC4DB5">
          <w:rPr>
            <w:noProof/>
            <w:webHidden/>
          </w:rPr>
          <w:fldChar w:fldCharType="begin"/>
        </w:r>
        <w:r w:rsidR="00FC4DB5">
          <w:rPr>
            <w:noProof/>
            <w:webHidden/>
          </w:rPr>
          <w:instrText xml:space="preserve"> PAGEREF _Toc148603905 \h </w:instrText>
        </w:r>
        <w:r w:rsidR="00FC4DB5">
          <w:rPr>
            <w:noProof/>
            <w:webHidden/>
          </w:rPr>
        </w:r>
        <w:r w:rsidR="00FC4DB5">
          <w:rPr>
            <w:noProof/>
            <w:webHidden/>
          </w:rPr>
          <w:fldChar w:fldCharType="separate"/>
        </w:r>
        <w:r w:rsidR="00FC4DB5">
          <w:rPr>
            <w:noProof/>
            <w:webHidden/>
          </w:rPr>
          <w:t>1-5</w:t>
        </w:r>
        <w:r w:rsidR="00FC4DB5">
          <w:rPr>
            <w:noProof/>
            <w:webHidden/>
          </w:rPr>
          <w:fldChar w:fldCharType="end"/>
        </w:r>
      </w:hyperlink>
    </w:p>
    <w:p w14:paraId="72D0DD7E" w14:textId="1B7AD977" w:rsidR="00FC4DB5" w:rsidRDefault="00652725">
      <w:pPr>
        <w:pStyle w:val="TOC3"/>
        <w:rPr>
          <w:rFonts w:ascii="Calibri" w:hAnsi="Calibri"/>
          <w:smallCaps w:val="0"/>
          <w:noProof/>
          <w:kern w:val="2"/>
          <w:lang w:val="en-US" w:eastAsia="en-US"/>
        </w:rPr>
      </w:pPr>
      <w:hyperlink w:anchor="_Toc148603906" w:history="1">
        <w:r w:rsidR="00FC4DB5" w:rsidRPr="00C91C70">
          <w:rPr>
            <w:rStyle w:val="Hyperlink"/>
            <w:rFonts w:cs="Tahoma"/>
            <w:noProof/>
          </w:rPr>
          <w:t>1.4.9</w:t>
        </w:r>
        <w:r w:rsidR="00FC4DB5">
          <w:rPr>
            <w:rFonts w:ascii="Calibri" w:hAnsi="Calibri"/>
            <w:smallCaps w:val="0"/>
            <w:noProof/>
            <w:kern w:val="2"/>
            <w:lang w:val="en-US" w:eastAsia="en-US"/>
          </w:rPr>
          <w:tab/>
        </w:r>
        <w:r w:rsidR="00FC4DB5" w:rsidRPr="00C91C70">
          <w:rPr>
            <w:rStyle w:val="Hyperlink"/>
            <w:rFonts w:cs="Tahoma"/>
            <w:noProof/>
          </w:rPr>
          <w:t>Environmental and Social Management and Monitoring Plan (ESMMP)</w:t>
        </w:r>
        <w:r w:rsidR="00FC4DB5">
          <w:rPr>
            <w:noProof/>
            <w:webHidden/>
          </w:rPr>
          <w:tab/>
        </w:r>
        <w:r w:rsidR="00FC4DB5">
          <w:rPr>
            <w:noProof/>
            <w:webHidden/>
          </w:rPr>
          <w:fldChar w:fldCharType="begin"/>
        </w:r>
        <w:r w:rsidR="00FC4DB5">
          <w:rPr>
            <w:noProof/>
            <w:webHidden/>
          </w:rPr>
          <w:instrText xml:space="preserve"> PAGEREF _Toc148603906 \h </w:instrText>
        </w:r>
        <w:r w:rsidR="00FC4DB5">
          <w:rPr>
            <w:noProof/>
            <w:webHidden/>
          </w:rPr>
        </w:r>
        <w:r w:rsidR="00FC4DB5">
          <w:rPr>
            <w:noProof/>
            <w:webHidden/>
          </w:rPr>
          <w:fldChar w:fldCharType="separate"/>
        </w:r>
        <w:r w:rsidR="00FC4DB5">
          <w:rPr>
            <w:noProof/>
            <w:webHidden/>
          </w:rPr>
          <w:t>1-7</w:t>
        </w:r>
        <w:r w:rsidR="00FC4DB5">
          <w:rPr>
            <w:noProof/>
            <w:webHidden/>
          </w:rPr>
          <w:fldChar w:fldCharType="end"/>
        </w:r>
      </w:hyperlink>
    </w:p>
    <w:p w14:paraId="51CE2954" w14:textId="11D3DE19" w:rsidR="00FC4DB5" w:rsidRDefault="00652725">
      <w:pPr>
        <w:pStyle w:val="TOC2"/>
        <w:rPr>
          <w:rFonts w:ascii="Calibri" w:hAnsi="Calibri"/>
          <w:b w:val="0"/>
          <w:bCs w:val="0"/>
          <w:smallCaps w:val="0"/>
          <w:noProof/>
          <w:kern w:val="2"/>
          <w:lang w:val="en-US" w:eastAsia="en-US"/>
        </w:rPr>
      </w:pPr>
      <w:hyperlink w:anchor="_Toc148603907" w:history="1">
        <w:r w:rsidR="00FC4DB5" w:rsidRPr="00C91C70">
          <w:rPr>
            <w:rStyle w:val="Hyperlink"/>
            <w:rFonts w:eastAsia="SimSun" w:cs="Tahoma"/>
            <w:noProof/>
          </w:rPr>
          <w:t>1.5</w:t>
        </w:r>
        <w:r w:rsidR="00FC4DB5">
          <w:rPr>
            <w:rFonts w:ascii="Calibri" w:hAnsi="Calibri"/>
            <w:b w:val="0"/>
            <w:bCs w:val="0"/>
            <w:smallCaps w:val="0"/>
            <w:noProof/>
            <w:kern w:val="2"/>
            <w:lang w:val="en-US" w:eastAsia="en-US"/>
          </w:rPr>
          <w:tab/>
        </w:r>
        <w:r w:rsidR="00FC4DB5" w:rsidRPr="00C91C70">
          <w:rPr>
            <w:rStyle w:val="Hyperlink"/>
            <w:rFonts w:eastAsia="SimSun" w:cs="Tahoma"/>
            <w:noProof/>
          </w:rPr>
          <w:t>Limitations/Uncertainties</w:t>
        </w:r>
        <w:r w:rsidR="00FC4DB5">
          <w:rPr>
            <w:noProof/>
            <w:webHidden/>
          </w:rPr>
          <w:tab/>
        </w:r>
        <w:r w:rsidR="00FC4DB5">
          <w:rPr>
            <w:noProof/>
            <w:webHidden/>
          </w:rPr>
          <w:fldChar w:fldCharType="begin"/>
        </w:r>
        <w:r w:rsidR="00FC4DB5">
          <w:rPr>
            <w:noProof/>
            <w:webHidden/>
          </w:rPr>
          <w:instrText xml:space="preserve"> PAGEREF _Toc148603907 \h </w:instrText>
        </w:r>
        <w:r w:rsidR="00FC4DB5">
          <w:rPr>
            <w:noProof/>
            <w:webHidden/>
          </w:rPr>
        </w:r>
        <w:r w:rsidR="00FC4DB5">
          <w:rPr>
            <w:noProof/>
            <w:webHidden/>
          </w:rPr>
          <w:fldChar w:fldCharType="separate"/>
        </w:r>
        <w:r w:rsidR="00FC4DB5">
          <w:rPr>
            <w:noProof/>
            <w:webHidden/>
          </w:rPr>
          <w:t>1-9</w:t>
        </w:r>
        <w:r w:rsidR="00FC4DB5">
          <w:rPr>
            <w:noProof/>
            <w:webHidden/>
          </w:rPr>
          <w:fldChar w:fldCharType="end"/>
        </w:r>
      </w:hyperlink>
    </w:p>
    <w:p w14:paraId="6D144D69" w14:textId="1F63A4A8" w:rsidR="00FC4DB5" w:rsidRDefault="00652725">
      <w:pPr>
        <w:pStyle w:val="TOC2"/>
        <w:rPr>
          <w:rFonts w:ascii="Calibri" w:hAnsi="Calibri"/>
          <w:b w:val="0"/>
          <w:bCs w:val="0"/>
          <w:smallCaps w:val="0"/>
          <w:noProof/>
          <w:kern w:val="2"/>
          <w:lang w:val="en-US" w:eastAsia="en-US"/>
        </w:rPr>
      </w:pPr>
      <w:hyperlink w:anchor="_Toc148603908" w:history="1">
        <w:r w:rsidR="00FC4DB5" w:rsidRPr="00C91C70">
          <w:rPr>
            <w:rStyle w:val="Hyperlink"/>
            <w:rFonts w:eastAsia="SimSun" w:cs="Tahoma"/>
            <w:noProof/>
          </w:rPr>
          <w:t>1.6</w:t>
        </w:r>
        <w:r w:rsidR="00FC4DB5">
          <w:rPr>
            <w:rFonts w:ascii="Calibri" w:hAnsi="Calibri"/>
            <w:b w:val="0"/>
            <w:bCs w:val="0"/>
            <w:smallCaps w:val="0"/>
            <w:noProof/>
            <w:kern w:val="2"/>
            <w:lang w:val="en-US" w:eastAsia="en-US"/>
          </w:rPr>
          <w:tab/>
        </w:r>
        <w:r w:rsidR="00FC4DB5" w:rsidRPr="00C91C70">
          <w:rPr>
            <w:rStyle w:val="Hyperlink"/>
            <w:rFonts w:eastAsia="SimSun" w:cs="Tahoma"/>
            <w:noProof/>
          </w:rPr>
          <w:t>Layout of the Report</w:t>
        </w:r>
        <w:r w:rsidR="00FC4DB5">
          <w:rPr>
            <w:noProof/>
            <w:webHidden/>
          </w:rPr>
          <w:tab/>
        </w:r>
        <w:r w:rsidR="00FC4DB5">
          <w:rPr>
            <w:noProof/>
            <w:webHidden/>
          </w:rPr>
          <w:fldChar w:fldCharType="begin"/>
        </w:r>
        <w:r w:rsidR="00FC4DB5">
          <w:rPr>
            <w:noProof/>
            <w:webHidden/>
          </w:rPr>
          <w:instrText xml:space="preserve"> PAGEREF _Toc148603908 \h </w:instrText>
        </w:r>
        <w:r w:rsidR="00FC4DB5">
          <w:rPr>
            <w:noProof/>
            <w:webHidden/>
          </w:rPr>
        </w:r>
        <w:r w:rsidR="00FC4DB5">
          <w:rPr>
            <w:noProof/>
            <w:webHidden/>
          </w:rPr>
          <w:fldChar w:fldCharType="separate"/>
        </w:r>
        <w:r w:rsidR="00FC4DB5">
          <w:rPr>
            <w:noProof/>
            <w:webHidden/>
          </w:rPr>
          <w:t>1-10</w:t>
        </w:r>
        <w:r w:rsidR="00FC4DB5">
          <w:rPr>
            <w:noProof/>
            <w:webHidden/>
          </w:rPr>
          <w:fldChar w:fldCharType="end"/>
        </w:r>
      </w:hyperlink>
    </w:p>
    <w:p w14:paraId="3EEAA370" w14:textId="5F087C49" w:rsidR="00FC4DB5" w:rsidRDefault="00652725">
      <w:pPr>
        <w:pStyle w:val="TOC2"/>
        <w:rPr>
          <w:rFonts w:ascii="Calibri" w:hAnsi="Calibri"/>
          <w:b w:val="0"/>
          <w:bCs w:val="0"/>
          <w:smallCaps w:val="0"/>
          <w:noProof/>
          <w:kern w:val="2"/>
          <w:lang w:val="en-US" w:eastAsia="en-US"/>
        </w:rPr>
      </w:pPr>
      <w:hyperlink w:anchor="_Toc148603909" w:history="1">
        <w:r w:rsidR="00FC4DB5" w:rsidRPr="00C91C70">
          <w:rPr>
            <w:rStyle w:val="Hyperlink"/>
            <w:rFonts w:eastAsia="SimSun" w:cs="Tahoma"/>
            <w:noProof/>
          </w:rPr>
          <w:t>1.7</w:t>
        </w:r>
        <w:r w:rsidR="00FC4DB5">
          <w:rPr>
            <w:rFonts w:ascii="Calibri" w:hAnsi="Calibri"/>
            <w:b w:val="0"/>
            <w:bCs w:val="0"/>
            <w:smallCaps w:val="0"/>
            <w:noProof/>
            <w:kern w:val="2"/>
            <w:lang w:val="en-US" w:eastAsia="en-US"/>
          </w:rPr>
          <w:tab/>
        </w:r>
        <w:r w:rsidR="00FC4DB5" w:rsidRPr="00C91C70">
          <w:rPr>
            <w:rStyle w:val="Hyperlink"/>
            <w:rFonts w:eastAsia="SimSun" w:cs="Tahoma"/>
            <w:noProof/>
          </w:rPr>
          <w:t>Study Team</w:t>
        </w:r>
        <w:r w:rsidR="00FC4DB5">
          <w:rPr>
            <w:noProof/>
            <w:webHidden/>
          </w:rPr>
          <w:tab/>
        </w:r>
        <w:r w:rsidR="00FC4DB5">
          <w:rPr>
            <w:noProof/>
            <w:webHidden/>
          </w:rPr>
          <w:fldChar w:fldCharType="begin"/>
        </w:r>
        <w:r w:rsidR="00FC4DB5">
          <w:rPr>
            <w:noProof/>
            <w:webHidden/>
          </w:rPr>
          <w:instrText xml:space="preserve"> PAGEREF _Toc148603909 \h </w:instrText>
        </w:r>
        <w:r w:rsidR="00FC4DB5">
          <w:rPr>
            <w:noProof/>
            <w:webHidden/>
          </w:rPr>
        </w:r>
        <w:r w:rsidR="00FC4DB5">
          <w:rPr>
            <w:noProof/>
            <w:webHidden/>
          </w:rPr>
          <w:fldChar w:fldCharType="separate"/>
        </w:r>
        <w:r w:rsidR="00FC4DB5">
          <w:rPr>
            <w:noProof/>
            <w:webHidden/>
          </w:rPr>
          <w:t>1-10</w:t>
        </w:r>
        <w:r w:rsidR="00FC4DB5">
          <w:rPr>
            <w:noProof/>
            <w:webHidden/>
          </w:rPr>
          <w:fldChar w:fldCharType="end"/>
        </w:r>
      </w:hyperlink>
    </w:p>
    <w:p w14:paraId="4A8CE7EA" w14:textId="5708DACB" w:rsidR="00FC4DB5" w:rsidRDefault="00652725">
      <w:pPr>
        <w:pStyle w:val="TOC1"/>
        <w:tabs>
          <w:tab w:val="right" w:leader="dot" w:pos="8295"/>
        </w:tabs>
        <w:rPr>
          <w:rFonts w:ascii="Calibri" w:hAnsi="Calibri"/>
          <w:b w:val="0"/>
          <w:bCs w:val="0"/>
          <w:caps w:val="0"/>
          <w:noProof/>
          <w:kern w:val="2"/>
          <w:sz w:val="22"/>
          <w:lang w:val="en-US" w:eastAsia="en-US"/>
        </w:rPr>
      </w:pPr>
      <w:hyperlink w:anchor="_Toc148603910" w:history="1">
        <w:r w:rsidR="00FC4DB5" w:rsidRPr="00C91C70">
          <w:rPr>
            <w:rStyle w:val="Hyperlink"/>
            <w:rFonts w:cs="Tahoma"/>
            <w:noProof/>
          </w:rPr>
          <w:t>2</w:t>
        </w:r>
        <w:r w:rsidR="00FC4DB5">
          <w:rPr>
            <w:rFonts w:ascii="Calibri" w:hAnsi="Calibri"/>
            <w:b w:val="0"/>
            <w:bCs w:val="0"/>
            <w:caps w:val="0"/>
            <w:noProof/>
            <w:kern w:val="2"/>
            <w:sz w:val="22"/>
            <w:lang w:val="en-US" w:eastAsia="en-US"/>
          </w:rPr>
          <w:tab/>
        </w:r>
        <w:r w:rsidR="00FC4DB5" w:rsidRPr="00C91C70">
          <w:rPr>
            <w:rStyle w:val="Hyperlink"/>
            <w:rFonts w:cs="Tahoma"/>
            <w:noProof/>
          </w:rPr>
          <w:t>PROJECT DESCRIPTION AND ALTERNATIVES</w:t>
        </w:r>
        <w:r w:rsidR="00FC4DB5">
          <w:rPr>
            <w:noProof/>
            <w:webHidden/>
          </w:rPr>
          <w:tab/>
        </w:r>
        <w:r w:rsidR="00FC4DB5">
          <w:rPr>
            <w:noProof/>
            <w:webHidden/>
          </w:rPr>
          <w:fldChar w:fldCharType="begin"/>
        </w:r>
        <w:r w:rsidR="00FC4DB5">
          <w:rPr>
            <w:noProof/>
            <w:webHidden/>
          </w:rPr>
          <w:instrText xml:space="preserve"> PAGEREF _Toc148603910 \h </w:instrText>
        </w:r>
        <w:r w:rsidR="00FC4DB5">
          <w:rPr>
            <w:noProof/>
            <w:webHidden/>
          </w:rPr>
        </w:r>
        <w:r w:rsidR="00FC4DB5">
          <w:rPr>
            <w:noProof/>
            <w:webHidden/>
          </w:rPr>
          <w:fldChar w:fldCharType="separate"/>
        </w:r>
        <w:r w:rsidR="00FC4DB5">
          <w:rPr>
            <w:noProof/>
            <w:webHidden/>
          </w:rPr>
          <w:t>2-12</w:t>
        </w:r>
        <w:r w:rsidR="00FC4DB5">
          <w:rPr>
            <w:noProof/>
            <w:webHidden/>
          </w:rPr>
          <w:fldChar w:fldCharType="end"/>
        </w:r>
      </w:hyperlink>
    </w:p>
    <w:p w14:paraId="1AA9C8E3" w14:textId="5CB11CF8" w:rsidR="00FC4DB5" w:rsidRDefault="00652725">
      <w:pPr>
        <w:pStyle w:val="TOC2"/>
        <w:rPr>
          <w:rFonts w:ascii="Calibri" w:hAnsi="Calibri"/>
          <w:b w:val="0"/>
          <w:bCs w:val="0"/>
          <w:smallCaps w:val="0"/>
          <w:noProof/>
          <w:kern w:val="2"/>
          <w:lang w:val="en-US" w:eastAsia="en-US"/>
        </w:rPr>
      </w:pPr>
      <w:hyperlink w:anchor="_Toc148603911" w:history="1">
        <w:r w:rsidR="00FC4DB5" w:rsidRPr="00C91C70">
          <w:rPr>
            <w:rStyle w:val="Hyperlink"/>
            <w:rFonts w:cs="Tahoma"/>
            <w:noProof/>
          </w:rPr>
          <w:t>2.1</w:t>
        </w:r>
        <w:r w:rsidR="00FC4DB5">
          <w:rPr>
            <w:rFonts w:ascii="Calibri" w:hAnsi="Calibri"/>
            <w:b w:val="0"/>
            <w:bCs w:val="0"/>
            <w:smallCaps w:val="0"/>
            <w:noProof/>
            <w:kern w:val="2"/>
            <w:lang w:val="en-US" w:eastAsia="en-US"/>
          </w:rPr>
          <w:tab/>
        </w:r>
        <w:r w:rsidR="00FC4DB5" w:rsidRPr="00C91C70">
          <w:rPr>
            <w:rStyle w:val="Hyperlink"/>
            <w:rFonts w:cs="Tahoma"/>
            <w:noProof/>
          </w:rPr>
          <w:t>Introduction</w:t>
        </w:r>
        <w:r w:rsidR="00FC4DB5">
          <w:rPr>
            <w:noProof/>
            <w:webHidden/>
          </w:rPr>
          <w:tab/>
        </w:r>
        <w:r w:rsidR="00FC4DB5">
          <w:rPr>
            <w:noProof/>
            <w:webHidden/>
          </w:rPr>
          <w:fldChar w:fldCharType="begin"/>
        </w:r>
        <w:r w:rsidR="00FC4DB5">
          <w:rPr>
            <w:noProof/>
            <w:webHidden/>
          </w:rPr>
          <w:instrText xml:space="preserve"> PAGEREF _Toc148603911 \h </w:instrText>
        </w:r>
        <w:r w:rsidR="00FC4DB5">
          <w:rPr>
            <w:noProof/>
            <w:webHidden/>
          </w:rPr>
        </w:r>
        <w:r w:rsidR="00FC4DB5">
          <w:rPr>
            <w:noProof/>
            <w:webHidden/>
          </w:rPr>
          <w:fldChar w:fldCharType="separate"/>
        </w:r>
        <w:r w:rsidR="00FC4DB5">
          <w:rPr>
            <w:noProof/>
            <w:webHidden/>
          </w:rPr>
          <w:t>2-12</w:t>
        </w:r>
        <w:r w:rsidR="00FC4DB5">
          <w:rPr>
            <w:noProof/>
            <w:webHidden/>
          </w:rPr>
          <w:fldChar w:fldCharType="end"/>
        </w:r>
      </w:hyperlink>
    </w:p>
    <w:p w14:paraId="7E8C6DE0" w14:textId="103501F0" w:rsidR="00FC4DB5" w:rsidRDefault="00652725">
      <w:pPr>
        <w:pStyle w:val="TOC2"/>
        <w:rPr>
          <w:rFonts w:ascii="Calibri" w:hAnsi="Calibri"/>
          <w:b w:val="0"/>
          <w:bCs w:val="0"/>
          <w:smallCaps w:val="0"/>
          <w:noProof/>
          <w:kern w:val="2"/>
          <w:lang w:val="en-US" w:eastAsia="en-US"/>
        </w:rPr>
      </w:pPr>
      <w:hyperlink w:anchor="_Toc148603912" w:history="1">
        <w:r w:rsidR="00FC4DB5" w:rsidRPr="00C91C70">
          <w:rPr>
            <w:rStyle w:val="Hyperlink"/>
            <w:rFonts w:cs="Tahoma"/>
            <w:noProof/>
          </w:rPr>
          <w:t>2.2</w:t>
        </w:r>
        <w:r w:rsidR="00FC4DB5">
          <w:rPr>
            <w:rFonts w:ascii="Calibri" w:hAnsi="Calibri"/>
            <w:b w:val="0"/>
            <w:bCs w:val="0"/>
            <w:smallCaps w:val="0"/>
            <w:noProof/>
            <w:kern w:val="2"/>
            <w:lang w:val="en-US" w:eastAsia="en-US"/>
          </w:rPr>
          <w:tab/>
        </w:r>
        <w:r w:rsidR="00FC4DB5" w:rsidRPr="00C91C70">
          <w:rPr>
            <w:rStyle w:val="Hyperlink"/>
            <w:rFonts w:cs="Tahoma"/>
            <w:noProof/>
          </w:rPr>
          <w:t>Project Location</w:t>
        </w:r>
        <w:r w:rsidR="00FC4DB5">
          <w:rPr>
            <w:noProof/>
            <w:webHidden/>
          </w:rPr>
          <w:tab/>
        </w:r>
        <w:r w:rsidR="00FC4DB5">
          <w:rPr>
            <w:noProof/>
            <w:webHidden/>
          </w:rPr>
          <w:fldChar w:fldCharType="begin"/>
        </w:r>
        <w:r w:rsidR="00FC4DB5">
          <w:rPr>
            <w:noProof/>
            <w:webHidden/>
          </w:rPr>
          <w:instrText xml:space="preserve"> PAGEREF _Toc148603912 \h </w:instrText>
        </w:r>
        <w:r w:rsidR="00FC4DB5">
          <w:rPr>
            <w:noProof/>
            <w:webHidden/>
          </w:rPr>
        </w:r>
        <w:r w:rsidR="00FC4DB5">
          <w:rPr>
            <w:noProof/>
            <w:webHidden/>
          </w:rPr>
          <w:fldChar w:fldCharType="separate"/>
        </w:r>
        <w:r w:rsidR="00FC4DB5">
          <w:rPr>
            <w:noProof/>
            <w:webHidden/>
          </w:rPr>
          <w:t>2-13</w:t>
        </w:r>
        <w:r w:rsidR="00FC4DB5">
          <w:rPr>
            <w:noProof/>
            <w:webHidden/>
          </w:rPr>
          <w:fldChar w:fldCharType="end"/>
        </w:r>
      </w:hyperlink>
    </w:p>
    <w:p w14:paraId="6C601A2A" w14:textId="01D1D357" w:rsidR="00FC4DB5" w:rsidRDefault="00652725">
      <w:pPr>
        <w:pStyle w:val="TOC2"/>
        <w:rPr>
          <w:rFonts w:ascii="Calibri" w:hAnsi="Calibri"/>
          <w:b w:val="0"/>
          <w:bCs w:val="0"/>
          <w:smallCaps w:val="0"/>
          <w:noProof/>
          <w:kern w:val="2"/>
          <w:lang w:val="en-US" w:eastAsia="en-US"/>
        </w:rPr>
      </w:pPr>
      <w:hyperlink w:anchor="_Toc148603913" w:history="1">
        <w:r w:rsidR="00FC4DB5" w:rsidRPr="00C91C70">
          <w:rPr>
            <w:rStyle w:val="Hyperlink"/>
            <w:rFonts w:cs="Tahoma"/>
            <w:noProof/>
          </w:rPr>
          <w:t>2.3</w:t>
        </w:r>
        <w:r w:rsidR="00FC4DB5">
          <w:rPr>
            <w:rFonts w:ascii="Calibri" w:hAnsi="Calibri"/>
            <w:b w:val="0"/>
            <w:bCs w:val="0"/>
            <w:smallCaps w:val="0"/>
            <w:noProof/>
            <w:kern w:val="2"/>
            <w:lang w:val="en-US" w:eastAsia="en-US"/>
          </w:rPr>
          <w:tab/>
        </w:r>
        <w:r w:rsidR="00FC4DB5" w:rsidRPr="00C91C70">
          <w:rPr>
            <w:rStyle w:val="Hyperlink"/>
            <w:rFonts w:cs="Tahoma"/>
            <w:noProof/>
          </w:rPr>
          <w:t>Description of Project Facilities, Components and Activities</w:t>
        </w:r>
        <w:r w:rsidR="00FC4DB5">
          <w:rPr>
            <w:noProof/>
            <w:webHidden/>
          </w:rPr>
          <w:tab/>
        </w:r>
        <w:r w:rsidR="00FC4DB5">
          <w:rPr>
            <w:noProof/>
            <w:webHidden/>
          </w:rPr>
          <w:fldChar w:fldCharType="begin"/>
        </w:r>
        <w:r w:rsidR="00FC4DB5">
          <w:rPr>
            <w:noProof/>
            <w:webHidden/>
          </w:rPr>
          <w:instrText xml:space="preserve"> PAGEREF _Toc148603913 \h </w:instrText>
        </w:r>
        <w:r w:rsidR="00FC4DB5">
          <w:rPr>
            <w:noProof/>
            <w:webHidden/>
          </w:rPr>
        </w:r>
        <w:r w:rsidR="00FC4DB5">
          <w:rPr>
            <w:noProof/>
            <w:webHidden/>
          </w:rPr>
          <w:fldChar w:fldCharType="separate"/>
        </w:r>
        <w:r w:rsidR="00FC4DB5">
          <w:rPr>
            <w:noProof/>
            <w:webHidden/>
          </w:rPr>
          <w:t>2-14</w:t>
        </w:r>
        <w:r w:rsidR="00FC4DB5">
          <w:rPr>
            <w:noProof/>
            <w:webHidden/>
          </w:rPr>
          <w:fldChar w:fldCharType="end"/>
        </w:r>
      </w:hyperlink>
    </w:p>
    <w:p w14:paraId="3DD8BDC3" w14:textId="29405C3F" w:rsidR="00FC4DB5" w:rsidRDefault="00652725">
      <w:pPr>
        <w:pStyle w:val="TOC3"/>
        <w:rPr>
          <w:rFonts w:ascii="Calibri" w:hAnsi="Calibri"/>
          <w:smallCaps w:val="0"/>
          <w:noProof/>
          <w:kern w:val="2"/>
          <w:lang w:val="en-US" w:eastAsia="en-US"/>
        </w:rPr>
      </w:pPr>
      <w:hyperlink w:anchor="_Toc148603914" w:history="1">
        <w:r w:rsidR="00FC4DB5" w:rsidRPr="00C91C70">
          <w:rPr>
            <w:rStyle w:val="Hyperlink"/>
            <w:rFonts w:eastAsia="DengXian"/>
            <w:b/>
            <w:noProof/>
            <w:kern w:val="28"/>
            <w:lang w:val="en-US" w:eastAsia="en-US"/>
          </w:rPr>
          <w:t>2.3.1</w:t>
        </w:r>
        <w:r w:rsidR="00FC4DB5">
          <w:rPr>
            <w:rFonts w:ascii="Calibri" w:hAnsi="Calibri"/>
            <w:smallCaps w:val="0"/>
            <w:noProof/>
            <w:kern w:val="2"/>
            <w:lang w:val="en-US" w:eastAsia="en-US"/>
          </w:rPr>
          <w:tab/>
        </w:r>
        <w:r w:rsidR="00FC4DB5" w:rsidRPr="00C91C70">
          <w:rPr>
            <w:rStyle w:val="Hyperlink"/>
            <w:rFonts w:eastAsia="DengXian"/>
            <w:b/>
            <w:noProof/>
            <w:kern w:val="28"/>
            <w:lang w:val="en-US" w:eastAsia="en-US"/>
          </w:rPr>
          <w:t>Architecture and Basic Design Specifications</w:t>
        </w:r>
        <w:r w:rsidR="00FC4DB5">
          <w:rPr>
            <w:noProof/>
            <w:webHidden/>
          </w:rPr>
          <w:tab/>
        </w:r>
        <w:r w:rsidR="00FC4DB5">
          <w:rPr>
            <w:noProof/>
            <w:webHidden/>
          </w:rPr>
          <w:fldChar w:fldCharType="begin"/>
        </w:r>
        <w:r w:rsidR="00FC4DB5">
          <w:rPr>
            <w:noProof/>
            <w:webHidden/>
          </w:rPr>
          <w:instrText xml:space="preserve"> PAGEREF _Toc148603914 \h </w:instrText>
        </w:r>
        <w:r w:rsidR="00FC4DB5">
          <w:rPr>
            <w:noProof/>
            <w:webHidden/>
          </w:rPr>
        </w:r>
        <w:r w:rsidR="00FC4DB5">
          <w:rPr>
            <w:noProof/>
            <w:webHidden/>
          </w:rPr>
          <w:fldChar w:fldCharType="separate"/>
        </w:r>
        <w:r w:rsidR="00FC4DB5">
          <w:rPr>
            <w:noProof/>
            <w:webHidden/>
          </w:rPr>
          <w:t>2-14</w:t>
        </w:r>
        <w:r w:rsidR="00FC4DB5">
          <w:rPr>
            <w:noProof/>
            <w:webHidden/>
          </w:rPr>
          <w:fldChar w:fldCharType="end"/>
        </w:r>
      </w:hyperlink>
    </w:p>
    <w:p w14:paraId="3EF4A919" w14:textId="60B29377" w:rsidR="00FC4DB5" w:rsidRDefault="00652725">
      <w:pPr>
        <w:pStyle w:val="TOC3"/>
        <w:rPr>
          <w:rFonts w:ascii="Calibri" w:hAnsi="Calibri"/>
          <w:smallCaps w:val="0"/>
          <w:noProof/>
          <w:kern w:val="2"/>
          <w:lang w:val="en-US" w:eastAsia="en-US"/>
        </w:rPr>
      </w:pPr>
      <w:hyperlink w:anchor="_Toc148603915" w:history="1">
        <w:r w:rsidR="00FC4DB5" w:rsidRPr="00C91C70">
          <w:rPr>
            <w:rStyle w:val="Hyperlink"/>
            <w:rFonts w:cs="Tahoma"/>
            <w:noProof/>
          </w:rPr>
          <w:t>2.3.2</w:t>
        </w:r>
        <w:r w:rsidR="00FC4DB5">
          <w:rPr>
            <w:rFonts w:ascii="Calibri" w:hAnsi="Calibri"/>
            <w:smallCaps w:val="0"/>
            <w:noProof/>
            <w:kern w:val="2"/>
            <w:lang w:val="en-US" w:eastAsia="en-US"/>
          </w:rPr>
          <w:tab/>
        </w:r>
        <w:r w:rsidR="00FC4DB5" w:rsidRPr="00C91C70">
          <w:rPr>
            <w:rStyle w:val="Hyperlink"/>
            <w:rFonts w:cs="Tahoma"/>
            <w:noProof/>
          </w:rPr>
          <w:t>Nature of the Project</w:t>
        </w:r>
        <w:r w:rsidR="00FC4DB5">
          <w:rPr>
            <w:noProof/>
            <w:webHidden/>
          </w:rPr>
          <w:tab/>
        </w:r>
        <w:r w:rsidR="00FC4DB5">
          <w:rPr>
            <w:noProof/>
            <w:webHidden/>
          </w:rPr>
          <w:fldChar w:fldCharType="begin"/>
        </w:r>
        <w:r w:rsidR="00FC4DB5">
          <w:rPr>
            <w:noProof/>
            <w:webHidden/>
          </w:rPr>
          <w:instrText xml:space="preserve"> PAGEREF _Toc148603915 \h </w:instrText>
        </w:r>
        <w:r w:rsidR="00FC4DB5">
          <w:rPr>
            <w:noProof/>
            <w:webHidden/>
          </w:rPr>
        </w:r>
        <w:r w:rsidR="00FC4DB5">
          <w:rPr>
            <w:noProof/>
            <w:webHidden/>
          </w:rPr>
          <w:fldChar w:fldCharType="separate"/>
        </w:r>
        <w:r w:rsidR="00FC4DB5">
          <w:rPr>
            <w:noProof/>
            <w:webHidden/>
          </w:rPr>
          <w:t>2-15</w:t>
        </w:r>
        <w:r w:rsidR="00FC4DB5">
          <w:rPr>
            <w:noProof/>
            <w:webHidden/>
          </w:rPr>
          <w:fldChar w:fldCharType="end"/>
        </w:r>
      </w:hyperlink>
    </w:p>
    <w:p w14:paraId="4B07F3F5" w14:textId="473B94CA" w:rsidR="00FC4DB5" w:rsidRDefault="00652725">
      <w:pPr>
        <w:pStyle w:val="TOC2"/>
        <w:rPr>
          <w:rFonts w:ascii="Calibri" w:hAnsi="Calibri"/>
          <w:b w:val="0"/>
          <w:bCs w:val="0"/>
          <w:smallCaps w:val="0"/>
          <w:noProof/>
          <w:kern w:val="2"/>
          <w:lang w:val="en-US" w:eastAsia="en-US"/>
        </w:rPr>
      </w:pPr>
      <w:hyperlink w:anchor="_Toc148603916" w:history="1">
        <w:r w:rsidR="00FC4DB5" w:rsidRPr="00C91C70">
          <w:rPr>
            <w:rStyle w:val="Hyperlink"/>
            <w:rFonts w:cs="Tahoma"/>
            <w:noProof/>
          </w:rPr>
          <w:t>2.4</w:t>
        </w:r>
        <w:r w:rsidR="00FC4DB5">
          <w:rPr>
            <w:rFonts w:ascii="Calibri" w:hAnsi="Calibri"/>
            <w:b w:val="0"/>
            <w:bCs w:val="0"/>
            <w:smallCaps w:val="0"/>
            <w:noProof/>
            <w:kern w:val="2"/>
            <w:lang w:val="en-US" w:eastAsia="en-US"/>
          </w:rPr>
          <w:tab/>
        </w:r>
        <w:r w:rsidR="00FC4DB5" w:rsidRPr="00C91C70">
          <w:rPr>
            <w:rStyle w:val="Hyperlink"/>
            <w:rFonts w:cs="Tahoma"/>
            <w:noProof/>
          </w:rPr>
          <w:t>Resource Requirement</w:t>
        </w:r>
        <w:r w:rsidR="00FC4DB5">
          <w:rPr>
            <w:noProof/>
            <w:webHidden/>
          </w:rPr>
          <w:tab/>
        </w:r>
        <w:r w:rsidR="00FC4DB5">
          <w:rPr>
            <w:noProof/>
            <w:webHidden/>
          </w:rPr>
          <w:fldChar w:fldCharType="begin"/>
        </w:r>
        <w:r w:rsidR="00FC4DB5">
          <w:rPr>
            <w:noProof/>
            <w:webHidden/>
          </w:rPr>
          <w:instrText xml:space="preserve"> PAGEREF _Toc148603916 \h </w:instrText>
        </w:r>
        <w:r w:rsidR="00FC4DB5">
          <w:rPr>
            <w:noProof/>
            <w:webHidden/>
          </w:rPr>
        </w:r>
        <w:r w:rsidR="00FC4DB5">
          <w:rPr>
            <w:noProof/>
            <w:webHidden/>
          </w:rPr>
          <w:fldChar w:fldCharType="separate"/>
        </w:r>
        <w:r w:rsidR="00FC4DB5">
          <w:rPr>
            <w:noProof/>
            <w:webHidden/>
          </w:rPr>
          <w:t>2-21</w:t>
        </w:r>
        <w:r w:rsidR="00FC4DB5">
          <w:rPr>
            <w:noProof/>
            <w:webHidden/>
          </w:rPr>
          <w:fldChar w:fldCharType="end"/>
        </w:r>
      </w:hyperlink>
    </w:p>
    <w:p w14:paraId="0B26C99C" w14:textId="0E27B132" w:rsidR="00FC4DB5" w:rsidRDefault="00652725">
      <w:pPr>
        <w:pStyle w:val="TOC3"/>
        <w:rPr>
          <w:rFonts w:ascii="Calibri" w:hAnsi="Calibri"/>
          <w:smallCaps w:val="0"/>
          <w:noProof/>
          <w:kern w:val="2"/>
          <w:lang w:val="en-US" w:eastAsia="en-US"/>
        </w:rPr>
      </w:pPr>
      <w:hyperlink w:anchor="_Toc148603917" w:history="1">
        <w:r w:rsidR="00FC4DB5" w:rsidRPr="00C91C70">
          <w:rPr>
            <w:rStyle w:val="Hyperlink"/>
            <w:rFonts w:cs="Tahoma"/>
            <w:noProof/>
          </w:rPr>
          <w:t>2.4.1</w:t>
        </w:r>
        <w:r w:rsidR="00FC4DB5">
          <w:rPr>
            <w:rFonts w:ascii="Calibri" w:hAnsi="Calibri"/>
            <w:smallCaps w:val="0"/>
            <w:noProof/>
            <w:kern w:val="2"/>
            <w:lang w:val="en-US" w:eastAsia="en-US"/>
          </w:rPr>
          <w:tab/>
        </w:r>
        <w:r w:rsidR="00FC4DB5" w:rsidRPr="00C91C70">
          <w:rPr>
            <w:rStyle w:val="Hyperlink"/>
            <w:rFonts w:cs="Tahoma"/>
            <w:noProof/>
          </w:rPr>
          <w:t>Workforce Requirement</w:t>
        </w:r>
        <w:r w:rsidR="00FC4DB5">
          <w:rPr>
            <w:noProof/>
            <w:webHidden/>
          </w:rPr>
          <w:tab/>
        </w:r>
        <w:r w:rsidR="00FC4DB5">
          <w:rPr>
            <w:noProof/>
            <w:webHidden/>
          </w:rPr>
          <w:fldChar w:fldCharType="begin"/>
        </w:r>
        <w:r w:rsidR="00FC4DB5">
          <w:rPr>
            <w:noProof/>
            <w:webHidden/>
          </w:rPr>
          <w:instrText xml:space="preserve"> PAGEREF _Toc148603917 \h </w:instrText>
        </w:r>
        <w:r w:rsidR="00FC4DB5">
          <w:rPr>
            <w:noProof/>
            <w:webHidden/>
          </w:rPr>
        </w:r>
        <w:r w:rsidR="00FC4DB5">
          <w:rPr>
            <w:noProof/>
            <w:webHidden/>
          </w:rPr>
          <w:fldChar w:fldCharType="separate"/>
        </w:r>
        <w:r w:rsidR="00FC4DB5">
          <w:rPr>
            <w:noProof/>
            <w:webHidden/>
          </w:rPr>
          <w:t>2-21</w:t>
        </w:r>
        <w:r w:rsidR="00FC4DB5">
          <w:rPr>
            <w:noProof/>
            <w:webHidden/>
          </w:rPr>
          <w:fldChar w:fldCharType="end"/>
        </w:r>
      </w:hyperlink>
    </w:p>
    <w:p w14:paraId="6A1123B6" w14:textId="439E3866" w:rsidR="00FC4DB5" w:rsidRDefault="00652725">
      <w:pPr>
        <w:pStyle w:val="TOC3"/>
        <w:rPr>
          <w:rFonts w:ascii="Calibri" w:hAnsi="Calibri"/>
          <w:smallCaps w:val="0"/>
          <w:noProof/>
          <w:kern w:val="2"/>
          <w:lang w:val="en-US" w:eastAsia="en-US"/>
        </w:rPr>
      </w:pPr>
      <w:hyperlink w:anchor="_Toc148603918" w:history="1">
        <w:r w:rsidR="00FC4DB5" w:rsidRPr="00C91C70">
          <w:rPr>
            <w:rStyle w:val="Hyperlink"/>
            <w:rFonts w:cs="Tahoma"/>
            <w:noProof/>
          </w:rPr>
          <w:t>2.4.2</w:t>
        </w:r>
        <w:r w:rsidR="00FC4DB5">
          <w:rPr>
            <w:rFonts w:ascii="Calibri" w:hAnsi="Calibri"/>
            <w:smallCaps w:val="0"/>
            <w:noProof/>
            <w:kern w:val="2"/>
            <w:lang w:val="en-US" w:eastAsia="en-US"/>
          </w:rPr>
          <w:tab/>
        </w:r>
        <w:r w:rsidR="00FC4DB5" w:rsidRPr="00C91C70">
          <w:rPr>
            <w:rStyle w:val="Hyperlink"/>
            <w:rFonts w:cs="Tahoma"/>
            <w:noProof/>
          </w:rPr>
          <w:t>Water Requirement and Source</w:t>
        </w:r>
        <w:r w:rsidR="00FC4DB5">
          <w:rPr>
            <w:noProof/>
            <w:webHidden/>
          </w:rPr>
          <w:tab/>
        </w:r>
        <w:r w:rsidR="00FC4DB5">
          <w:rPr>
            <w:noProof/>
            <w:webHidden/>
          </w:rPr>
          <w:fldChar w:fldCharType="begin"/>
        </w:r>
        <w:r w:rsidR="00FC4DB5">
          <w:rPr>
            <w:noProof/>
            <w:webHidden/>
          </w:rPr>
          <w:instrText xml:space="preserve"> PAGEREF _Toc148603918 \h </w:instrText>
        </w:r>
        <w:r w:rsidR="00FC4DB5">
          <w:rPr>
            <w:noProof/>
            <w:webHidden/>
          </w:rPr>
        </w:r>
        <w:r w:rsidR="00FC4DB5">
          <w:rPr>
            <w:noProof/>
            <w:webHidden/>
          </w:rPr>
          <w:fldChar w:fldCharType="separate"/>
        </w:r>
        <w:r w:rsidR="00FC4DB5">
          <w:rPr>
            <w:noProof/>
            <w:webHidden/>
          </w:rPr>
          <w:t>2-21</w:t>
        </w:r>
        <w:r w:rsidR="00FC4DB5">
          <w:rPr>
            <w:noProof/>
            <w:webHidden/>
          </w:rPr>
          <w:fldChar w:fldCharType="end"/>
        </w:r>
      </w:hyperlink>
    </w:p>
    <w:p w14:paraId="2E93E63E" w14:textId="0DBD5A77" w:rsidR="00FC4DB5" w:rsidRDefault="00652725">
      <w:pPr>
        <w:pStyle w:val="TOC3"/>
        <w:rPr>
          <w:rFonts w:ascii="Calibri" w:hAnsi="Calibri"/>
          <w:smallCaps w:val="0"/>
          <w:noProof/>
          <w:kern w:val="2"/>
          <w:lang w:val="en-US" w:eastAsia="en-US"/>
        </w:rPr>
      </w:pPr>
      <w:hyperlink w:anchor="_Toc148603919" w:history="1">
        <w:r w:rsidR="00FC4DB5" w:rsidRPr="00C91C70">
          <w:rPr>
            <w:rStyle w:val="Hyperlink"/>
            <w:rFonts w:cs="Tahoma"/>
            <w:noProof/>
          </w:rPr>
          <w:t>2.4.3</w:t>
        </w:r>
        <w:r w:rsidR="00FC4DB5">
          <w:rPr>
            <w:rFonts w:ascii="Calibri" w:hAnsi="Calibri"/>
            <w:smallCaps w:val="0"/>
            <w:noProof/>
            <w:kern w:val="2"/>
            <w:lang w:val="en-US" w:eastAsia="en-US"/>
          </w:rPr>
          <w:tab/>
        </w:r>
        <w:r w:rsidR="00FC4DB5" w:rsidRPr="00C91C70">
          <w:rPr>
            <w:rStyle w:val="Hyperlink"/>
            <w:rFonts w:cs="Tahoma"/>
            <w:noProof/>
          </w:rPr>
          <w:t>Raw Material Requirement</w:t>
        </w:r>
        <w:r w:rsidR="00FC4DB5">
          <w:rPr>
            <w:noProof/>
            <w:webHidden/>
          </w:rPr>
          <w:tab/>
        </w:r>
        <w:r w:rsidR="00FC4DB5">
          <w:rPr>
            <w:noProof/>
            <w:webHidden/>
          </w:rPr>
          <w:fldChar w:fldCharType="begin"/>
        </w:r>
        <w:r w:rsidR="00FC4DB5">
          <w:rPr>
            <w:noProof/>
            <w:webHidden/>
          </w:rPr>
          <w:instrText xml:space="preserve"> PAGEREF _Toc148603919 \h </w:instrText>
        </w:r>
        <w:r w:rsidR="00FC4DB5">
          <w:rPr>
            <w:noProof/>
            <w:webHidden/>
          </w:rPr>
        </w:r>
        <w:r w:rsidR="00FC4DB5">
          <w:rPr>
            <w:noProof/>
            <w:webHidden/>
          </w:rPr>
          <w:fldChar w:fldCharType="separate"/>
        </w:r>
        <w:r w:rsidR="00FC4DB5">
          <w:rPr>
            <w:noProof/>
            <w:webHidden/>
          </w:rPr>
          <w:t>2-21</w:t>
        </w:r>
        <w:r w:rsidR="00FC4DB5">
          <w:rPr>
            <w:noProof/>
            <w:webHidden/>
          </w:rPr>
          <w:fldChar w:fldCharType="end"/>
        </w:r>
      </w:hyperlink>
    </w:p>
    <w:p w14:paraId="7AF4AC4A" w14:textId="1A209ADC" w:rsidR="00FC4DB5" w:rsidRDefault="00652725">
      <w:pPr>
        <w:pStyle w:val="TOC3"/>
        <w:rPr>
          <w:rFonts w:ascii="Calibri" w:hAnsi="Calibri"/>
          <w:smallCaps w:val="0"/>
          <w:noProof/>
          <w:kern w:val="2"/>
          <w:lang w:val="en-US" w:eastAsia="en-US"/>
        </w:rPr>
      </w:pPr>
      <w:hyperlink w:anchor="_Toc148603920" w:history="1">
        <w:r w:rsidR="00FC4DB5" w:rsidRPr="00C91C70">
          <w:rPr>
            <w:rStyle w:val="Hyperlink"/>
            <w:rFonts w:cs="Tahoma"/>
            <w:noProof/>
          </w:rPr>
          <w:t>2.4.4</w:t>
        </w:r>
        <w:r w:rsidR="00FC4DB5">
          <w:rPr>
            <w:rFonts w:ascii="Calibri" w:hAnsi="Calibri"/>
            <w:smallCaps w:val="0"/>
            <w:noProof/>
            <w:kern w:val="2"/>
            <w:lang w:val="en-US" w:eastAsia="en-US"/>
          </w:rPr>
          <w:tab/>
        </w:r>
        <w:r w:rsidR="00FC4DB5" w:rsidRPr="00C91C70">
          <w:rPr>
            <w:rStyle w:val="Hyperlink"/>
            <w:rFonts w:cs="Tahoma"/>
            <w:noProof/>
          </w:rPr>
          <w:t>Power Requirement</w:t>
        </w:r>
        <w:r w:rsidR="00FC4DB5">
          <w:rPr>
            <w:noProof/>
            <w:webHidden/>
          </w:rPr>
          <w:tab/>
        </w:r>
        <w:r w:rsidR="00FC4DB5">
          <w:rPr>
            <w:noProof/>
            <w:webHidden/>
          </w:rPr>
          <w:fldChar w:fldCharType="begin"/>
        </w:r>
        <w:r w:rsidR="00FC4DB5">
          <w:rPr>
            <w:noProof/>
            <w:webHidden/>
          </w:rPr>
          <w:instrText xml:space="preserve"> PAGEREF _Toc148603920 \h </w:instrText>
        </w:r>
        <w:r w:rsidR="00FC4DB5">
          <w:rPr>
            <w:noProof/>
            <w:webHidden/>
          </w:rPr>
        </w:r>
        <w:r w:rsidR="00FC4DB5">
          <w:rPr>
            <w:noProof/>
            <w:webHidden/>
          </w:rPr>
          <w:fldChar w:fldCharType="separate"/>
        </w:r>
        <w:r w:rsidR="00FC4DB5">
          <w:rPr>
            <w:noProof/>
            <w:webHidden/>
          </w:rPr>
          <w:t>2-21</w:t>
        </w:r>
        <w:r w:rsidR="00FC4DB5">
          <w:rPr>
            <w:noProof/>
            <w:webHidden/>
          </w:rPr>
          <w:fldChar w:fldCharType="end"/>
        </w:r>
      </w:hyperlink>
    </w:p>
    <w:p w14:paraId="178295EF" w14:textId="68B26B5F" w:rsidR="00FC4DB5" w:rsidRDefault="00652725">
      <w:pPr>
        <w:pStyle w:val="TOC3"/>
        <w:rPr>
          <w:rFonts w:ascii="Calibri" w:hAnsi="Calibri"/>
          <w:smallCaps w:val="0"/>
          <w:noProof/>
          <w:kern w:val="2"/>
          <w:lang w:val="en-US" w:eastAsia="en-US"/>
        </w:rPr>
      </w:pPr>
      <w:hyperlink w:anchor="_Toc148603921" w:history="1">
        <w:r w:rsidR="00FC4DB5" w:rsidRPr="00C91C70">
          <w:rPr>
            <w:rStyle w:val="Hyperlink"/>
            <w:rFonts w:cs="Tahoma"/>
            <w:noProof/>
          </w:rPr>
          <w:t>2.4.5</w:t>
        </w:r>
        <w:r w:rsidR="00FC4DB5">
          <w:rPr>
            <w:rFonts w:ascii="Calibri" w:hAnsi="Calibri"/>
            <w:smallCaps w:val="0"/>
            <w:noProof/>
            <w:kern w:val="2"/>
            <w:lang w:val="en-US" w:eastAsia="en-US"/>
          </w:rPr>
          <w:tab/>
        </w:r>
        <w:r w:rsidR="00FC4DB5" w:rsidRPr="00C91C70">
          <w:rPr>
            <w:rStyle w:val="Hyperlink"/>
            <w:rFonts w:cs="Tahoma"/>
            <w:noProof/>
          </w:rPr>
          <w:t>Fire Safety</w:t>
        </w:r>
        <w:r w:rsidR="00FC4DB5">
          <w:rPr>
            <w:noProof/>
            <w:webHidden/>
          </w:rPr>
          <w:tab/>
        </w:r>
        <w:r w:rsidR="00FC4DB5">
          <w:rPr>
            <w:noProof/>
            <w:webHidden/>
          </w:rPr>
          <w:fldChar w:fldCharType="begin"/>
        </w:r>
        <w:r w:rsidR="00FC4DB5">
          <w:rPr>
            <w:noProof/>
            <w:webHidden/>
          </w:rPr>
          <w:instrText xml:space="preserve"> PAGEREF _Toc148603921 \h </w:instrText>
        </w:r>
        <w:r w:rsidR="00FC4DB5">
          <w:rPr>
            <w:noProof/>
            <w:webHidden/>
          </w:rPr>
        </w:r>
        <w:r w:rsidR="00FC4DB5">
          <w:rPr>
            <w:noProof/>
            <w:webHidden/>
          </w:rPr>
          <w:fldChar w:fldCharType="separate"/>
        </w:r>
        <w:r w:rsidR="00FC4DB5">
          <w:rPr>
            <w:noProof/>
            <w:webHidden/>
          </w:rPr>
          <w:t>2-22</w:t>
        </w:r>
        <w:r w:rsidR="00FC4DB5">
          <w:rPr>
            <w:noProof/>
            <w:webHidden/>
          </w:rPr>
          <w:fldChar w:fldCharType="end"/>
        </w:r>
      </w:hyperlink>
    </w:p>
    <w:p w14:paraId="07BEBFD4" w14:textId="0EF60568" w:rsidR="00FC4DB5" w:rsidRDefault="00652725">
      <w:pPr>
        <w:pStyle w:val="TOC3"/>
        <w:rPr>
          <w:rFonts w:ascii="Calibri" w:hAnsi="Calibri"/>
          <w:smallCaps w:val="0"/>
          <w:noProof/>
          <w:kern w:val="2"/>
          <w:lang w:val="en-US" w:eastAsia="en-US"/>
        </w:rPr>
      </w:pPr>
      <w:hyperlink w:anchor="_Toc148603922" w:history="1">
        <w:r w:rsidR="00FC4DB5" w:rsidRPr="00C91C70">
          <w:rPr>
            <w:rStyle w:val="Hyperlink"/>
            <w:rFonts w:cs="Tahoma"/>
            <w:noProof/>
          </w:rPr>
          <w:t>2.4.6</w:t>
        </w:r>
        <w:r w:rsidR="00FC4DB5">
          <w:rPr>
            <w:rFonts w:ascii="Calibri" w:hAnsi="Calibri"/>
            <w:smallCaps w:val="0"/>
            <w:noProof/>
            <w:kern w:val="2"/>
            <w:lang w:val="en-US" w:eastAsia="en-US"/>
          </w:rPr>
          <w:tab/>
        </w:r>
        <w:r w:rsidR="00FC4DB5" w:rsidRPr="00C91C70">
          <w:rPr>
            <w:rStyle w:val="Hyperlink"/>
            <w:rFonts w:cs="Tahoma"/>
            <w:noProof/>
          </w:rPr>
          <w:t>Electrical safety</w:t>
        </w:r>
        <w:r w:rsidR="00FC4DB5">
          <w:rPr>
            <w:noProof/>
            <w:webHidden/>
          </w:rPr>
          <w:tab/>
        </w:r>
        <w:r w:rsidR="00FC4DB5">
          <w:rPr>
            <w:noProof/>
            <w:webHidden/>
          </w:rPr>
          <w:fldChar w:fldCharType="begin"/>
        </w:r>
        <w:r w:rsidR="00FC4DB5">
          <w:rPr>
            <w:noProof/>
            <w:webHidden/>
          </w:rPr>
          <w:instrText xml:space="preserve"> PAGEREF _Toc148603922 \h </w:instrText>
        </w:r>
        <w:r w:rsidR="00FC4DB5">
          <w:rPr>
            <w:noProof/>
            <w:webHidden/>
          </w:rPr>
        </w:r>
        <w:r w:rsidR="00FC4DB5">
          <w:rPr>
            <w:noProof/>
            <w:webHidden/>
          </w:rPr>
          <w:fldChar w:fldCharType="separate"/>
        </w:r>
        <w:r w:rsidR="00FC4DB5">
          <w:rPr>
            <w:noProof/>
            <w:webHidden/>
          </w:rPr>
          <w:t>2-22</w:t>
        </w:r>
        <w:r w:rsidR="00FC4DB5">
          <w:rPr>
            <w:noProof/>
            <w:webHidden/>
          </w:rPr>
          <w:fldChar w:fldCharType="end"/>
        </w:r>
      </w:hyperlink>
    </w:p>
    <w:p w14:paraId="3BD1DEDD" w14:textId="2A49EDF4" w:rsidR="00FC4DB5" w:rsidRDefault="00652725">
      <w:pPr>
        <w:pStyle w:val="TOC3"/>
        <w:rPr>
          <w:rFonts w:ascii="Calibri" w:hAnsi="Calibri"/>
          <w:smallCaps w:val="0"/>
          <w:noProof/>
          <w:kern w:val="2"/>
          <w:lang w:val="en-US" w:eastAsia="en-US"/>
        </w:rPr>
      </w:pPr>
      <w:hyperlink w:anchor="_Toc148603923" w:history="1">
        <w:r w:rsidR="00FC4DB5" w:rsidRPr="00C91C70">
          <w:rPr>
            <w:rStyle w:val="Hyperlink"/>
            <w:rFonts w:cs="Tahoma"/>
            <w:noProof/>
          </w:rPr>
          <w:t>2.4.7</w:t>
        </w:r>
        <w:r w:rsidR="00FC4DB5">
          <w:rPr>
            <w:rFonts w:ascii="Calibri" w:hAnsi="Calibri"/>
            <w:smallCaps w:val="0"/>
            <w:noProof/>
            <w:kern w:val="2"/>
            <w:lang w:val="en-US" w:eastAsia="en-US"/>
          </w:rPr>
          <w:tab/>
        </w:r>
        <w:r w:rsidR="00FC4DB5" w:rsidRPr="00C91C70">
          <w:rPr>
            <w:rStyle w:val="Hyperlink"/>
            <w:rFonts w:cs="Tahoma"/>
            <w:noProof/>
          </w:rPr>
          <w:t>Access to the Site</w:t>
        </w:r>
        <w:r w:rsidR="00FC4DB5">
          <w:rPr>
            <w:noProof/>
            <w:webHidden/>
          </w:rPr>
          <w:tab/>
        </w:r>
        <w:r w:rsidR="00FC4DB5">
          <w:rPr>
            <w:noProof/>
            <w:webHidden/>
          </w:rPr>
          <w:fldChar w:fldCharType="begin"/>
        </w:r>
        <w:r w:rsidR="00FC4DB5">
          <w:rPr>
            <w:noProof/>
            <w:webHidden/>
          </w:rPr>
          <w:instrText xml:space="preserve"> PAGEREF _Toc148603923 \h </w:instrText>
        </w:r>
        <w:r w:rsidR="00FC4DB5">
          <w:rPr>
            <w:noProof/>
            <w:webHidden/>
          </w:rPr>
        </w:r>
        <w:r w:rsidR="00FC4DB5">
          <w:rPr>
            <w:noProof/>
            <w:webHidden/>
          </w:rPr>
          <w:fldChar w:fldCharType="separate"/>
        </w:r>
        <w:r w:rsidR="00FC4DB5">
          <w:rPr>
            <w:noProof/>
            <w:webHidden/>
          </w:rPr>
          <w:t>2-22</w:t>
        </w:r>
        <w:r w:rsidR="00FC4DB5">
          <w:rPr>
            <w:noProof/>
            <w:webHidden/>
          </w:rPr>
          <w:fldChar w:fldCharType="end"/>
        </w:r>
      </w:hyperlink>
    </w:p>
    <w:p w14:paraId="7D5F9C9F" w14:textId="0F6118B9" w:rsidR="00FC4DB5" w:rsidRDefault="00652725">
      <w:pPr>
        <w:pStyle w:val="TOC3"/>
        <w:rPr>
          <w:rFonts w:ascii="Calibri" w:hAnsi="Calibri"/>
          <w:smallCaps w:val="0"/>
          <w:noProof/>
          <w:kern w:val="2"/>
          <w:lang w:val="en-US" w:eastAsia="en-US"/>
        </w:rPr>
      </w:pPr>
      <w:hyperlink w:anchor="_Toc148603924" w:history="1">
        <w:r w:rsidR="00FC4DB5" w:rsidRPr="00C91C70">
          <w:rPr>
            <w:rStyle w:val="Hyperlink"/>
            <w:rFonts w:cs="Tahoma"/>
            <w:noProof/>
          </w:rPr>
          <w:t>2.4.8</w:t>
        </w:r>
        <w:r w:rsidR="00FC4DB5">
          <w:rPr>
            <w:rFonts w:ascii="Calibri" w:hAnsi="Calibri"/>
            <w:smallCaps w:val="0"/>
            <w:noProof/>
            <w:kern w:val="2"/>
            <w:lang w:val="en-US" w:eastAsia="en-US"/>
          </w:rPr>
          <w:tab/>
        </w:r>
        <w:r w:rsidR="00FC4DB5" w:rsidRPr="00C91C70">
          <w:rPr>
            <w:rStyle w:val="Hyperlink"/>
            <w:rFonts w:cs="Tahoma"/>
            <w:noProof/>
          </w:rPr>
          <w:t>Security</w:t>
        </w:r>
        <w:r w:rsidR="00FC4DB5">
          <w:rPr>
            <w:noProof/>
            <w:webHidden/>
          </w:rPr>
          <w:tab/>
        </w:r>
        <w:r w:rsidR="00FC4DB5">
          <w:rPr>
            <w:noProof/>
            <w:webHidden/>
          </w:rPr>
          <w:fldChar w:fldCharType="begin"/>
        </w:r>
        <w:r w:rsidR="00FC4DB5">
          <w:rPr>
            <w:noProof/>
            <w:webHidden/>
          </w:rPr>
          <w:instrText xml:space="preserve"> PAGEREF _Toc148603924 \h </w:instrText>
        </w:r>
        <w:r w:rsidR="00FC4DB5">
          <w:rPr>
            <w:noProof/>
            <w:webHidden/>
          </w:rPr>
        </w:r>
        <w:r w:rsidR="00FC4DB5">
          <w:rPr>
            <w:noProof/>
            <w:webHidden/>
          </w:rPr>
          <w:fldChar w:fldCharType="separate"/>
        </w:r>
        <w:r w:rsidR="00FC4DB5">
          <w:rPr>
            <w:noProof/>
            <w:webHidden/>
          </w:rPr>
          <w:t>2-22</w:t>
        </w:r>
        <w:r w:rsidR="00FC4DB5">
          <w:rPr>
            <w:noProof/>
            <w:webHidden/>
          </w:rPr>
          <w:fldChar w:fldCharType="end"/>
        </w:r>
      </w:hyperlink>
    </w:p>
    <w:p w14:paraId="580885E2" w14:textId="63BC67F9" w:rsidR="00FC4DB5" w:rsidRDefault="00652725">
      <w:pPr>
        <w:pStyle w:val="TOC3"/>
        <w:rPr>
          <w:rFonts w:ascii="Calibri" w:hAnsi="Calibri"/>
          <w:smallCaps w:val="0"/>
          <w:noProof/>
          <w:kern w:val="2"/>
          <w:lang w:val="en-US" w:eastAsia="en-US"/>
        </w:rPr>
      </w:pPr>
      <w:hyperlink w:anchor="_Toc148603925" w:history="1">
        <w:r w:rsidR="00FC4DB5" w:rsidRPr="00C91C70">
          <w:rPr>
            <w:rStyle w:val="Hyperlink"/>
            <w:rFonts w:cs="Tahoma"/>
            <w:noProof/>
          </w:rPr>
          <w:t>2.4.9</w:t>
        </w:r>
        <w:r w:rsidR="00FC4DB5">
          <w:rPr>
            <w:rFonts w:ascii="Calibri" w:hAnsi="Calibri"/>
            <w:smallCaps w:val="0"/>
            <w:noProof/>
            <w:kern w:val="2"/>
            <w:lang w:val="en-US" w:eastAsia="en-US"/>
          </w:rPr>
          <w:tab/>
        </w:r>
        <w:r w:rsidR="00FC4DB5" w:rsidRPr="00C91C70">
          <w:rPr>
            <w:rStyle w:val="Hyperlink"/>
            <w:rFonts w:cs="Tahoma"/>
            <w:noProof/>
          </w:rPr>
          <w:t>Vegetation Undergrowth</w:t>
        </w:r>
        <w:r w:rsidR="00FC4DB5">
          <w:rPr>
            <w:noProof/>
            <w:webHidden/>
          </w:rPr>
          <w:tab/>
        </w:r>
        <w:r w:rsidR="00FC4DB5">
          <w:rPr>
            <w:noProof/>
            <w:webHidden/>
          </w:rPr>
          <w:fldChar w:fldCharType="begin"/>
        </w:r>
        <w:r w:rsidR="00FC4DB5">
          <w:rPr>
            <w:noProof/>
            <w:webHidden/>
          </w:rPr>
          <w:instrText xml:space="preserve"> PAGEREF _Toc148603925 \h </w:instrText>
        </w:r>
        <w:r w:rsidR="00FC4DB5">
          <w:rPr>
            <w:noProof/>
            <w:webHidden/>
          </w:rPr>
        </w:r>
        <w:r w:rsidR="00FC4DB5">
          <w:rPr>
            <w:noProof/>
            <w:webHidden/>
          </w:rPr>
          <w:fldChar w:fldCharType="separate"/>
        </w:r>
        <w:r w:rsidR="00FC4DB5">
          <w:rPr>
            <w:noProof/>
            <w:webHidden/>
          </w:rPr>
          <w:t>2-23</w:t>
        </w:r>
        <w:r w:rsidR="00FC4DB5">
          <w:rPr>
            <w:noProof/>
            <w:webHidden/>
          </w:rPr>
          <w:fldChar w:fldCharType="end"/>
        </w:r>
      </w:hyperlink>
    </w:p>
    <w:p w14:paraId="5A050E56" w14:textId="269479F2" w:rsidR="00FC4DB5" w:rsidRDefault="00652725">
      <w:pPr>
        <w:pStyle w:val="TOC2"/>
        <w:rPr>
          <w:rFonts w:ascii="Calibri" w:hAnsi="Calibri"/>
          <w:b w:val="0"/>
          <w:bCs w:val="0"/>
          <w:smallCaps w:val="0"/>
          <w:noProof/>
          <w:kern w:val="2"/>
          <w:lang w:val="en-US" w:eastAsia="en-US"/>
        </w:rPr>
      </w:pPr>
      <w:hyperlink w:anchor="_Toc148603926" w:history="1">
        <w:r w:rsidR="00FC4DB5" w:rsidRPr="00C91C70">
          <w:rPr>
            <w:rStyle w:val="Hyperlink"/>
            <w:rFonts w:cs="Tahoma"/>
            <w:noProof/>
          </w:rPr>
          <w:t>2.5</w:t>
        </w:r>
        <w:r w:rsidR="00FC4DB5">
          <w:rPr>
            <w:rFonts w:ascii="Calibri" w:hAnsi="Calibri"/>
            <w:b w:val="0"/>
            <w:bCs w:val="0"/>
            <w:smallCaps w:val="0"/>
            <w:noProof/>
            <w:kern w:val="2"/>
            <w:lang w:val="en-US" w:eastAsia="en-US"/>
          </w:rPr>
          <w:tab/>
        </w:r>
        <w:r w:rsidR="00FC4DB5" w:rsidRPr="00C91C70">
          <w:rPr>
            <w:rStyle w:val="Hyperlink"/>
            <w:rFonts w:cs="Tahoma"/>
            <w:noProof/>
          </w:rPr>
          <w:t>ANALYSIS OF ALTERNATIVES AND PROJECT JUSTIFICATION</w:t>
        </w:r>
        <w:r w:rsidR="00FC4DB5">
          <w:rPr>
            <w:noProof/>
            <w:webHidden/>
          </w:rPr>
          <w:tab/>
        </w:r>
        <w:r w:rsidR="00FC4DB5">
          <w:rPr>
            <w:noProof/>
            <w:webHidden/>
          </w:rPr>
          <w:fldChar w:fldCharType="begin"/>
        </w:r>
        <w:r w:rsidR="00FC4DB5">
          <w:rPr>
            <w:noProof/>
            <w:webHidden/>
          </w:rPr>
          <w:instrText xml:space="preserve"> PAGEREF _Toc148603926 \h </w:instrText>
        </w:r>
        <w:r w:rsidR="00FC4DB5">
          <w:rPr>
            <w:noProof/>
            <w:webHidden/>
          </w:rPr>
        </w:r>
        <w:r w:rsidR="00FC4DB5">
          <w:rPr>
            <w:noProof/>
            <w:webHidden/>
          </w:rPr>
          <w:fldChar w:fldCharType="separate"/>
        </w:r>
        <w:r w:rsidR="00FC4DB5">
          <w:rPr>
            <w:noProof/>
            <w:webHidden/>
          </w:rPr>
          <w:t>2-24</w:t>
        </w:r>
        <w:r w:rsidR="00FC4DB5">
          <w:rPr>
            <w:noProof/>
            <w:webHidden/>
          </w:rPr>
          <w:fldChar w:fldCharType="end"/>
        </w:r>
      </w:hyperlink>
    </w:p>
    <w:p w14:paraId="0F03CDEA" w14:textId="49EB104D" w:rsidR="00FC4DB5" w:rsidRDefault="00652725">
      <w:pPr>
        <w:pStyle w:val="TOC3"/>
        <w:rPr>
          <w:rFonts w:ascii="Calibri" w:hAnsi="Calibri"/>
          <w:smallCaps w:val="0"/>
          <w:noProof/>
          <w:kern w:val="2"/>
          <w:lang w:val="en-US" w:eastAsia="en-US"/>
        </w:rPr>
      </w:pPr>
      <w:hyperlink w:anchor="_Toc148603927" w:history="1">
        <w:r w:rsidR="00FC4DB5" w:rsidRPr="00C91C70">
          <w:rPr>
            <w:rStyle w:val="Hyperlink"/>
            <w:rFonts w:cs="Tahoma"/>
            <w:noProof/>
          </w:rPr>
          <w:t>2.5.1</w:t>
        </w:r>
        <w:r w:rsidR="00FC4DB5">
          <w:rPr>
            <w:rFonts w:ascii="Calibri" w:hAnsi="Calibri"/>
            <w:smallCaps w:val="0"/>
            <w:noProof/>
            <w:kern w:val="2"/>
            <w:lang w:val="en-US" w:eastAsia="en-US"/>
          </w:rPr>
          <w:tab/>
        </w:r>
        <w:r w:rsidR="00FC4DB5" w:rsidRPr="00C91C70">
          <w:rPr>
            <w:rStyle w:val="Hyperlink"/>
            <w:rFonts w:cs="Tahoma"/>
            <w:noProof/>
          </w:rPr>
          <w:t>Present Power Supply Position</w:t>
        </w:r>
        <w:r w:rsidR="00FC4DB5">
          <w:rPr>
            <w:noProof/>
            <w:webHidden/>
          </w:rPr>
          <w:tab/>
        </w:r>
        <w:r w:rsidR="00FC4DB5">
          <w:rPr>
            <w:noProof/>
            <w:webHidden/>
          </w:rPr>
          <w:fldChar w:fldCharType="begin"/>
        </w:r>
        <w:r w:rsidR="00FC4DB5">
          <w:rPr>
            <w:noProof/>
            <w:webHidden/>
          </w:rPr>
          <w:instrText xml:space="preserve"> PAGEREF _Toc148603927 \h </w:instrText>
        </w:r>
        <w:r w:rsidR="00FC4DB5">
          <w:rPr>
            <w:noProof/>
            <w:webHidden/>
          </w:rPr>
        </w:r>
        <w:r w:rsidR="00FC4DB5">
          <w:rPr>
            <w:noProof/>
            <w:webHidden/>
          </w:rPr>
          <w:fldChar w:fldCharType="separate"/>
        </w:r>
        <w:r w:rsidR="00FC4DB5">
          <w:rPr>
            <w:noProof/>
            <w:webHidden/>
          </w:rPr>
          <w:t>2-24</w:t>
        </w:r>
        <w:r w:rsidR="00FC4DB5">
          <w:rPr>
            <w:noProof/>
            <w:webHidden/>
          </w:rPr>
          <w:fldChar w:fldCharType="end"/>
        </w:r>
      </w:hyperlink>
    </w:p>
    <w:p w14:paraId="1FFF473A" w14:textId="428CB890" w:rsidR="00FC4DB5" w:rsidRDefault="00652725">
      <w:pPr>
        <w:pStyle w:val="TOC3"/>
        <w:rPr>
          <w:rFonts w:ascii="Calibri" w:hAnsi="Calibri"/>
          <w:smallCaps w:val="0"/>
          <w:noProof/>
          <w:kern w:val="2"/>
          <w:lang w:val="en-US" w:eastAsia="en-US"/>
        </w:rPr>
      </w:pPr>
      <w:hyperlink w:anchor="_Toc148603928" w:history="1">
        <w:r w:rsidR="00FC4DB5" w:rsidRPr="00C91C70">
          <w:rPr>
            <w:rStyle w:val="Hyperlink"/>
            <w:rFonts w:cs="Tahoma"/>
            <w:noProof/>
          </w:rPr>
          <w:t>2.5.2</w:t>
        </w:r>
        <w:r w:rsidR="00FC4DB5">
          <w:rPr>
            <w:rFonts w:ascii="Calibri" w:hAnsi="Calibri"/>
            <w:smallCaps w:val="0"/>
            <w:noProof/>
            <w:kern w:val="2"/>
            <w:lang w:val="en-US" w:eastAsia="en-US"/>
          </w:rPr>
          <w:tab/>
        </w:r>
        <w:r w:rsidR="00FC4DB5" w:rsidRPr="00C91C70">
          <w:rPr>
            <w:rStyle w:val="Hyperlink"/>
            <w:rFonts w:cs="Tahoma"/>
            <w:noProof/>
          </w:rPr>
          <w:t>Land identification criteria</w:t>
        </w:r>
        <w:r w:rsidR="00FC4DB5">
          <w:rPr>
            <w:noProof/>
            <w:webHidden/>
          </w:rPr>
          <w:tab/>
        </w:r>
        <w:r w:rsidR="00FC4DB5">
          <w:rPr>
            <w:noProof/>
            <w:webHidden/>
          </w:rPr>
          <w:fldChar w:fldCharType="begin"/>
        </w:r>
        <w:r w:rsidR="00FC4DB5">
          <w:rPr>
            <w:noProof/>
            <w:webHidden/>
          </w:rPr>
          <w:instrText xml:space="preserve"> PAGEREF _Toc148603928 \h </w:instrText>
        </w:r>
        <w:r w:rsidR="00FC4DB5">
          <w:rPr>
            <w:noProof/>
            <w:webHidden/>
          </w:rPr>
        </w:r>
        <w:r w:rsidR="00FC4DB5">
          <w:rPr>
            <w:noProof/>
            <w:webHidden/>
          </w:rPr>
          <w:fldChar w:fldCharType="separate"/>
        </w:r>
        <w:r w:rsidR="00FC4DB5">
          <w:rPr>
            <w:noProof/>
            <w:webHidden/>
          </w:rPr>
          <w:t>2-24</w:t>
        </w:r>
        <w:r w:rsidR="00FC4DB5">
          <w:rPr>
            <w:noProof/>
            <w:webHidden/>
          </w:rPr>
          <w:fldChar w:fldCharType="end"/>
        </w:r>
      </w:hyperlink>
    </w:p>
    <w:p w14:paraId="1F5C3EE9" w14:textId="5227F252" w:rsidR="00FC4DB5" w:rsidRDefault="00652725">
      <w:pPr>
        <w:pStyle w:val="TOC3"/>
        <w:rPr>
          <w:rFonts w:ascii="Calibri" w:hAnsi="Calibri"/>
          <w:smallCaps w:val="0"/>
          <w:noProof/>
          <w:kern w:val="2"/>
          <w:lang w:val="en-US" w:eastAsia="en-US"/>
        </w:rPr>
      </w:pPr>
      <w:hyperlink w:anchor="_Toc148603929" w:history="1">
        <w:r w:rsidR="00FC4DB5" w:rsidRPr="00C91C70">
          <w:rPr>
            <w:rStyle w:val="Hyperlink"/>
            <w:rFonts w:cs="Tahoma"/>
            <w:noProof/>
          </w:rPr>
          <w:t>2.5.3</w:t>
        </w:r>
        <w:r w:rsidR="00FC4DB5">
          <w:rPr>
            <w:rFonts w:ascii="Calibri" w:hAnsi="Calibri"/>
            <w:smallCaps w:val="0"/>
            <w:noProof/>
            <w:kern w:val="2"/>
            <w:lang w:val="en-US" w:eastAsia="en-US"/>
          </w:rPr>
          <w:tab/>
        </w:r>
        <w:r w:rsidR="00FC4DB5" w:rsidRPr="00C91C70">
          <w:rPr>
            <w:rStyle w:val="Hyperlink"/>
            <w:rFonts w:cs="Tahoma"/>
            <w:noProof/>
          </w:rPr>
          <w:t>Alternate Location for Project Site</w:t>
        </w:r>
        <w:r w:rsidR="00FC4DB5">
          <w:rPr>
            <w:noProof/>
            <w:webHidden/>
          </w:rPr>
          <w:tab/>
        </w:r>
        <w:r w:rsidR="00FC4DB5">
          <w:rPr>
            <w:noProof/>
            <w:webHidden/>
          </w:rPr>
          <w:fldChar w:fldCharType="begin"/>
        </w:r>
        <w:r w:rsidR="00FC4DB5">
          <w:rPr>
            <w:noProof/>
            <w:webHidden/>
          </w:rPr>
          <w:instrText xml:space="preserve"> PAGEREF _Toc148603929 \h </w:instrText>
        </w:r>
        <w:r w:rsidR="00FC4DB5">
          <w:rPr>
            <w:noProof/>
            <w:webHidden/>
          </w:rPr>
        </w:r>
        <w:r w:rsidR="00FC4DB5">
          <w:rPr>
            <w:noProof/>
            <w:webHidden/>
          </w:rPr>
          <w:fldChar w:fldCharType="separate"/>
        </w:r>
        <w:r w:rsidR="00FC4DB5">
          <w:rPr>
            <w:noProof/>
            <w:webHidden/>
          </w:rPr>
          <w:t>2-24</w:t>
        </w:r>
        <w:r w:rsidR="00FC4DB5">
          <w:rPr>
            <w:noProof/>
            <w:webHidden/>
          </w:rPr>
          <w:fldChar w:fldCharType="end"/>
        </w:r>
      </w:hyperlink>
    </w:p>
    <w:p w14:paraId="30E62505" w14:textId="6E72392A" w:rsidR="00FC4DB5" w:rsidRDefault="00652725">
      <w:pPr>
        <w:pStyle w:val="TOC3"/>
        <w:rPr>
          <w:rFonts w:ascii="Calibri" w:hAnsi="Calibri"/>
          <w:smallCaps w:val="0"/>
          <w:noProof/>
          <w:kern w:val="2"/>
          <w:lang w:val="en-US" w:eastAsia="en-US"/>
        </w:rPr>
      </w:pPr>
      <w:hyperlink w:anchor="_Toc148603930" w:history="1">
        <w:r w:rsidR="00FC4DB5" w:rsidRPr="00C91C70">
          <w:rPr>
            <w:rStyle w:val="Hyperlink"/>
            <w:rFonts w:cs="Tahoma"/>
            <w:noProof/>
          </w:rPr>
          <w:t>2.5.4</w:t>
        </w:r>
        <w:r w:rsidR="00FC4DB5">
          <w:rPr>
            <w:rFonts w:ascii="Calibri" w:hAnsi="Calibri"/>
            <w:smallCaps w:val="0"/>
            <w:noProof/>
            <w:kern w:val="2"/>
            <w:lang w:val="en-US" w:eastAsia="en-US"/>
          </w:rPr>
          <w:tab/>
        </w:r>
        <w:r w:rsidR="00FC4DB5" w:rsidRPr="00C91C70">
          <w:rPr>
            <w:rStyle w:val="Hyperlink"/>
            <w:rFonts w:cs="Tahoma"/>
            <w:noProof/>
          </w:rPr>
          <w:t>Alternate Method of Power Generation</w:t>
        </w:r>
        <w:r w:rsidR="00FC4DB5">
          <w:rPr>
            <w:noProof/>
            <w:webHidden/>
          </w:rPr>
          <w:tab/>
        </w:r>
        <w:r w:rsidR="00FC4DB5">
          <w:rPr>
            <w:noProof/>
            <w:webHidden/>
          </w:rPr>
          <w:fldChar w:fldCharType="begin"/>
        </w:r>
        <w:r w:rsidR="00FC4DB5">
          <w:rPr>
            <w:noProof/>
            <w:webHidden/>
          </w:rPr>
          <w:instrText xml:space="preserve"> PAGEREF _Toc148603930 \h </w:instrText>
        </w:r>
        <w:r w:rsidR="00FC4DB5">
          <w:rPr>
            <w:noProof/>
            <w:webHidden/>
          </w:rPr>
        </w:r>
        <w:r w:rsidR="00FC4DB5">
          <w:rPr>
            <w:noProof/>
            <w:webHidden/>
          </w:rPr>
          <w:fldChar w:fldCharType="separate"/>
        </w:r>
        <w:r w:rsidR="00FC4DB5">
          <w:rPr>
            <w:noProof/>
            <w:webHidden/>
          </w:rPr>
          <w:t>2-25</w:t>
        </w:r>
        <w:r w:rsidR="00FC4DB5">
          <w:rPr>
            <w:noProof/>
            <w:webHidden/>
          </w:rPr>
          <w:fldChar w:fldCharType="end"/>
        </w:r>
      </w:hyperlink>
    </w:p>
    <w:p w14:paraId="08270963" w14:textId="4040E5D7" w:rsidR="00FC4DB5" w:rsidRDefault="00652725">
      <w:pPr>
        <w:pStyle w:val="TOC3"/>
        <w:rPr>
          <w:rFonts w:ascii="Calibri" w:hAnsi="Calibri"/>
          <w:smallCaps w:val="0"/>
          <w:noProof/>
          <w:kern w:val="2"/>
          <w:lang w:val="en-US" w:eastAsia="en-US"/>
        </w:rPr>
      </w:pPr>
      <w:hyperlink w:anchor="_Toc148603931" w:history="1">
        <w:r w:rsidR="00FC4DB5" w:rsidRPr="00C91C70">
          <w:rPr>
            <w:rStyle w:val="Hyperlink"/>
            <w:rFonts w:eastAsia="DengXian" w:cs="Tahoma"/>
            <w:noProof/>
            <w:lang w:val="en-US" w:eastAsia="en-US"/>
          </w:rPr>
          <w:t>2.5.5</w:t>
        </w:r>
        <w:r w:rsidR="00FC4DB5">
          <w:rPr>
            <w:rFonts w:ascii="Calibri" w:hAnsi="Calibri"/>
            <w:smallCaps w:val="0"/>
            <w:noProof/>
            <w:kern w:val="2"/>
            <w:lang w:val="en-US" w:eastAsia="en-US"/>
          </w:rPr>
          <w:tab/>
        </w:r>
        <w:r w:rsidR="00FC4DB5" w:rsidRPr="00C91C70">
          <w:rPr>
            <w:rStyle w:val="Hyperlink"/>
            <w:rFonts w:eastAsia="DengXian" w:cs="Tahoma"/>
            <w:noProof/>
            <w:lang w:val="en-US" w:eastAsia="en-US"/>
          </w:rPr>
          <w:t>Alternative Sources of Energy</w:t>
        </w:r>
        <w:r w:rsidR="00FC4DB5">
          <w:rPr>
            <w:noProof/>
            <w:webHidden/>
          </w:rPr>
          <w:tab/>
        </w:r>
        <w:r w:rsidR="00FC4DB5">
          <w:rPr>
            <w:noProof/>
            <w:webHidden/>
          </w:rPr>
          <w:fldChar w:fldCharType="begin"/>
        </w:r>
        <w:r w:rsidR="00FC4DB5">
          <w:rPr>
            <w:noProof/>
            <w:webHidden/>
          </w:rPr>
          <w:instrText xml:space="preserve"> PAGEREF _Toc148603931 \h </w:instrText>
        </w:r>
        <w:r w:rsidR="00FC4DB5">
          <w:rPr>
            <w:noProof/>
            <w:webHidden/>
          </w:rPr>
        </w:r>
        <w:r w:rsidR="00FC4DB5">
          <w:rPr>
            <w:noProof/>
            <w:webHidden/>
          </w:rPr>
          <w:fldChar w:fldCharType="separate"/>
        </w:r>
        <w:r w:rsidR="00FC4DB5">
          <w:rPr>
            <w:noProof/>
            <w:webHidden/>
          </w:rPr>
          <w:t>2-26</w:t>
        </w:r>
        <w:r w:rsidR="00FC4DB5">
          <w:rPr>
            <w:noProof/>
            <w:webHidden/>
          </w:rPr>
          <w:fldChar w:fldCharType="end"/>
        </w:r>
      </w:hyperlink>
    </w:p>
    <w:p w14:paraId="5C9FC2E6" w14:textId="4ED9597A" w:rsidR="00FC4DB5" w:rsidRDefault="00652725">
      <w:pPr>
        <w:pStyle w:val="TOC3"/>
        <w:rPr>
          <w:rFonts w:ascii="Calibri" w:hAnsi="Calibri"/>
          <w:smallCaps w:val="0"/>
          <w:noProof/>
          <w:kern w:val="2"/>
          <w:lang w:val="en-US" w:eastAsia="en-US"/>
        </w:rPr>
      </w:pPr>
      <w:hyperlink w:anchor="_Toc148603932" w:history="1">
        <w:r w:rsidR="00FC4DB5" w:rsidRPr="00C91C70">
          <w:rPr>
            <w:rStyle w:val="Hyperlink"/>
            <w:rFonts w:cs="Tahoma"/>
            <w:noProof/>
          </w:rPr>
          <w:t>2.5.6</w:t>
        </w:r>
        <w:r w:rsidR="00FC4DB5">
          <w:rPr>
            <w:rFonts w:ascii="Calibri" w:hAnsi="Calibri"/>
            <w:smallCaps w:val="0"/>
            <w:noProof/>
            <w:kern w:val="2"/>
            <w:lang w:val="en-US" w:eastAsia="en-US"/>
          </w:rPr>
          <w:tab/>
        </w:r>
        <w:r w:rsidR="00FC4DB5" w:rsidRPr="00C91C70">
          <w:rPr>
            <w:rStyle w:val="Hyperlink"/>
            <w:rFonts w:cs="Tahoma"/>
            <w:noProof/>
          </w:rPr>
          <w:t>Zero or No Project Alternative</w:t>
        </w:r>
        <w:r w:rsidR="00FC4DB5">
          <w:rPr>
            <w:noProof/>
            <w:webHidden/>
          </w:rPr>
          <w:tab/>
        </w:r>
        <w:r w:rsidR="00FC4DB5">
          <w:rPr>
            <w:noProof/>
            <w:webHidden/>
          </w:rPr>
          <w:fldChar w:fldCharType="begin"/>
        </w:r>
        <w:r w:rsidR="00FC4DB5">
          <w:rPr>
            <w:noProof/>
            <w:webHidden/>
          </w:rPr>
          <w:instrText xml:space="preserve"> PAGEREF _Toc148603932 \h </w:instrText>
        </w:r>
        <w:r w:rsidR="00FC4DB5">
          <w:rPr>
            <w:noProof/>
            <w:webHidden/>
          </w:rPr>
        </w:r>
        <w:r w:rsidR="00FC4DB5">
          <w:rPr>
            <w:noProof/>
            <w:webHidden/>
          </w:rPr>
          <w:fldChar w:fldCharType="separate"/>
        </w:r>
        <w:r w:rsidR="00FC4DB5">
          <w:rPr>
            <w:noProof/>
            <w:webHidden/>
          </w:rPr>
          <w:t>2-26</w:t>
        </w:r>
        <w:r w:rsidR="00FC4DB5">
          <w:rPr>
            <w:noProof/>
            <w:webHidden/>
          </w:rPr>
          <w:fldChar w:fldCharType="end"/>
        </w:r>
      </w:hyperlink>
    </w:p>
    <w:p w14:paraId="7804EAA3" w14:textId="0F802101" w:rsidR="00FC4DB5" w:rsidRDefault="00652725">
      <w:pPr>
        <w:pStyle w:val="TOC3"/>
        <w:rPr>
          <w:rFonts w:ascii="Calibri" w:hAnsi="Calibri"/>
          <w:smallCaps w:val="0"/>
          <w:noProof/>
          <w:kern w:val="2"/>
          <w:lang w:val="en-US" w:eastAsia="en-US"/>
        </w:rPr>
      </w:pPr>
      <w:hyperlink w:anchor="_Toc148603933" w:history="1">
        <w:r w:rsidR="00FC4DB5" w:rsidRPr="00C91C70">
          <w:rPr>
            <w:rStyle w:val="Hyperlink"/>
            <w:rFonts w:cs="Tahoma"/>
            <w:noProof/>
          </w:rPr>
          <w:t>2.5.7</w:t>
        </w:r>
        <w:r w:rsidR="00FC4DB5">
          <w:rPr>
            <w:rFonts w:ascii="Calibri" w:hAnsi="Calibri"/>
            <w:smallCaps w:val="0"/>
            <w:noProof/>
            <w:kern w:val="2"/>
            <w:lang w:val="en-US" w:eastAsia="en-US"/>
          </w:rPr>
          <w:tab/>
        </w:r>
        <w:r w:rsidR="00FC4DB5" w:rsidRPr="00C91C70">
          <w:rPr>
            <w:rStyle w:val="Hyperlink"/>
            <w:rFonts w:cs="Tahoma"/>
            <w:noProof/>
          </w:rPr>
          <w:t>Analysis of Alternative Construction Materials and Technology</w:t>
        </w:r>
        <w:r w:rsidR="00FC4DB5">
          <w:rPr>
            <w:noProof/>
            <w:webHidden/>
          </w:rPr>
          <w:tab/>
        </w:r>
        <w:r w:rsidR="00FC4DB5">
          <w:rPr>
            <w:noProof/>
            <w:webHidden/>
          </w:rPr>
          <w:fldChar w:fldCharType="begin"/>
        </w:r>
        <w:r w:rsidR="00FC4DB5">
          <w:rPr>
            <w:noProof/>
            <w:webHidden/>
          </w:rPr>
          <w:instrText xml:space="preserve"> PAGEREF _Toc148603933 \h </w:instrText>
        </w:r>
        <w:r w:rsidR="00FC4DB5">
          <w:rPr>
            <w:noProof/>
            <w:webHidden/>
          </w:rPr>
        </w:r>
        <w:r w:rsidR="00FC4DB5">
          <w:rPr>
            <w:noProof/>
            <w:webHidden/>
          </w:rPr>
          <w:fldChar w:fldCharType="separate"/>
        </w:r>
        <w:r w:rsidR="00FC4DB5">
          <w:rPr>
            <w:noProof/>
            <w:webHidden/>
          </w:rPr>
          <w:t>2-27</w:t>
        </w:r>
        <w:r w:rsidR="00FC4DB5">
          <w:rPr>
            <w:noProof/>
            <w:webHidden/>
          </w:rPr>
          <w:fldChar w:fldCharType="end"/>
        </w:r>
      </w:hyperlink>
    </w:p>
    <w:p w14:paraId="6FAA5D6F" w14:textId="03F73DAC" w:rsidR="00FC4DB5" w:rsidRDefault="00652725">
      <w:pPr>
        <w:pStyle w:val="TOC3"/>
        <w:rPr>
          <w:rFonts w:ascii="Calibri" w:hAnsi="Calibri"/>
          <w:smallCaps w:val="0"/>
          <w:noProof/>
          <w:kern w:val="2"/>
          <w:lang w:val="en-US" w:eastAsia="en-US"/>
        </w:rPr>
      </w:pPr>
      <w:hyperlink w:anchor="_Toc148603934" w:history="1">
        <w:r w:rsidR="00FC4DB5" w:rsidRPr="00C91C70">
          <w:rPr>
            <w:rStyle w:val="Hyperlink"/>
            <w:rFonts w:cs="Tahoma"/>
            <w:noProof/>
          </w:rPr>
          <w:t>2.5.8</w:t>
        </w:r>
        <w:r w:rsidR="00FC4DB5">
          <w:rPr>
            <w:rFonts w:ascii="Calibri" w:hAnsi="Calibri"/>
            <w:smallCaps w:val="0"/>
            <w:noProof/>
            <w:kern w:val="2"/>
            <w:lang w:val="en-US" w:eastAsia="en-US"/>
          </w:rPr>
          <w:tab/>
        </w:r>
        <w:r w:rsidR="00FC4DB5" w:rsidRPr="00C91C70">
          <w:rPr>
            <w:rStyle w:val="Hyperlink"/>
            <w:rFonts w:cs="Tahoma"/>
            <w:noProof/>
          </w:rPr>
          <w:t>Solid Waste Management Alternatives</w:t>
        </w:r>
        <w:r w:rsidR="00FC4DB5">
          <w:rPr>
            <w:noProof/>
            <w:webHidden/>
          </w:rPr>
          <w:tab/>
        </w:r>
        <w:r w:rsidR="00FC4DB5">
          <w:rPr>
            <w:noProof/>
            <w:webHidden/>
          </w:rPr>
          <w:fldChar w:fldCharType="begin"/>
        </w:r>
        <w:r w:rsidR="00FC4DB5">
          <w:rPr>
            <w:noProof/>
            <w:webHidden/>
          </w:rPr>
          <w:instrText xml:space="preserve"> PAGEREF _Toc148603934 \h </w:instrText>
        </w:r>
        <w:r w:rsidR="00FC4DB5">
          <w:rPr>
            <w:noProof/>
            <w:webHidden/>
          </w:rPr>
        </w:r>
        <w:r w:rsidR="00FC4DB5">
          <w:rPr>
            <w:noProof/>
            <w:webHidden/>
          </w:rPr>
          <w:fldChar w:fldCharType="separate"/>
        </w:r>
        <w:r w:rsidR="00FC4DB5">
          <w:rPr>
            <w:noProof/>
            <w:webHidden/>
          </w:rPr>
          <w:t>2-27</w:t>
        </w:r>
        <w:r w:rsidR="00FC4DB5">
          <w:rPr>
            <w:noProof/>
            <w:webHidden/>
          </w:rPr>
          <w:fldChar w:fldCharType="end"/>
        </w:r>
      </w:hyperlink>
    </w:p>
    <w:p w14:paraId="75CF4CA7" w14:textId="371863E4" w:rsidR="00FC4DB5" w:rsidRDefault="00652725">
      <w:pPr>
        <w:pStyle w:val="TOC3"/>
        <w:rPr>
          <w:rFonts w:ascii="Calibri" w:hAnsi="Calibri"/>
          <w:smallCaps w:val="0"/>
          <w:noProof/>
          <w:kern w:val="2"/>
          <w:lang w:val="en-US" w:eastAsia="en-US"/>
        </w:rPr>
      </w:pPr>
      <w:hyperlink w:anchor="_Toc148603935" w:history="1">
        <w:r w:rsidR="00FC4DB5" w:rsidRPr="00C91C70">
          <w:rPr>
            <w:rStyle w:val="Hyperlink"/>
            <w:rFonts w:cs="Tahoma"/>
            <w:noProof/>
          </w:rPr>
          <w:t>2.5.9</w:t>
        </w:r>
        <w:r w:rsidR="00FC4DB5">
          <w:rPr>
            <w:rFonts w:ascii="Calibri" w:hAnsi="Calibri"/>
            <w:smallCaps w:val="0"/>
            <w:noProof/>
            <w:kern w:val="2"/>
            <w:lang w:val="en-US" w:eastAsia="en-US"/>
          </w:rPr>
          <w:tab/>
        </w:r>
        <w:r w:rsidR="00FC4DB5" w:rsidRPr="00C91C70">
          <w:rPr>
            <w:rStyle w:val="Hyperlink"/>
            <w:rFonts w:cs="Tahoma"/>
            <w:noProof/>
          </w:rPr>
          <w:t>Conclusion</w:t>
        </w:r>
        <w:r w:rsidR="00FC4DB5">
          <w:rPr>
            <w:noProof/>
            <w:webHidden/>
          </w:rPr>
          <w:tab/>
        </w:r>
        <w:r w:rsidR="00FC4DB5">
          <w:rPr>
            <w:noProof/>
            <w:webHidden/>
          </w:rPr>
          <w:fldChar w:fldCharType="begin"/>
        </w:r>
        <w:r w:rsidR="00FC4DB5">
          <w:rPr>
            <w:noProof/>
            <w:webHidden/>
          </w:rPr>
          <w:instrText xml:space="preserve"> PAGEREF _Toc148603935 \h </w:instrText>
        </w:r>
        <w:r w:rsidR="00FC4DB5">
          <w:rPr>
            <w:noProof/>
            <w:webHidden/>
          </w:rPr>
        </w:r>
        <w:r w:rsidR="00FC4DB5">
          <w:rPr>
            <w:noProof/>
            <w:webHidden/>
          </w:rPr>
          <w:fldChar w:fldCharType="separate"/>
        </w:r>
        <w:r w:rsidR="00FC4DB5">
          <w:rPr>
            <w:noProof/>
            <w:webHidden/>
          </w:rPr>
          <w:t>2-27</w:t>
        </w:r>
        <w:r w:rsidR="00FC4DB5">
          <w:rPr>
            <w:noProof/>
            <w:webHidden/>
          </w:rPr>
          <w:fldChar w:fldCharType="end"/>
        </w:r>
      </w:hyperlink>
    </w:p>
    <w:p w14:paraId="2CBCA113" w14:textId="02903576" w:rsidR="00FC4DB5" w:rsidRDefault="00652725">
      <w:pPr>
        <w:pStyle w:val="TOC1"/>
        <w:tabs>
          <w:tab w:val="right" w:leader="dot" w:pos="8295"/>
        </w:tabs>
        <w:rPr>
          <w:rFonts w:ascii="Calibri" w:hAnsi="Calibri"/>
          <w:b w:val="0"/>
          <w:bCs w:val="0"/>
          <w:caps w:val="0"/>
          <w:noProof/>
          <w:kern w:val="2"/>
          <w:sz w:val="22"/>
          <w:lang w:val="en-US" w:eastAsia="en-US"/>
        </w:rPr>
      </w:pPr>
      <w:hyperlink w:anchor="_Toc148603936" w:history="1">
        <w:r w:rsidR="00FC4DB5" w:rsidRPr="00C91C70">
          <w:rPr>
            <w:rStyle w:val="Hyperlink"/>
            <w:rFonts w:cs="Tahoma"/>
            <w:noProof/>
          </w:rPr>
          <w:t>3</w:t>
        </w:r>
        <w:r w:rsidR="00FC4DB5">
          <w:rPr>
            <w:rFonts w:ascii="Calibri" w:hAnsi="Calibri"/>
            <w:b w:val="0"/>
            <w:bCs w:val="0"/>
            <w:caps w:val="0"/>
            <w:noProof/>
            <w:kern w:val="2"/>
            <w:sz w:val="22"/>
            <w:lang w:val="en-US" w:eastAsia="en-US"/>
          </w:rPr>
          <w:tab/>
        </w:r>
        <w:r w:rsidR="00FC4DB5" w:rsidRPr="00C91C70">
          <w:rPr>
            <w:rStyle w:val="Hyperlink"/>
            <w:rFonts w:cs="Tahoma"/>
            <w:noProof/>
          </w:rPr>
          <w:t>POLICY, LEGAL AND REGULATORY FRAMEWORK</w:t>
        </w:r>
        <w:r w:rsidR="00FC4DB5">
          <w:rPr>
            <w:noProof/>
            <w:webHidden/>
          </w:rPr>
          <w:tab/>
        </w:r>
        <w:r w:rsidR="00FC4DB5">
          <w:rPr>
            <w:noProof/>
            <w:webHidden/>
          </w:rPr>
          <w:fldChar w:fldCharType="begin"/>
        </w:r>
        <w:r w:rsidR="00FC4DB5">
          <w:rPr>
            <w:noProof/>
            <w:webHidden/>
          </w:rPr>
          <w:instrText xml:space="preserve"> PAGEREF _Toc148603936 \h </w:instrText>
        </w:r>
        <w:r w:rsidR="00FC4DB5">
          <w:rPr>
            <w:noProof/>
            <w:webHidden/>
          </w:rPr>
        </w:r>
        <w:r w:rsidR="00FC4DB5">
          <w:rPr>
            <w:noProof/>
            <w:webHidden/>
          </w:rPr>
          <w:fldChar w:fldCharType="separate"/>
        </w:r>
        <w:r w:rsidR="00FC4DB5">
          <w:rPr>
            <w:noProof/>
            <w:webHidden/>
          </w:rPr>
          <w:t>3-28</w:t>
        </w:r>
        <w:r w:rsidR="00FC4DB5">
          <w:rPr>
            <w:noProof/>
            <w:webHidden/>
          </w:rPr>
          <w:fldChar w:fldCharType="end"/>
        </w:r>
      </w:hyperlink>
    </w:p>
    <w:p w14:paraId="5B7C19DC" w14:textId="3B0860A6" w:rsidR="00FC4DB5" w:rsidRDefault="00652725">
      <w:pPr>
        <w:pStyle w:val="TOC2"/>
        <w:rPr>
          <w:rFonts w:ascii="Calibri" w:hAnsi="Calibri"/>
          <w:b w:val="0"/>
          <w:bCs w:val="0"/>
          <w:smallCaps w:val="0"/>
          <w:noProof/>
          <w:kern w:val="2"/>
          <w:lang w:val="en-US" w:eastAsia="en-US"/>
        </w:rPr>
      </w:pPr>
      <w:hyperlink w:anchor="_Toc148603937" w:history="1">
        <w:r w:rsidR="00FC4DB5" w:rsidRPr="00C91C70">
          <w:rPr>
            <w:rStyle w:val="Hyperlink"/>
            <w:rFonts w:cs="Tahoma"/>
            <w:noProof/>
          </w:rPr>
          <w:t>3.1</w:t>
        </w:r>
        <w:r w:rsidR="00FC4DB5">
          <w:rPr>
            <w:rFonts w:ascii="Calibri" w:hAnsi="Calibri"/>
            <w:b w:val="0"/>
            <w:bCs w:val="0"/>
            <w:smallCaps w:val="0"/>
            <w:noProof/>
            <w:kern w:val="2"/>
            <w:lang w:val="en-US" w:eastAsia="en-US"/>
          </w:rPr>
          <w:tab/>
        </w:r>
        <w:r w:rsidR="00FC4DB5" w:rsidRPr="00C91C70">
          <w:rPr>
            <w:rStyle w:val="Hyperlink"/>
            <w:rFonts w:cs="Tahoma"/>
            <w:noProof/>
          </w:rPr>
          <w:t>Introduction</w:t>
        </w:r>
        <w:r w:rsidR="00FC4DB5">
          <w:rPr>
            <w:noProof/>
            <w:webHidden/>
          </w:rPr>
          <w:tab/>
        </w:r>
        <w:r w:rsidR="00FC4DB5">
          <w:rPr>
            <w:noProof/>
            <w:webHidden/>
          </w:rPr>
          <w:fldChar w:fldCharType="begin"/>
        </w:r>
        <w:r w:rsidR="00FC4DB5">
          <w:rPr>
            <w:noProof/>
            <w:webHidden/>
          </w:rPr>
          <w:instrText xml:space="preserve"> PAGEREF _Toc148603937 \h </w:instrText>
        </w:r>
        <w:r w:rsidR="00FC4DB5">
          <w:rPr>
            <w:noProof/>
            <w:webHidden/>
          </w:rPr>
        </w:r>
        <w:r w:rsidR="00FC4DB5">
          <w:rPr>
            <w:noProof/>
            <w:webHidden/>
          </w:rPr>
          <w:fldChar w:fldCharType="separate"/>
        </w:r>
        <w:r w:rsidR="00FC4DB5">
          <w:rPr>
            <w:noProof/>
            <w:webHidden/>
          </w:rPr>
          <w:t>3-28</w:t>
        </w:r>
        <w:r w:rsidR="00FC4DB5">
          <w:rPr>
            <w:noProof/>
            <w:webHidden/>
          </w:rPr>
          <w:fldChar w:fldCharType="end"/>
        </w:r>
      </w:hyperlink>
    </w:p>
    <w:p w14:paraId="42F90375" w14:textId="583DA3CB" w:rsidR="00FC4DB5" w:rsidRDefault="00652725">
      <w:pPr>
        <w:pStyle w:val="TOC2"/>
        <w:rPr>
          <w:rFonts w:ascii="Calibri" w:hAnsi="Calibri"/>
          <w:b w:val="0"/>
          <w:bCs w:val="0"/>
          <w:smallCaps w:val="0"/>
          <w:noProof/>
          <w:kern w:val="2"/>
          <w:lang w:val="en-US" w:eastAsia="en-US"/>
        </w:rPr>
      </w:pPr>
      <w:hyperlink w:anchor="_Toc148603938" w:history="1">
        <w:r w:rsidR="00FC4DB5" w:rsidRPr="00C91C70">
          <w:rPr>
            <w:rStyle w:val="Hyperlink"/>
            <w:rFonts w:cs="Tahoma"/>
            <w:noProof/>
          </w:rPr>
          <w:t>3.2</w:t>
        </w:r>
        <w:r w:rsidR="00FC4DB5">
          <w:rPr>
            <w:rFonts w:ascii="Calibri" w:hAnsi="Calibri"/>
            <w:b w:val="0"/>
            <w:bCs w:val="0"/>
            <w:smallCaps w:val="0"/>
            <w:noProof/>
            <w:kern w:val="2"/>
            <w:lang w:val="en-US" w:eastAsia="en-US"/>
          </w:rPr>
          <w:tab/>
        </w:r>
        <w:r w:rsidR="00FC4DB5" w:rsidRPr="00C91C70">
          <w:rPr>
            <w:rStyle w:val="Hyperlink"/>
            <w:rFonts w:cs="Tahoma"/>
            <w:noProof/>
          </w:rPr>
          <w:t>Kenya Electricity Supply Industry (ESI)</w:t>
        </w:r>
        <w:r w:rsidR="00FC4DB5">
          <w:rPr>
            <w:noProof/>
            <w:webHidden/>
          </w:rPr>
          <w:tab/>
        </w:r>
        <w:r w:rsidR="00FC4DB5">
          <w:rPr>
            <w:noProof/>
            <w:webHidden/>
          </w:rPr>
          <w:fldChar w:fldCharType="begin"/>
        </w:r>
        <w:r w:rsidR="00FC4DB5">
          <w:rPr>
            <w:noProof/>
            <w:webHidden/>
          </w:rPr>
          <w:instrText xml:space="preserve"> PAGEREF _Toc148603938 \h </w:instrText>
        </w:r>
        <w:r w:rsidR="00FC4DB5">
          <w:rPr>
            <w:noProof/>
            <w:webHidden/>
          </w:rPr>
        </w:r>
        <w:r w:rsidR="00FC4DB5">
          <w:rPr>
            <w:noProof/>
            <w:webHidden/>
          </w:rPr>
          <w:fldChar w:fldCharType="separate"/>
        </w:r>
        <w:r w:rsidR="00FC4DB5">
          <w:rPr>
            <w:noProof/>
            <w:webHidden/>
          </w:rPr>
          <w:t>3-28</w:t>
        </w:r>
        <w:r w:rsidR="00FC4DB5">
          <w:rPr>
            <w:noProof/>
            <w:webHidden/>
          </w:rPr>
          <w:fldChar w:fldCharType="end"/>
        </w:r>
      </w:hyperlink>
    </w:p>
    <w:p w14:paraId="660686FA" w14:textId="19A049FC" w:rsidR="00FC4DB5" w:rsidRDefault="00652725">
      <w:pPr>
        <w:pStyle w:val="TOC2"/>
        <w:rPr>
          <w:rFonts w:ascii="Calibri" w:hAnsi="Calibri"/>
          <w:b w:val="0"/>
          <w:bCs w:val="0"/>
          <w:smallCaps w:val="0"/>
          <w:noProof/>
          <w:kern w:val="2"/>
          <w:lang w:val="en-US" w:eastAsia="en-US"/>
        </w:rPr>
      </w:pPr>
      <w:hyperlink w:anchor="_Toc148603939" w:history="1">
        <w:r w:rsidR="00FC4DB5" w:rsidRPr="00C91C70">
          <w:rPr>
            <w:rStyle w:val="Hyperlink"/>
            <w:rFonts w:cs="Tahoma"/>
            <w:noProof/>
          </w:rPr>
          <w:t>3.3</w:t>
        </w:r>
        <w:r w:rsidR="00FC4DB5">
          <w:rPr>
            <w:rFonts w:ascii="Calibri" w:hAnsi="Calibri"/>
            <w:b w:val="0"/>
            <w:bCs w:val="0"/>
            <w:smallCaps w:val="0"/>
            <w:noProof/>
            <w:kern w:val="2"/>
            <w:lang w:val="en-US" w:eastAsia="en-US"/>
          </w:rPr>
          <w:tab/>
        </w:r>
        <w:r w:rsidR="00FC4DB5" w:rsidRPr="00C91C70">
          <w:rPr>
            <w:rStyle w:val="Hyperlink"/>
            <w:rFonts w:cs="Tahoma"/>
            <w:noProof/>
          </w:rPr>
          <w:t>National Policy and Legislative Framework rEVIEW</w:t>
        </w:r>
        <w:r w:rsidR="00FC4DB5">
          <w:rPr>
            <w:noProof/>
            <w:webHidden/>
          </w:rPr>
          <w:tab/>
        </w:r>
        <w:r w:rsidR="00FC4DB5">
          <w:rPr>
            <w:noProof/>
            <w:webHidden/>
          </w:rPr>
          <w:fldChar w:fldCharType="begin"/>
        </w:r>
        <w:r w:rsidR="00FC4DB5">
          <w:rPr>
            <w:noProof/>
            <w:webHidden/>
          </w:rPr>
          <w:instrText xml:space="preserve"> PAGEREF _Toc148603939 \h </w:instrText>
        </w:r>
        <w:r w:rsidR="00FC4DB5">
          <w:rPr>
            <w:noProof/>
            <w:webHidden/>
          </w:rPr>
        </w:r>
        <w:r w:rsidR="00FC4DB5">
          <w:rPr>
            <w:noProof/>
            <w:webHidden/>
          </w:rPr>
          <w:fldChar w:fldCharType="separate"/>
        </w:r>
        <w:r w:rsidR="00FC4DB5">
          <w:rPr>
            <w:noProof/>
            <w:webHidden/>
          </w:rPr>
          <w:t>3-29</w:t>
        </w:r>
        <w:r w:rsidR="00FC4DB5">
          <w:rPr>
            <w:noProof/>
            <w:webHidden/>
          </w:rPr>
          <w:fldChar w:fldCharType="end"/>
        </w:r>
      </w:hyperlink>
    </w:p>
    <w:p w14:paraId="23751F1B" w14:textId="026DD931" w:rsidR="00FC4DB5" w:rsidRDefault="00652725">
      <w:pPr>
        <w:pStyle w:val="TOC2"/>
        <w:rPr>
          <w:rFonts w:ascii="Calibri" w:hAnsi="Calibri"/>
          <w:b w:val="0"/>
          <w:bCs w:val="0"/>
          <w:smallCaps w:val="0"/>
          <w:noProof/>
          <w:kern w:val="2"/>
          <w:lang w:val="en-US" w:eastAsia="en-US"/>
        </w:rPr>
      </w:pPr>
      <w:hyperlink w:anchor="_Toc148603940" w:history="1">
        <w:r w:rsidR="00FC4DB5" w:rsidRPr="00C91C70">
          <w:rPr>
            <w:rStyle w:val="Hyperlink"/>
            <w:rFonts w:eastAsia="Calibri"/>
            <w:noProof/>
            <w:lang w:eastAsia="en-US"/>
          </w:rPr>
          <w:t>3.4</w:t>
        </w:r>
        <w:r w:rsidR="00FC4DB5">
          <w:rPr>
            <w:rFonts w:ascii="Calibri" w:hAnsi="Calibri"/>
            <w:b w:val="0"/>
            <w:bCs w:val="0"/>
            <w:smallCaps w:val="0"/>
            <w:noProof/>
            <w:kern w:val="2"/>
            <w:lang w:val="en-US" w:eastAsia="en-US"/>
          </w:rPr>
          <w:tab/>
        </w:r>
        <w:r w:rsidR="00FC4DB5" w:rsidRPr="00C91C70">
          <w:rPr>
            <w:rStyle w:val="Hyperlink"/>
            <w:rFonts w:eastAsia="Calibri"/>
            <w:noProof/>
            <w:lang w:eastAsia="en-US"/>
          </w:rPr>
          <w:t>Licenses and Permits Required</w:t>
        </w:r>
        <w:r w:rsidR="00FC4DB5">
          <w:rPr>
            <w:noProof/>
            <w:webHidden/>
          </w:rPr>
          <w:tab/>
        </w:r>
        <w:r w:rsidR="00FC4DB5">
          <w:rPr>
            <w:noProof/>
            <w:webHidden/>
          </w:rPr>
          <w:fldChar w:fldCharType="begin"/>
        </w:r>
        <w:r w:rsidR="00FC4DB5">
          <w:rPr>
            <w:noProof/>
            <w:webHidden/>
          </w:rPr>
          <w:instrText xml:space="preserve"> PAGEREF _Toc148603940 \h </w:instrText>
        </w:r>
        <w:r w:rsidR="00FC4DB5">
          <w:rPr>
            <w:noProof/>
            <w:webHidden/>
          </w:rPr>
        </w:r>
        <w:r w:rsidR="00FC4DB5">
          <w:rPr>
            <w:noProof/>
            <w:webHidden/>
          </w:rPr>
          <w:fldChar w:fldCharType="separate"/>
        </w:r>
        <w:r w:rsidR="00FC4DB5">
          <w:rPr>
            <w:noProof/>
            <w:webHidden/>
          </w:rPr>
          <w:t>3-49</w:t>
        </w:r>
        <w:r w:rsidR="00FC4DB5">
          <w:rPr>
            <w:noProof/>
            <w:webHidden/>
          </w:rPr>
          <w:fldChar w:fldCharType="end"/>
        </w:r>
      </w:hyperlink>
    </w:p>
    <w:p w14:paraId="5F371311" w14:textId="4E946D8D" w:rsidR="00FC4DB5" w:rsidRDefault="00652725">
      <w:pPr>
        <w:pStyle w:val="TOC2"/>
        <w:rPr>
          <w:rFonts w:ascii="Calibri" w:hAnsi="Calibri"/>
          <w:b w:val="0"/>
          <w:bCs w:val="0"/>
          <w:smallCaps w:val="0"/>
          <w:noProof/>
          <w:kern w:val="2"/>
          <w:lang w:val="en-US" w:eastAsia="en-US"/>
        </w:rPr>
      </w:pPr>
      <w:hyperlink w:anchor="_Toc148603941" w:history="1">
        <w:r w:rsidR="00FC4DB5" w:rsidRPr="00C91C70">
          <w:rPr>
            <w:rStyle w:val="Hyperlink"/>
            <w:rFonts w:cs="Tahoma"/>
            <w:noProof/>
          </w:rPr>
          <w:t>3.5</w:t>
        </w:r>
        <w:r w:rsidR="00FC4DB5">
          <w:rPr>
            <w:rFonts w:ascii="Calibri" w:hAnsi="Calibri"/>
            <w:b w:val="0"/>
            <w:bCs w:val="0"/>
            <w:smallCaps w:val="0"/>
            <w:noProof/>
            <w:kern w:val="2"/>
            <w:lang w:val="en-US" w:eastAsia="en-US"/>
          </w:rPr>
          <w:tab/>
        </w:r>
        <w:r w:rsidR="00FC4DB5" w:rsidRPr="00C91C70">
          <w:rPr>
            <w:rStyle w:val="Hyperlink"/>
            <w:rFonts w:cs="Tahoma"/>
            <w:noProof/>
          </w:rPr>
          <w:t>World Bank OP applicability</w:t>
        </w:r>
        <w:r w:rsidR="00FC4DB5">
          <w:rPr>
            <w:noProof/>
            <w:webHidden/>
          </w:rPr>
          <w:tab/>
        </w:r>
        <w:r w:rsidR="00FC4DB5">
          <w:rPr>
            <w:noProof/>
            <w:webHidden/>
          </w:rPr>
          <w:fldChar w:fldCharType="begin"/>
        </w:r>
        <w:r w:rsidR="00FC4DB5">
          <w:rPr>
            <w:noProof/>
            <w:webHidden/>
          </w:rPr>
          <w:instrText xml:space="preserve"> PAGEREF _Toc148603941 \h </w:instrText>
        </w:r>
        <w:r w:rsidR="00FC4DB5">
          <w:rPr>
            <w:noProof/>
            <w:webHidden/>
          </w:rPr>
        </w:r>
        <w:r w:rsidR="00FC4DB5">
          <w:rPr>
            <w:noProof/>
            <w:webHidden/>
          </w:rPr>
          <w:fldChar w:fldCharType="separate"/>
        </w:r>
        <w:r w:rsidR="00FC4DB5">
          <w:rPr>
            <w:noProof/>
            <w:webHidden/>
          </w:rPr>
          <w:t>3-53</w:t>
        </w:r>
        <w:r w:rsidR="00FC4DB5">
          <w:rPr>
            <w:noProof/>
            <w:webHidden/>
          </w:rPr>
          <w:fldChar w:fldCharType="end"/>
        </w:r>
      </w:hyperlink>
    </w:p>
    <w:p w14:paraId="5EE35F39" w14:textId="334C0E3F" w:rsidR="00FC4DB5" w:rsidRDefault="00652725">
      <w:pPr>
        <w:pStyle w:val="TOC2"/>
        <w:rPr>
          <w:rFonts w:ascii="Calibri" w:hAnsi="Calibri"/>
          <w:b w:val="0"/>
          <w:bCs w:val="0"/>
          <w:smallCaps w:val="0"/>
          <w:noProof/>
          <w:kern w:val="2"/>
          <w:lang w:val="en-US" w:eastAsia="en-US"/>
        </w:rPr>
      </w:pPr>
      <w:hyperlink w:anchor="_Toc148603942" w:history="1">
        <w:r w:rsidR="00FC4DB5" w:rsidRPr="00C91C70">
          <w:rPr>
            <w:rStyle w:val="Hyperlink"/>
            <w:rFonts w:cs="Tahoma"/>
            <w:noProof/>
          </w:rPr>
          <w:t>3.6</w:t>
        </w:r>
        <w:r w:rsidR="00FC4DB5">
          <w:rPr>
            <w:rFonts w:ascii="Calibri" w:hAnsi="Calibri"/>
            <w:b w:val="0"/>
            <w:bCs w:val="0"/>
            <w:smallCaps w:val="0"/>
            <w:noProof/>
            <w:kern w:val="2"/>
            <w:lang w:val="en-US" w:eastAsia="en-US"/>
          </w:rPr>
          <w:tab/>
        </w:r>
        <w:r w:rsidR="00FC4DB5" w:rsidRPr="00C91C70">
          <w:rPr>
            <w:rStyle w:val="Hyperlink"/>
            <w:rFonts w:cs="Tahoma"/>
            <w:noProof/>
          </w:rPr>
          <w:t>Environmental and Social Management Framework (ESMF) for KOSAP</w:t>
        </w:r>
        <w:r w:rsidR="00FC4DB5">
          <w:rPr>
            <w:noProof/>
            <w:webHidden/>
          </w:rPr>
          <w:tab/>
        </w:r>
        <w:r w:rsidR="00FC4DB5">
          <w:rPr>
            <w:noProof/>
            <w:webHidden/>
          </w:rPr>
          <w:fldChar w:fldCharType="begin"/>
        </w:r>
        <w:r w:rsidR="00FC4DB5">
          <w:rPr>
            <w:noProof/>
            <w:webHidden/>
          </w:rPr>
          <w:instrText xml:space="preserve"> PAGEREF _Toc148603942 \h </w:instrText>
        </w:r>
        <w:r w:rsidR="00FC4DB5">
          <w:rPr>
            <w:noProof/>
            <w:webHidden/>
          </w:rPr>
        </w:r>
        <w:r w:rsidR="00FC4DB5">
          <w:rPr>
            <w:noProof/>
            <w:webHidden/>
          </w:rPr>
          <w:fldChar w:fldCharType="separate"/>
        </w:r>
        <w:r w:rsidR="00FC4DB5">
          <w:rPr>
            <w:noProof/>
            <w:webHidden/>
          </w:rPr>
          <w:t>3-55</w:t>
        </w:r>
        <w:r w:rsidR="00FC4DB5">
          <w:rPr>
            <w:noProof/>
            <w:webHidden/>
          </w:rPr>
          <w:fldChar w:fldCharType="end"/>
        </w:r>
      </w:hyperlink>
    </w:p>
    <w:p w14:paraId="53C8E4B3" w14:textId="0DC78FD7" w:rsidR="00FC4DB5" w:rsidRDefault="00652725">
      <w:pPr>
        <w:pStyle w:val="TOC2"/>
        <w:rPr>
          <w:rFonts w:ascii="Calibri" w:hAnsi="Calibri"/>
          <w:b w:val="0"/>
          <w:bCs w:val="0"/>
          <w:smallCaps w:val="0"/>
          <w:noProof/>
          <w:kern w:val="2"/>
          <w:lang w:val="en-US" w:eastAsia="en-US"/>
        </w:rPr>
      </w:pPr>
      <w:hyperlink w:anchor="_Toc148603943" w:history="1">
        <w:r w:rsidR="00FC4DB5" w:rsidRPr="00C91C70">
          <w:rPr>
            <w:rStyle w:val="Hyperlink"/>
            <w:rFonts w:cs="Tahoma"/>
            <w:noProof/>
          </w:rPr>
          <w:t>3.7</w:t>
        </w:r>
        <w:r w:rsidR="00FC4DB5">
          <w:rPr>
            <w:rFonts w:ascii="Calibri" w:hAnsi="Calibri"/>
            <w:b w:val="0"/>
            <w:bCs w:val="0"/>
            <w:smallCaps w:val="0"/>
            <w:noProof/>
            <w:kern w:val="2"/>
            <w:lang w:val="en-US" w:eastAsia="en-US"/>
          </w:rPr>
          <w:tab/>
        </w:r>
        <w:r w:rsidR="00FC4DB5" w:rsidRPr="00C91C70">
          <w:rPr>
            <w:rStyle w:val="Hyperlink"/>
            <w:rFonts w:cs="Tahoma"/>
            <w:noProof/>
          </w:rPr>
          <w:t>Resettlement Policy Framework (RPF) for KOSAP</w:t>
        </w:r>
        <w:r w:rsidR="00FC4DB5">
          <w:rPr>
            <w:noProof/>
            <w:webHidden/>
          </w:rPr>
          <w:tab/>
        </w:r>
        <w:r w:rsidR="00FC4DB5">
          <w:rPr>
            <w:noProof/>
            <w:webHidden/>
          </w:rPr>
          <w:fldChar w:fldCharType="begin"/>
        </w:r>
        <w:r w:rsidR="00FC4DB5">
          <w:rPr>
            <w:noProof/>
            <w:webHidden/>
          </w:rPr>
          <w:instrText xml:space="preserve"> PAGEREF _Toc148603943 \h </w:instrText>
        </w:r>
        <w:r w:rsidR="00FC4DB5">
          <w:rPr>
            <w:noProof/>
            <w:webHidden/>
          </w:rPr>
        </w:r>
        <w:r w:rsidR="00FC4DB5">
          <w:rPr>
            <w:noProof/>
            <w:webHidden/>
          </w:rPr>
          <w:fldChar w:fldCharType="separate"/>
        </w:r>
        <w:r w:rsidR="00FC4DB5">
          <w:rPr>
            <w:noProof/>
            <w:webHidden/>
          </w:rPr>
          <w:t>3-55</w:t>
        </w:r>
        <w:r w:rsidR="00FC4DB5">
          <w:rPr>
            <w:noProof/>
            <w:webHidden/>
          </w:rPr>
          <w:fldChar w:fldCharType="end"/>
        </w:r>
      </w:hyperlink>
    </w:p>
    <w:p w14:paraId="5CFA7C72" w14:textId="39E40E82" w:rsidR="00FC4DB5" w:rsidRDefault="00652725">
      <w:pPr>
        <w:pStyle w:val="TOC2"/>
        <w:rPr>
          <w:rFonts w:ascii="Calibri" w:hAnsi="Calibri"/>
          <w:b w:val="0"/>
          <w:bCs w:val="0"/>
          <w:smallCaps w:val="0"/>
          <w:noProof/>
          <w:kern w:val="2"/>
          <w:lang w:val="en-US" w:eastAsia="en-US"/>
        </w:rPr>
      </w:pPr>
      <w:hyperlink w:anchor="_Toc148603944" w:history="1">
        <w:r w:rsidR="00FC4DB5" w:rsidRPr="00C91C70">
          <w:rPr>
            <w:rStyle w:val="Hyperlink"/>
            <w:rFonts w:cs="Tahoma"/>
            <w:noProof/>
          </w:rPr>
          <w:t>3.8</w:t>
        </w:r>
        <w:r w:rsidR="00FC4DB5">
          <w:rPr>
            <w:rFonts w:ascii="Calibri" w:hAnsi="Calibri"/>
            <w:b w:val="0"/>
            <w:bCs w:val="0"/>
            <w:smallCaps w:val="0"/>
            <w:noProof/>
            <w:kern w:val="2"/>
            <w:lang w:val="en-US" w:eastAsia="en-US"/>
          </w:rPr>
          <w:tab/>
        </w:r>
        <w:r w:rsidR="00FC4DB5" w:rsidRPr="00C91C70">
          <w:rPr>
            <w:rStyle w:val="Hyperlink"/>
            <w:rFonts w:cs="Tahoma"/>
            <w:noProof/>
          </w:rPr>
          <w:t>Vulnerable and marginalized Groups Framework (VMGF) for KOSAP</w:t>
        </w:r>
        <w:r w:rsidR="00FC4DB5">
          <w:rPr>
            <w:noProof/>
            <w:webHidden/>
          </w:rPr>
          <w:tab/>
        </w:r>
        <w:r w:rsidR="00FC4DB5">
          <w:rPr>
            <w:noProof/>
            <w:webHidden/>
          </w:rPr>
          <w:fldChar w:fldCharType="begin"/>
        </w:r>
        <w:r w:rsidR="00FC4DB5">
          <w:rPr>
            <w:noProof/>
            <w:webHidden/>
          </w:rPr>
          <w:instrText xml:space="preserve"> PAGEREF _Toc148603944 \h </w:instrText>
        </w:r>
        <w:r w:rsidR="00FC4DB5">
          <w:rPr>
            <w:noProof/>
            <w:webHidden/>
          </w:rPr>
        </w:r>
        <w:r w:rsidR="00FC4DB5">
          <w:rPr>
            <w:noProof/>
            <w:webHidden/>
          </w:rPr>
          <w:fldChar w:fldCharType="separate"/>
        </w:r>
        <w:r w:rsidR="00FC4DB5">
          <w:rPr>
            <w:noProof/>
            <w:webHidden/>
          </w:rPr>
          <w:t>3-56</w:t>
        </w:r>
        <w:r w:rsidR="00FC4DB5">
          <w:rPr>
            <w:noProof/>
            <w:webHidden/>
          </w:rPr>
          <w:fldChar w:fldCharType="end"/>
        </w:r>
      </w:hyperlink>
    </w:p>
    <w:p w14:paraId="1084FDF4" w14:textId="1096CD4F" w:rsidR="00FC4DB5" w:rsidRDefault="00652725">
      <w:pPr>
        <w:pStyle w:val="TOC2"/>
        <w:rPr>
          <w:rFonts w:ascii="Calibri" w:hAnsi="Calibri"/>
          <w:b w:val="0"/>
          <w:bCs w:val="0"/>
          <w:smallCaps w:val="0"/>
          <w:noProof/>
          <w:kern w:val="2"/>
          <w:lang w:val="en-US" w:eastAsia="en-US"/>
        </w:rPr>
      </w:pPr>
      <w:hyperlink w:anchor="_Toc148603945" w:history="1">
        <w:r w:rsidR="00FC4DB5" w:rsidRPr="00C91C70">
          <w:rPr>
            <w:rStyle w:val="Hyperlink"/>
            <w:rFonts w:cs="Tahoma"/>
            <w:noProof/>
          </w:rPr>
          <w:t>3.9</w:t>
        </w:r>
        <w:r w:rsidR="00FC4DB5">
          <w:rPr>
            <w:rFonts w:ascii="Calibri" w:hAnsi="Calibri"/>
            <w:b w:val="0"/>
            <w:bCs w:val="0"/>
            <w:smallCaps w:val="0"/>
            <w:noProof/>
            <w:kern w:val="2"/>
            <w:lang w:val="en-US" w:eastAsia="en-US"/>
          </w:rPr>
          <w:tab/>
        </w:r>
        <w:r w:rsidR="00FC4DB5" w:rsidRPr="00C91C70">
          <w:rPr>
            <w:rStyle w:val="Hyperlink"/>
            <w:rFonts w:cs="Tahoma"/>
            <w:noProof/>
          </w:rPr>
          <w:t>Social Assessment (SA)</w:t>
        </w:r>
        <w:r w:rsidR="00FC4DB5">
          <w:rPr>
            <w:noProof/>
            <w:webHidden/>
          </w:rPr>
          <w:tab/>
        </w:r>
        <w:r w:rsidR="00FC4DB5">
          <w:rPr>
            <w:noProof/>
            <w:webHidden/>
          </w:rPr>
          <w:fldChar w:fldCharType="begin"/>
        </w:r>
        <w:r w:rsidR="00FC4DB5">
          <w:rPr>
            <w:noProof/>
            <w:webHidden/>
          </w:rPr>
          <w:instrText xml:space="preserve"> PAGEREF _Toc148603945 \h </w:instrText>
        </w:r>
        <w:r w:rsidR="00FC4DB5">
          <w:rPr>
            <w:noProof/>
            <w:webHidden/>
          </w:rPr>
        </w:r>
        <w:r w:rsidR="00FC4DB5">
          <w:rPr>
            <w:noProof/>
            <w:webHidden/>
          </w:rPr>
          <w:fldChar w:fldCharType="separate"/>
        </w:r>
        <w:r w:rsidR="00FC4DB5">
          <w:rPr>
            <w:noProof/>
            <w:webHidden/>
          </w:rPr>
          <w:t>3-56</w:t>
        </w:r>
        <w:r w:rsidR="00FC4DB5">
          <w:rPr>
            <w:noProof/>
            <w:webHidden/>
          </w:rPr>
          <w:fldChar w:fldCharType="end"/>
        </w:r>
      </w:hyperlink>
    </w:p>
    <w:p w14:paraId="590F39A1" w14:textId="529D0D81" w:rsidR="00FC4DB5" w:rsidRDefault="00652725">
      <w:pPr>
        <w:pStyle w:val="TOC2"/>
        <w:rPr>
          <w:rFonts w:ascii="Calibri" w:hAnsi="Calibri"/>
          <w:b w:val="0"/>
          <w:bCs w:val="0"/>
          <w:smallCaps w:val="0"/>
          <w:noProof/>
          <w:kern w:val="2"/>
          <w:lang w:val="en-US" w:eastAsia="en-US"/>
        </w:rPr>
      </w:pPr>
      <w:hyperlink w:anchor="_Toc148603946" w:history="1">
        <w:r w:rsidR="00FC4DB5" w:rsidRPr="00C91C70">
          <w:rPr>
            <w:rStyle w:val="Hyperlink"/>
            <w:rFonts w:eastAsia="BookAntiqua" w:cs="Tahoma"/>
            <w:noProof/>
          </w:rPr>
          <w:t>3.10</w:t>
        </w:r>
        <w:r w:rsidR="00FC4DB5">
          <w:rPr>
            <w:rFonts w:ascii="Calibri" w:hAnsi="Calibri"/>
            <w:b w:val="0"/>
            <w:bCs w:val="0"/>
            <w:smallCaps w:val="0"/>
            <w:noProof/>
            <w:kern w:val="2"/>
            <w:lang w:val="en-US" w:eastAsia="en-US"/>
          </w:rPr>
          <w:tab/>
        </w:r>
        <w:r w:rsidR="00FC4DB5" w:rsidRPr="00C91C70">
          <w:rPr>
            <w:rStyle w:val="Hyperlink"/>
            <w:rFonts w:cs="Tahoma"/>
            <w:noProof/>
          </w:rPr>
          <w:t>Comparison between the World Bank and Kenyan Laws to this Project</w:t>
        </w:r>
        <w:r w:rsidR="00FC4DB5">
          <w:rPr>
            <w:noProof/>
            <w:webHidden/>
          </w:rPr>
          <w:tab/>
        </w:r>
        <w:r w:rsidR="00FC4DB5">
          <w:rPr>
            <w:noProof/>
            <w:webHidden/>
          </w:rPr>
          <w:fldChar w:fldCharType="begin"/>
        </w:r>
        <w:r w:rsidR="00FC4DB5">
          <w:rPr>
            <w:noProof/>
            <w:webHidden/>
          </w:rPr>
          <w:instrText xml:space="preserve"> PAGEREF _Toc148603946 \h </w:instrText>
        </w:r>
        <w:r w:rsidR="00FC4DB5">
          <w:rPr>
            <w:noProof/>
            <w:webHidden/>
          </w:rPr>
        </w:r>
        <w:r w:rsidR="00FC4DB5">
          <w:rPr>
            <w:noProof/>
            <w:webHidden/>
          </w:rPr>
          <w:fldChar w:fldCharType="separate"/>
        </w:r>
        <w:r w:rsidR="00FC4DB5">
          <w:rPr>
            <w:noProof/>
            <w:webHidden/>
          </w:rPr>
          <w:t>3-57</w:t>
        </w:r>
        <w:r w:rsidR="00FC4DB5">
          <w:rPr>
            <w:noProof/>
            <w:webHidden/>
          </w:rPr>
          <w:fldChar w:fldCharType="end"/>
        </w:r>
      </w:hyperlink>
    </w:p>
    <w:p w14:paraId="3822B3F9" w14:textId="1F9A2ECB" w:rsidR="00FC4DB5" w:rsidRDefault="00652725">
      <w:pPr>
        <w:pStyle w:val="TOC1"/>
        <w:tabs>
          <w:tab w:val="right" w:leader="dot" w:pos="8295"/>
        </w:tabs>
        <w:rPr>
          <w:rFonts w:ascii="Calibri" w:hAnsi="Calibri"/>
          <w:b w:val="0"/>
          <w:bCs w:val="0"/>
          <w:caps w:val="0"/>
          <w:noProof/>
          <w:kern w:val="2"/>
          <w:sz w:val="22"/>
          <w:lang w:val="en-US" w:eastAsia="en-US"/>
        </w:rPr>
      </w:pPr>
      <w:hyperlink w:anchor="_Toc148603947" w:history="1">
        <w:r w:rsidR="00FC4DB5" w:rsidRPr="00C91C70">
          <w:rPr>
            <w:rStyle w:val="Hyperlink"/>
            <w:rFonts w:cs="Tahoma"/>
            <w:noProof/>
          </w:rPr>
          <w:t>4</w:t>
        </w:r>
        <w:r w:rsidR="00FC4DB5">
          <w:rPr>
            <w:rFonts w:ascii="Calibri" w:hAnsi="Calibri"/>
            <w:b w:val="0"/>
            <w:bCs w:val="0"/>
            <w:caps w:val="0"/>
            <w:noProof/>
            <w:kern w:val="2"/>
            <w:sz w:val="22"/>
            <w:lang w:val="en-US" w:eastAsia="en-US"/>
          </w:rPr>
          <w:tab/>
        </w:r>
        <w:r w:rsidR="00FC4DB5" w:rsidRPr="00C91C70">
          <w:rPr>
            <w:rStyle w:val="Hyperlink"/>
            <w:rFonts w:cs="Tahoma"/>
            <w:noProof/>
          </w:rPr>
          <w:t>BASELINE SETTINGS - PHYSICAL AND SOCIO-ECONOMIC ENVIRONMENT</w:t>
        </w:r>
        <w:r w:rsidR="00FC4DB5">
          <w:rPr>
            <w:noProof/>
            <w:webHidden/>
          </w:rPr>
          <w:tab/>
        </w:r>
        <w:r w:rsidR="00FC4DB5">
          <w:rPr>
            <w:noProof/>
            <w:webHidden/>
          </w:rPr>
          <w:fldChar w:fldCharType="begin"/>
        </w:r>
        <w:r w:rsidR="00FC4DB5">
          <w:rPr>
            <w:noProof/>
            <w:webHidden/>
          </w:rPr>
          <w:instrText xml:space="preserve"> PAGEREF _Toc148603947 \h </w:instrText>
        </w:r>
        <w:r w:rsidR="00FC4DB5">
          <w:rPr>
            <w:noProof/>
            <w:webHidden/>
          </w:rPr>
        </w:r>
        <w:r w:rsidR="00FC4DB5">
          <w:rPr>
            <w:noProof/>
            <w:webHidden/>
          </w:rPr>
          <w:fldChar w:fldCharType="separate"/>
        </w:r>
        <w:r w:rsidR="00FC4DB5">
          <w:rPr>
            <w:noProof/>
            <w:webHidden/>
          </w:rPr>
          <w:t>4-61</w:t>
        </w:r>
        <w:r w:rsidR="00FC4DB5">
          <w:rPr>
            <w:noProof/>
            <w:webHidden/>
          </w:rPr>
          <w:fldChar w:fldCharType="end"/>
        </w:r>
      </w:hyperlink>
    </w:p>
    <w:p w14:paraId="265F332C" w14:textId="7A41F582" w:rsidR="00FC4DB5" w:rsidRDefault="00652725">
      <w:pPr>
        <w:pStyle w:val="TOC2"/>
        <w:rPr>
          <w:rFonts w:ascii="Calibri" w:hAnsi="Calibri"/>
          <w:b w:val="0"/>
          <w:bCs w:val="0"/>
          <w:smallCaps w:val="0"/>
          <w:noProof/>
          <w:kern w:val="2"/>
          <w:lang w:val="en-US" w:eastAsia="en-US"/>
        </w:rPr>
      </w:pPr>
      <w:hyperlink w:anchor="_Toc148603948" w:history="1">
        <w:r w:rsidR="00FC4DB5" w:rsidRPr="00C91C70">
          <w:rPr>
            <w:rStyle w:val="Hyperlink"/>
            <w:rFonts w:cs="Tahoma"/>
            <w:noProof/>
          </w:rPr>
          <w:t>4.1</w:t>
        </w:r>
        <w:r w:rsidR="00FC4DB5">
          <w:rPr>
            <w:rFonts w:ascii="Calibri" w:hAnsi="Calibri"/>
            <w:b w:val="0"/>
            <w:bCs w:val="0"/>
            <w:smallCaps w:val="0"/>
            <w:noProof/>
            <w:kern w:val="2"/>
            <w:lang w:val="en-US" w:eastAsia="en-US"/>
          </w:rPr>
          <w:tab/>
        </w:r>
        <w:r w:rsidR="00FC4DB5" w:rsidRPr="00C91C70">
          <w:rPr>
            <w:rStyle w:val="Hyperlink"/>
            <w:rFonts w:cs="Tahoma"/>
            <w:noProof/>
          </w:rPr>
          <w:t>Area of Influence</w:t>
        </w:r>
        <w:r w:rsidR="00FC4DB5">
          <w:rPr>
            <w:noProof/>
            <w:webHidden/>
          </w:rPr>
          <w:tab/>
        </w:r>
        <w:r w:rsidR="00FC4DB5">
          <w:rPr>
            <w:noProof/>
            <w:webHidden/>
          </w:rPr>
          <w:fldChar w:fldCharType="begin"/>
        </w:r>
        <w:r w:rsidR="00FC4DB5">
          <w:rPr>
            <w:noProof/>
            <w:webHidden/>
          </w:rPr>
          <w:instrText xml:space="preserve"> PAGEREF _Toc148603948 \h </w:instrText>
        </w:r>
        <w:r w:rsidR="00FC4DB5">
          <w:rPr>
            <w:noProof/>
            <w:webHidden/>
          </w:rPr>
        </w:r>
        <w:r w:rsidR="00FC4DB5">
          <w:rPr>
            <w:noProof/>
            <w:webHidden/>
          </w:rPr>
          <w:fldChar w:fldCharType="separate"/>
        </w:r>
        <w:r w:rsidR="00FC4DB5">
          <w:rPr>
            <w:noProof/>
            <w:webHidden/>
          </w:rPr>
          <w:t>4-61</w:t>
        </w:r>
        <w:r w:rsidR="00FC4DB5">
          <w:rPr>
            <w:noProof/>
            <w:webHidden/>
          </w:rPr>
          <w:fldChar w:fldCharType="end"/>
        </w:r>
      </w:hyperlink>
    </w:p>
    <w:p w14:paraId="2D3ADF0D" w14:textId="41E70902" w:rsidR="00FC4DB5" w:rsidRDefault="00652725">
      <w:pPr>
        <w:pStyle w:val="TOC3"/>
        <w:rPr>
          <w:rFonts w:ascii="Calibri" w:hAnsi="Calibri"/>
          <w:smallCaps w:val="0"/>
          <w:noProof/>
          <w:kern w:val="2"/>
          <w:lang w:val="en-US" w:eastAsia="en-US"/>
        </w:rPr>
      </w:pPr>
      <w:hyperlink w:anchor="_Toc148603949" w:history="1">
        <w:r w:rsidR="00FC4DB5" w:rsidRPr="00C91C70">
          <w:rPr>
            <w:rStyle w:val="Hyperlink"/>
            <w:rFonts w:cs="Tahoma"/>
            <w:noProof/>
          </w:rPr>
          <w:t>4.1.1</w:t>
        </w:r>
        <w:r w:rsidR="00FC4DB5">
          <w:rPr>
            <w:rFonts w:ascii="Calibri" w:hAnsi="Calibri"/>
            <w:smallCaps w:val="0"/>
            <w:noProof/>
            <w:kern w:val="2"/>
            <w:lang w:val="en-US" w:eastAsia="en-US"/>
          </w:rPr>
          <w:tab/>
        </w:r>
        <w:r w:rsidR="00FC4DB5" w:rsidRPr="00C91C70">
          <w:rPr>
            <w:rStyle w:val="Hyperlink"/>
            <w:rFonts w:cs="Tahoma"/>
            <w:noProof/>
          </w:rPr>
          <w:t>Project Footprint Area</w:t>
        </w:r>
        <w:r w:rsidR="00FC4DB5">
          <w:rPr>
            <w:noProof/>
            <w:webHidden/>
          </w:rPr>
          <w:tab/>
        </w:r>
        <w:r w:rsidR="00FC4DB5">
          <w:rPr>
            <w:noProof/>
            <w:webHidden/>
          </w:rPr>
          <w:fldChar w:fldCharType="begin"/>
        </w:r>
        <w:r w:rsidR="00FC4DB5">
          <w:rPr>
            <w:noProof/>
            <w:webHidden/>
          </w:rPr>
          <w:instrText xml:space="preserve"> PAGEREF _Toc148603949 \h </w:instrText>
        </w:r>
        <w:r w:rsidR="00FC4DB5">
          <w:rPr>
            <w:noProof/>
            <w:webHidden/>
          </w:rPr>
        </w:r>
        <w:r w:rsidR="00FC4DB5">
          <w:rPr>
            <w:noProof/>
            <w:webHidden/>
          </w:rPr>
          <w:fldChar w:fldCharType="separate"/>
        </w:r>
        <w:r w:rsidR="00FC4DB5">
          <w:rPr>
            <w:noProof/>
            <w:webHidden/>
          </w:rPr>
          <w:t>4-62</w:t>
        </w:r>
        <w:r w:rsidR="00FC4DB5">
          <w:rPr>
            <w:noProof/>
            <w:webHidden/>
          </w:rPr>
          <w:fldChar w:fldCharType="end"/>
        </w:r>
      </w:hyperlink>
    </w:p>
    <w:p w14:paraId="468BB4D0" w14:textId="171CD483" w:rsidR="00FC4DB5" w:rsidRDefault="00652725">
      <w:pPr>
        <w:pStyle w:val="TOC3"/>
        <w:rPr>
          <w:rFonts w:ascii="Calibri" w:hAnsi="Calibri"/>
          <w:smallCaps w:val="0"/>
          <w:noProof/>
          <w:kern w:val="2"/>
          <w:lang w:val="en-US" w:eastAsia="en-US"/>
        </w:rPr>
      </w:pPr>
      <w:hyperlink w:anchor="_Toc148603950" w:history="1">
        <w:r w:rsidR="00FC4DB5" w:rsidRPr="00C91C70">
          <w:rPr>
            <w:rStyle w:val="Hyperlink"/>
            <w:rFonts w:cs="Tahoma"/>
            <w:noProof/>
          </w:rPr>
          <w:t>4.1.2</w:t>
        </w:r>
        <w:r w:rsidR="00FC4DB5">
          <w:rPr>
            <w:rFonts w:ascii="Calibri" w:hAnsi="Calibri"/>
            <w:smallCaps w:val="0"/>
            <w:noProof/>
            <w:kern w:val="2"/>
            <w:lang w:val="en-US" w:eastAsia="en-US"/>
          </w:rPr>
          <w:tab/>
        </w:r>
        <w:r w:rsidR="00FC4DB5" w:rsidRPr="00C91C70">
          <w:rPr>
            <w:rStyle w:val="Hyperlink"/>
            <w:rFonts w:cs="Tahoma"/>
            <w:noProof/>
          </w:rPr>
          <w:t>Study Area</w:t>
        </w:r>
        <w:r w:rsidR="00FC4DB5">
          <w:rPr>
            <w:noProof/>
            <w:webHidden/>
          </w:rPr>
          <w:tab/>
        </w:r>
        <w:r w:rsidR="00FC4DB5">
          <w:rPr>
            <w:noProof/>
            <w:webHidden/>
          </w:rPr>
          <w:fldChar w:fldCharType="begin"/>
        </w:r>
        <w:r w:rsidR="00FC4DB5">
          <w:rPr>
            <w:noProof/>
            <w:webHidden/>
          </w:rPr>
          <w:instrText xml:space="preserve"> PAGEREF _Toc148603950 \h </w:instrText>
        </w:r>
        <w:r w:rsidR="00FC4DB5">
          <w:rPr>
            <w:noProof/>
            <w:webHidden/>
          </w:rPr>
        </w:r>
        <w:r w:rsidR="00FC4DB5">
          <w:rPr>
            <w:noProof/>
            <w:webHidden/>
          </w:rPr>
          <w:fldChar w:fldCharType="separate"/>
        </w:r>
        <w:r w:rsidR="00FC4DB5">
          <w:rPr>
            <w:noProof/>
            <w:webHidden/>
          </w:rPr>
          <w:t>4-62</w:t>
        </w:r>
        <w:r w:rsidR="00FC4DB5">
          <w:rPr>
            <w:noProof/>
            <w:webHidden/>
          </w:rPr>
          <w:fldChar w:fldCharType="end"/>
        </w:r>
      </w:hyperlink>
    </w:p>
    <w:p w14:paraId="78A46727" w14:textId="1E7D69F9" w:rsidR="00FC4DB5" w:rsidRDefault="00652725">
      <w:pPr>
        <w:pStyle w:val="TOC2"/>
        <w:rPr>
          <w:rFonts w:ascii="Calibri" w:hAnsi="Calibri"/>
          <w:b w:val="0"/>
          <w:bCs w:val="0"/>
          <w:smallCaps w:val="0"/>
          <w:noProof/>
          <w:kern w:val="2"/>
          <w:lang w:val="en-US" w:eastAsia="en-US"/>
        </w:rPr>
      </w:pPr>
      <w:hyperlink w:anchor="_Toc148603951" w:history="1">
        <w:r w:rsidR="00FC4DB5" w:rsidRPr="00C91C70">
          <w:rPr>
            <w:rStyle w:val="Hyperlink"/>
            <w:rFonts w:cs="Tahoma"/>
            <w:noProof/>
          </w:rPr>
          <w:t>4.2</w:t>
        </w:r>
        <w:r w:rsidR="00FC4DB5">
          <w:rPr>
            <w:rFonts w:ascii="Calibri" w:hAnsi="Calibri"/>
            <w:b w:val="0"/>
            <w:bCs w:val="0"/>
            <w:smallCaps w:val="0"/>
            <w:noProof/>
            <w:kern w:val="2"/>
            <w:lang w:val="en-US" w:eastAsia="en-US"/>
          </w:rPr>
          <w:tab/>
        </w:r>
        <w:r w:rsidR="00FC4DB5" w:rsidRPr="00C91C70">
          <w:rPr>
            <w:rStyle w:val="Hyperlink"/>
            <w:rFonts w:cs="Tahoma"/>
            <w:noProof/>
          </w:rPr>
          <w:t>Physical Environment</w:t>
        </w:r>
        <w:r w:rsidR="00FC4DB5">
          <w:rPr>
            <w:noProof/>
            <w:webHidden/>
          </w:rPr>
          <w:tab/>
        </w:r>
        <w:r w:rsidR="00FC4DB5">
          <w:rPr>
            <w:noProof/>
            <w:webHidden/>
          </w:rPr>
          <w:fldChar w:fldCharType="begin"/>
        </w:r>
        <w:r w:rsidR="00FC4DB5">
          <w:rPr>
            <w:noProof/>
            <w:webHidden/>
          </w:rPr>
          <w:instrText xml:space="preserve"> PAGEREF _Toc148603951 \h </w:instrText>
        </w:r>
        <w:r w:rsidR="00FC4DB5">
          <w:rPr>
            <w:noProof/>
            <w:webHidden/>
          </w:rPr>
        </w:r>
        <w:r w:rsidR="00FC4DB5">
          <w:rPr>
            <w:noProof/>
            <w:webHidden/>
          </w:rPr>
          <w:fldChar w:fldCharType="separate"/>
        </w:r>
        <w:r w:rsidR="00FC4DB5">
          <w:rPr>
            <w:noProof/>
            <w:webHidden/>
          </w:rPr>
          <w:t>4-62</w:t>
        </w:r>
        <w:r w:rsidR="00FC4DB5">
          <w:rPr>
            <w:noProof/>
            <w:webHidden/>
          </w:rPr>
          <w:fldChar w:fldCharType="end"/>
        </w:r>
      </w:hyperlink>
    </w:p>
    <w:p w14:paraId="561629F8" w14:textId="26FDB73E" w:rsidR="00FC4DB5" w:rsidRDefault="00652725">
      <w:pPr>
        <w:pStyle w:val="TOC3"/>
        <w:rPr>
          <w:rFonts w:ascii="Calibri" w:hAnsi="Calibri"/>
          <w:smallCaps w:val="0"/>
          <w:noProof/>
          <w:kern w:val="2"/>
          <w:lang w:val="en-US" w:eastAsia="en-US"/>
        </w:rPr>
      </w:pPr>
      <w:hyperlink w:anchor="_Toc148603952" w:history="1">
        <w:r w:rsidR="00FC4DB5" w:rsidRPr="00C91C70">
          <w:rPr>
            <w:rStyle w:val="Hyperlink"/>
            <w:rFonts w:cs="Tahoma"/>
            <w:noProof/>
          </w:rPr>
          <w:t>4.2.1</w:t>
        </w:r>
        <w:r w:rsidR="00FC4DB5">
          <w:rPr>
            <w:rFonts w:ascii="Calibri" w:hAnsi="Calibri"/>
            <w:smallCaps w:val="0"/>
            <w:noProof/>
            <w:kern w:val="2"/>
            <w:lang w:val="en-US" w:eastAsia="en-US"/>
          </w:rPr>
          <w:tab/>
        </w:r>
        <w:r w:rsidR="00FC4DB5" w:rsidRPr="00C91C70">
          <w:rPr>
            <w:rStyle w:val="Hyperlink"/>
            <w:rFonts w:cs="Tahoma"/>
            <w:noProof/>
          </w:rPr>
          <w:t>Geology and soils</w:t>
        </w:r>
        <w:r w:rsidR="00FC4DB5">
          <w:rPr>
            <w:noProof/>
            <w:webHidden/>
          </w:rPr>
          <w:tab/>
        </w:r>
        <w:r w:rsidR="00FC4DB5">
          <w:rPr>
            <w:noProof/>
            <w:webHidden/>
          </w:rPr>
          <w:fldChar w:fldCharType="begin"/>
        </w:r>
        <w:r w:rsidR="00FC4DB5">
          <w:rPr>
            <w:noProof/>
            <w:webHidden/>
          </w:rPr>
          <w:instrText xml:space="preserve"> PAGEREF _Toc148603952 \h </w:instrText>
        </w:r>
        <w:r w:rsidR="00FC4DB5">
          <w:rPr>
            <w:noProof/>
            <w:webHidden/>
          </w:rPr>
        </w:r>
        <w:r w:rsidR="00FC4DB5">
          <w:rPr>
            <w:noProof/>
            <w:webHidden/>
          </w:rPr>
          <w:fldChar w:fldCharType="separate"/>
        </w:r>
        <w:r w:rsidR="00FC4DB5">
          <w:rPr>
            <w:noProof/>
            <w:webHidden/>
          </w:rPr>
          <w:t>4-62</w:t>
        </w:r>
        <w:r w:rsidR="00FC4DB5">
          <w:rPr>
            <w:noProof/>
            <w:webHidden/>
          </w:rPr>
          <w:fldChar w:fldCharType="end"/>
        </w:r>
      </w:hyperlink>
    </w:p>
    <w:p w14:paraId="2B54F107" w14:textId="6434C359" w:rsidR="00FC4DB5" w:rsidRDefault="00652725">
      <w:pPr>
        <w:pStyle w:val="TOC3"/>
        <w:rPr>
          <w:rFonts w:ascii="Calibri" w:hAnsi="Calibri"/>
          <w:smallCaps w:val="0"/>
          <w:noProof/>
          <w:kern w:val="2"/>
          <w:lang w:val="en-US" w:eastAsia="en-US"/>
        </w:rPr>
      </w:pPr>
      <w:hyperlink w:anchor="_Toc148603953" w:history="1">
        <w:r w:rsidR="00FC4DB5" w:rsidRPr="00C91C70">
          <w:rPr>
            <w:rStyle w:val="Hyperlink"/>
            <w:rFonts w:cs="Tahoma"/>
            <w:noProof/>
          </w:rPr>
          <w:t>4.2.2</w:t>
        </w:r>
        <w:r w:rsidR="00FC4DB5">
          <w:rPr>
            <w:rFonts w:ascii="Calibri" w:hAnsi="Calibri"/>
            <w:smallCaps w:val="0"/>
            <w:noProof/>
            <w:kern w:val="2"/>
            <w:lang w:val="en-US" w:eastAsia="en-US"/>
          </w:rPr>
          <w:tab/>
        </w:r>
        <w:r w:rsidR="00FC4DB5" w:rsidRPr="00C91C70">
          <w:rPr>
            <w:rStyle w:val="Hyperlink"/>
            <w:rFonts w:cs="Tahoma"/>
            <w:noProof/>
          </w:rPr>
          <w:t>Topography</w:t>
        </w:r>
        <w:r w:rsidR="00FC4DB5">
          <w:rPr>
            <w:noProof/>
            <w:webHidden/>
          </w:rPr>
          <w:tab/>
        </w:r>
        <w:r w:rsidR="00FC4DB5">
          <w:rPr>
            <w:noProof/>
            <w:webHidden/>
          </w:rPr>
          <w:fldChar w:fldCharType="begin"/>
        </w:r>
        <w:r w:rsidR="00FC4DB5">
          <w:rPr>
            <w:noProof/>
            <w:webHidden/>
          </w:rPr>
          <w:instrText xml:space="preserve"> PAGEREF _Toc148603953 \h </w:instrText>
        </w:r>
        <w:r w:rsidR="00FC4DB5">
          <w:rPr>
            <w:noProof/>
            <w:webHidden/>
          </w:rPr>
        </w:r>
        <w:r w:rsidR="00FC4DB5">
          <w:rPr>
            <w:noProof/>
            <w:webHidden/>
          </w:rPr>
          <w:fldChar w:fldCharType="separate"/>
        </w:r>
        <w:r w:rsidR="00FC4DB5">
          <w:rPr>
            <w:noProof/>
            <w:webHidden/>
          </w:rPr>
          <w:t>4-62</w:t>
        </w:r>
        <w:r w:rsidR="00FC4DB5">
          <w:rPr>
            <w:noProof/>
            <w:webHidden/>
          </w:rPr>
          <w:fldChar w:fldCharType="end"/>
        </w:r>
      </w:hyperlink>
    </w:p>
    <w:p w14:paraId="74AF5C87" w14:textId="0400D0BC" w:rsidR="00FC4DB5" w:rsidRDefault="00652725">
      <w:pPr>
        <w:pStyle w:val="TOC3"/>
        <w:rPr>
          <w:rFonts w:ascii="Calibri" w:hAnsi="Calibri"/>
          <w:smallCaps w:val="0"/>
          <w:noProof/>
          <w:kern w:val="2"/>
          <w:lang w:val="en-US" w:eastAsia="en-US"/>
        </w:rPr>
      </w:pPr>
      <w:hyperlink w:anchor="_Toc148603954" w:history="1">
        <w:r w:rsidR="00FC4DB5" w:rsidRPr="00C91C70">
          <w:rPr>
            <w:rStyle w:val="Hyperlink"/>
            <w:rFonts w:cs="Tahoma"/>
            <w:noProof/>
          </w:rPr>
          <w:t>4.2.3</w:t>
        </w:r>
        <w:r w:rsidR="00FC4DB5">
          <w:rPr>
            <w:rFonts w:ascii="Calibri" w:hAnsi="Calibri"/>
            <w:smallCaps w:val="0"/>
            <w:noProof/>
            <w:kern w:val="2"/>
            <w:lang w:val="en-US" w:eastAsia="en-US"/>
          </w:rPr>
          <w:tab/>
        </w:r>
        <w:r w:rsidR="00FC4DB5" w:rsidRPr="00C91C70">
          <w:rPr>
            <w:rStyle w:val="Hyperlink"/>
            <w:rFonts w:cs="Tahoma"/>
            <w:noProof/>
          </w:rPr>
          <w:t>Hydrogeology and Drainage</w:t>
        </w:r>
        <w:r w:rsidR="00FC4DB5">
          <w:rPr>
            <w:noProof/>
            <w:webHidden/>
          </w:rPr>
          <w:tab/>
        </w:r>
        <w:r w:rsidR="00FC4DB5">
          <w:rPr>
            <w:noProof/>
            <w:webHidden/>
          </w:rPr>
          <w:fldChar w:fldCharType="begin"/>
        </w:r>
        <w:r w:rsidR="00FC4DB5">
          <w:rPr>
            <w:noProof/>
            <w:webHidden/>
          </w:rPr>
          <w:instrText xml:space="preserve"> PAGEREF _Toc148603954 \h </w:instrText>
        </w:r>
        <w:r w:rsidR="00FC4DB5">
          <w:rPr>
            <w:noProof/>
            <w:webHidden/>
          </w:rPr>
        </w:r>
        <w:r w:rsidR="00FC4DB5">
          <w:rPr>
            <w:noProof/>
            <w:webHidden/>
          </w:rPr>
          <w:fldChar w:fldCharType="separate"/>
        </w:r>
        <w:r w:rsidR="00FC4DB5">
          <w:rPr>
            <w:noProof/>
            <w:webHidden/>
          </w:rPr>
          <w:t>4-62</w:t>
        </w:r>
        <w:r w:rsidR="00FC4DB5">
          <w:rPr>
            <w:noProof/>
            <w:webHidden/>
          </w:rPr>
          <w:fldChar w:fldCharType="end"/>
        </w:r>
      </w:hyperlink>
    </w:p>
    <w:p w14:paraId="067D8FB9" w14:textId="397AC7C7" w:rsidR="00FC4DB5" w:rsidRDefault="00652725">
      <w:pPr>
        <w:pStyle w:val="TOC3"/>
        <w:rPr>
          <w:rFonts w:ascii="Calibri" w:hAnsi="Calibri"/>
          <w:smallCaps w:val="0"/>
          <w:noProof/>
          <w:kern w:val="2"/>
          <w:lang w:val="en-US" w:eastAsia="en-US"/>
        </w:rPr>
      </w:pPr>
      <w:hyperlink w:anchor="_Toc148603955" w:history="1">
        <w:r w:rsidR="00FC4DB5" w:rsidRPr="00C91C70">
          <w:rPr>
            <w:rStyle w:val="Hyperlink"/>
            <w:rFonts w:cs="Tahoma"/>
            <w:noProof/>
          </w:rPr>
          <w:t>4.2.4</w:t>
        </w:r>
        <w:r w:rsidR="00FC4DB5">
          <w:rPr>
            <w:rFonts w:ascii="Calibri" w:hAnsi="Calibri"/>
            <w:smallCaps w:val="0"/>
            <w:noProof/>
            <w:kern w:val="2"/>
            <w:lang w:val="en-US" w:eastAsia="en-US"/>
          </w:rPr>
          <w:tab/>
        </w:r>
        <w:r w:rsidR="00FC4DB5" w:rsidRPr="00C91C70">
          <w:rPr>
            <w:rStyle w:val="Hyperlink"/>
            <w:rFonts w:cs="Tahoma"/>
            <w:noProof/>
          </w:rPr>
          <w:t>Flora and Fauna</w:t>
        </w:r>
        <w:r w:rsidR="00FC4DB5">
          <w:rPr>
            <w:noProof/>
            <w:webHidden/>
          </w:rPr>
          <w:tab/>
        </w:r>
        <w:r w:rsidR="00FC4DB5">
          <w:rPr>
            <w:noProof/>
            <w:webHidden/>
          </w:rPr>
          <w:fldChar w:fldCharType="begin"/>
        </w:r>
        <w:r w:rsidR="00FC4DB5">
          <w:rPr>
            <w:noProof/>
            <w:webHidden/>
          </w:rPr>
          <w:instrText xml:space="preserve"> PAGEREF _Toc148603955 \h </w:instrText>
        </w:r>
        <w:r w:rsidR="00FC4DB5">
          <w:rPr>
            <w:noProof/>
            <w:webHidden/>
          </w:rPr>
        </w:r>
        <w:r w:rsidR="00FC4DB5">
          <w:rPr>
            <w:noProof/>
            <w:webHidden/>
          </w:rPr>
          <w:fldChar w:fldCharType="separate"/>
        </w:r>
        <w:r w:rsidR="00FC4DB5">
          <w:rPr>
            <w:noProof/>
            <w:webHidden/>
          </w:rPr>
          <w:t>4-63</w:t>
        </w:r>
        <w:r w:rsidR="00FC4DB5">
          <w:rPr>
            <w:noProof/>
            <w:webHidden/>
          </w:rPr>
          <w:fldChar w:fldCharType="end"/>
        </w:r>
      </w:hyperlink>
    </w:p>
    <w:p w14:paraId="19FF563F" w14:textId="01FFA99A" w:rsidR="00FC4DB5" w:rsidRDefault="00652725">
      <w:pPr>
        <w:pStyle w:val="TOC3"/>
        <w:rPr>
          <w:rFonts w:ascii="Calibri" w:hAnsi="Calibri"/>
          <w:smallCaps w:val="0"/>
          <w:noProof/>
          <w:kern w:val="2"/>
          <w:lang w:val="en-US" w:eastAsia="en-US"/>
        </w:rPr>
      </w:pPr>
      <w:hyperlink w:anchor="_Toc148603956" w:history="1">
        <w:r w:rsidR="00FC4DB5" w:rsidRPr="00C91C70">
          <w:rPr>
            <w:rStyle w:val="Hyperlink"/>
            <w:rFonts w:cs="Tahoma"/>
            <w:noProof/>
          </w:rPr>
          <w:t>4.2.5</w:t>
        </w:r>
        <w:r w:rsidR="00FC4DB5">
          <w:rPr>
            <w:rFonts w:ascii="Calibri" w:hAnsi="Calibri"/>
            <w:smallCaps w:val="0"/>
            <w:noProof/>
            <w:kern w:val="2"/>
            <w:lang w:val="en-US" w:eastAsia="en-US"/>
          </w:rPr>
          <w:tab/>
        </w:r>
        <w:r w:rsidR="00FC4DB5" w:rsidRPr="00C91C70">
          <w:rPr>
            <w:rStyle w:val="Hyperlink"/>
            <w:rFonts w:cs="Tahoma"/>
            <w:noProof/>
          </w:rPr>
          <w:t>Water Resources</w:t>
        </w:r>
        <w:r w:rsidR="00FC4DB5">
          <w:rPr>
            <w:noProof/>
            <w:webHidden/>
          </w:rPr>
          <w:tab/>
        </w:r>
        <w:r w:rsidR="00FC4DB5">
          <w:rPr>
            <w:noProof/>
            <w:webHidden/>
          </w:rPr>
          <w:fldChar w:fldCharType="begin"/>
        </w:r>
        <w:r w:rsidR="00FC4DB5">
          <w:rPr>
            <w:noProof/>
            <w:webHidden/>
          </w:rPr>
          <w:instrText xml:space="preserve"> PAGEREF _Toc148603956 \h </w:instrText>
        </w:r>
        <w:r w:rsidR="00FC4DB5">
          <w:rPr>
            <w:noProof/>
            <w:webHidden/>
          </w:rPr>
        </w:r>
        <w:r w:rsidR="00FC4DB5">
          <w:rPr>
            <w:noProof/>
            <w:webHidden/>
          </w:rPr>
          <w:fldChar w:fldCharType="separate"/>
        </w:r>
        <w:r w:rsidR="00FC4DB5">
          <w:rPr>
            <w:noProof/>
            <w:webHidden/>
          </w:rPr>
          <w:t>4-63</w:t>
        </w:r>
        <w:r w:rsidR="00FC4DB5">
          <w:rPr>
            <w:noProof/>
            <w:webHidden/>
          </w:rPr>
          <w:fldChar w:fldCharType="end"/>
        </w:r>
      </w:hyperlink>
    </w:p>
    <w:p w14:paraId="739C5E8A" w14:textId="3AAFC8CA" w:rsidR="00FC4DB5" w:rsidRDefault="00652725">
      <w:pPr>
        <w:pStyle w:val="TOC3"/>
        <w:rPr>
          <w:rFonts w:ascii="Calibri" w:hAnsi="Calibri"/>
          <w:smallCaps w:val="0"/>
          <w:noProof/>
          <w:kern w:val="2"/>
          <w:lang w:val="en-US" w:eastAsia="en-US"/>
        </w:rPr>
      </w:pPr>
      <w:hyperlink w:anchor="_Toc148603957" w:history="1">
        <w:r w:rsidR="00FC4DB5" w:rsidRPr="00C91C70">
          <w:rPr>
            <w:rStyle w:val="Hyperlink"/>
            <w:rFonts w:cs="Tahoma"/>
            <w:noProof/>
          </w:rPr>
          <w:t>4.2.6</w:t>
        </w:r>
        <w:r w:rsidR="00FC4DB5">
          <w:rPr>
            <w:rFonts w:ascii="Calibri" w:hAnsi="Calibri"/>
            <w:smallCaps w:val="0"/>
            <w:noProof/>
            <w:kern w:val="2"/>
            <w:lang w:val="en-US" w:eastAsia="en-US"/>
          </w:rPr>
          <w:tab/>
        </w:r>
        <w:r w:rsidR="00FC4DB5" w:rsidRPr="00C91C70">
          <w:rPr>
            <w:rStyle w:val="Hyperlink"/>
            <w:rFonts w:cs="Tahoma"/>
            <w:noProof/>
          </w:rPr>
          <w:t>Ambient Air Quality</w:t>
        </w:r>
        <w:r w:rsidR="00FC4DB5">
          <w:rPr>
            <w:noProof/>
            <w:webHidden/>
          </w:rPr>
          <w:tab/>
        </w:r>
        <w:r w:rsidR="00FC4DB5">
          <w:rPr>
            <w:noProof/>
            <w:webHidden/>
          </w:rPr>
          <w:fldChar w:fldCharType="begin"/>
        </w:r>
        <w:r w:rsidR="00FC4DB5">
          <w:rPr>
            <w:noProof/>
            <w:webHidden/>
          </w:rPr>
          <w:instrText xml:space="preserve"> PAGEREF _Toc148603957 \h </w:instrText>
        </w:r>
        <w:r w:rsidR="00FC4DB5">
          <w:rPr>
            <w:noProof/>
            <w:webHidden/>
          </w:rPr>
        </w:r>
        <w:r w:rsidR="00FC4DB5">
          <w:rPr>
            <w:noProof/>
            <w:webHidden/>
          </w:rPr>
          <w:fldChar w:fldCharType="separate"/>
        </w:r>
        <w:r w:rsidR="00FC4DB5">
          <w:rPr>
            <w:noProof/>
            <w:webHidden/>
          </w:rPr>
          <w:t>4-63</w:t>
        </w:r>
        <w:r w:rsidR="00FC4DB5">
          <w:rPr>
            <w:noProof/>
            <w:webHidden/>
          </w:rPr>
          <w:fldChar w:fldCharType="end"/>
        </w:r>
      </w:hyperlink>
    </w:p>
    <w:p w14:paraId="50E3C20D" w14:textId="52DDC45B" w:rsidR="00FC4DB5" w:rsidRDefault="00652725">
      <w:pPr>
        <w:pStyle w:val="TOC3"/>
        <w:rPr>
          <w:rFonts w:ascii="Calibri" w:hAnsi="Calibri"/>
          <w:smallCaps w:val="0"/>
          <w:noProof/>
          <w:kern w:val="2"/>
          <w:lang w:val="en-US" w:eastAsia="en-US"/>
        </w:rPr>
      </w:pPr>
      <w:hyperlink w:anchor="_Toc148603958" w:history="1">
        <w:r w:rsidR="00FC4DB5" w:rsidRPr="00C91C70">
          <w:rPr>
            <w:rStyle w:val="Hyperlink"/>
            <w:rFonts w:cs="Tahoma"/>
            <w:noProof/>
          </w:rPr>
          <w:t>4.2.7</w:t>
        </w:r>
        <w:r w:rsidR="00FC4DB5">
          <w:rPr>
            <w:rFonts w:ascii="Calibri" w:hAnsi="Calibri"/>
            <w:smallCaps w:val="0"/>
            <w:noProof/>
            <w:kern w:val="2"/>
            <w:lang w:val="en-US" w:eastAsia="en-US"/>
          </w:rPr>
          <w:tab/>
        </w:r>
        <w:r w:rsidR="00FC4DB5" w:rsidRPr="00C91C70">
          <w:rPr>
            <w:rStyle w:val="Hyperlink"/>
            <w:rFonts w:cs="Tahoma"/>
            <w:noProof/>
          </w:rPr>
          <w:t>Ambient Noise Quality</w:t>
        </w:r>
        <w:r w:rsidR="00FC4DB5">
          <w:rPr>
            <w:noProof/>
            <w:webHidden/>
          </w:rPr>
          <w:tab/>
        </w:r>
        <w:r w:rsidR="00FC4DB5">
          <w:rPr>
            <w:noProof/>
            <w:webHidden/>
          </w:rPr>
          <w:fldChar w:fldCharType="begin"/>
        </w:r>
        <w:r w:rsidR="00FC4DB5">
          <w:rPr>
            <w:noProof/>
            <w:webHidden/>
          </w:rPr>
          <w:instrText xml:space="preserve"> PAGEREF _Toc148603958 \h </w:instrText>
        </w:r>
        <w:r w:rsidR="00FC4DB5">
          <w:rPr>
            <w:noProof/>
            <w:webHidden/>
          </w:rPr>
        </w:r>
        <w:r w:rsidR="00FC4DB5">
          <w:rPr>
            <w:noProof/>
            <w:webHidden/>
          </w:rPr>
          <w:fldChar w:fldCharType="separate"/>
        </w:r>
        <w:r w:rsidR="00FC4DB5">
          <w:rPr>
            <w:noProof/>
            <w:webHidden/>
          </w:rPr>
          <w:t>4-63</w:t>
        </w:r>
        <w:r w:rsidR="00FC4DB5">
          <w:rPr>
            <w:noProof/>
            <w:webHidden/>
          </w:rPr>
          <w:fldChar w:fldCharType="end"/>
        </w:r>
      </w:hyperlink>
    </w:p>
    <w:p w14:paraId="4C98588B" w14:textId="11804418" w:rsidR="00FC4DB5" w:rsidRDefault="00652725">
      <w:pPr>
        <w:pStyle w:val="TOC3"/>
        <w:rPr>
          <w:rFonts w:ascii="Calibri" w:hAnsi="Calibri"/>
          <w:smallCaps w:val="0"/>
          <w:noProof/>
          <w:kern w:val="2"/>
          <w:lang w:val="en-US" w:eastAsia="en-US"/>
        </w:rPr>
      </w:pPr>
      <w:hyperlink w:anchor="_Toc148603959" w:history="1">
        <w:r w:rsidR="00FC4DB5" w:rsidRPr="00C91C70">
          <w:rPr>
            <w:rStyle w:val="Hyperlink"/>
            <w:rFonts w:cs="Tahoma"/>
            <w:noProof/>
          </w:rPr>
          <w:t>4.2.8</w:t>
        </w:r>
        <w:r w:rsidR="00FC4DB5">
          <w:rPr>
            <w:rFonts w:ascii="Calibri" w:hAnsi="Calibri"/>
            <w:smallCaps w:val="0"/>
            <w:noProof/>
            <w:kern w:val="2"/>
            <w:lang w:val="en-US" w:eastAsia="en-US"/>
          </w:rPr>
          <w:tab/>
        </w:r>
        <w:r w:rsidR="00FC4DB5" w:rsidRPr="00C91C70">
          <w:rPr>
            <w:rStyle w:val="Hyperlink"/>
            <w:rFonts w:cs="Tahoma"/>
            <w:noProof/>
          </w:rPr>
          <w:t>Soil Type</w:t>
        </w:r>
        <w:r w:rsidR="00FC4DB5">
          <w:rPr>
            <w:noProof/>
            <w:webHidden/>
          </w:rPr>
          <w:tab/>
        </w:r>
        <w:r w:rsidR="00FC4DB5">
          <w:rPr>
            <w:noProof/>
            <w:webHidden/>
          </w:rPr>
          <w:fldChar w:fldCharType="begin"/>
        </w:r>
        <w:r w:rsidR="00FC4DB5">
          <w:rPr>
            <w:noProof/>
            <w:webHidden/>
          </w:rPr>
          <w:instrText xml:space="preserve"> PAGEREF _Toc148603959 \h </w:instrText>
        </w:r>
        <w:r w:rsidR="00FC4DB5">
          <w:rPr>
            <w:noProof/>
            <w:webHidden/>
          </w:rPr>
        </w:r>
        <w:r w:rsidR="00FC4DB5">
          <w:rPr>
            <w:noProof/>
            <w:webHidden/>
          </w:rPr>
          <w:fldChar w:fldCharType="separate"/>
        </w:r>
        <w:r w:rsidR="00FC4DB5">
          <w:rPr>
            <w:noProof/>
            <w:webHidden/>
          </w:rPr>
          <w:t>4-63</w:t>
        </w:r>
        <w:r w:rsidR="00FC4DB5">
          <w:rPr>
            <w:noProof/>
            <w:webHidden/>
          </w:rPr>
          <w:fldChar w:fldCharType="end"/>
        </w:r>
      </w:hyperlink>
    </w:p>
    <w:p w14:paraId="0B89B4F3" w14:textId="3761D035" w:rsidR="00FC4DB5" w:rsidRDefault="00652725">
      <w:pPr>
        <w:pStyle w:val="TOC3"/>
        <w:rPr>
          <w:rFonts w:ascii="Calibri" w:hAnsi="Calibri"/>
          <w:smallCaps w:val="0"/>
          <w:noProof/>
          <w:kern w:val="2"/>
          <w:lang w:val="en-US" w:eastAsia="en-US"/>
        </w:rPr>
      </w:pPr>
      <w:hyperlink w:anchor="_Toc148603960" w:history="1">
        <w:r w:rsidR="00FC4DB5" w:rsidRPr="00C91C70">
          <w:rPr>
            <w:rStyle w:val="Hyperlink"/>
            <w:rFonts w:cs="Tahoma"/>
            <w:noProof/>
          </w:rPr>
          <w:t>4.2.9</w:t>
        </w:r>
        <w:r w:rsidR="00FC4DB5">
          <w:rPr>
            <w:rFonts w:ascii="Calibri" w:hAnsi="Calibri"/>
            <w:smallCaps w:val="0"/>
            <w:noProof/>
            <w:kern w:val="2"/>
            <w:lang w:val="en-US" w:eastAsia="en-US"/>
          </w:rPr>
          <w:tab/>
        </w:r>
        <w:r w:rsidR="00FC4DB5" w:rsidRPr="00C91C70">
          <w:rPr>
            <w:rStyle w:val="Hyperlink"/>
            <w:rFonts w:cs="Tahoma"/>
            <w:noProof/>
          </w:rPr>
          <w:t>Climate and Meteorology</w:t>
        </w:r>
        <w:r w:rsidR="00FC4DB5">
          <w:rPr>
            <w:noProof/>
            <w:webHidden/>
          </w:rPr>
          <w:tab/>
        </w:r>
        <w:r w:rsidR="00FC4DB5">
          <w:rPr>
            <w:noProof/>
            <w:webHidden/>
          </w:rPr>
          <w:fldChar w:fldCharType="begin"/>
        </w:r>
        <w:r w:rsidR="00FC4DB5">
          <w:rPr>
            <w:noProof/>
            <w:webHidden/>
          </w:rPr>
          <w:instrText xml:space="preserve"> PAGEREF _Toc148603960 \h </w:instrText>
        </w:r>
        <w:r w:rsidR="00FC4DB5">
          <w:rPr>
            <w:noProof/>
            <w:webHidden/>
          </w:rPr>
        </w:r>
        <w:r w:rsidR="00FC4DB5">
          <w:rPr>
            <w:noProof/>
            <w:webHidden/>
          </w:rPr>
          <w:fldChar w:fldCharType="separate"/>
        </w:r>
        <w:r w:rsidR="00FC4DB5">
          <w:rPr>
            <w:noProof/>
            <w:webHidden/>
          </w:rPr>
          <w:t>4-63</w:t>
        </w:r>
        <w:r w:rsidR="00FC4DB5">
          <w:rPr>
            <w:noProof/>
            <w:webHidden/>
          </w:rPr>
          <w:fldChar w:fldCharType="end"/>
        </w:r>
      </w:hyperlink>
    </w:p>
    <w:p w14:paraId="3CEF89B2" w14:textId="25C66D9B" w:rsidR="00FC4DB5" w:rsidRDefault="00652725">
      <w:pPr>
        <w:pStyle w:val="TOC2"/>
        <w:rPr>
          <w:rFonts w:ascii="Calibri" w:hAnsi="Calibri"/>
          <w:b w:val="0"/>
          <w:bCs w:val="0"/>
          <w:smallCaps w:val="0"/>
          <w:noProof/>
          <w:kern w:val="2"/>
          <w:lang w:val="en-US" w:eastAsia="en-US"/>
        </w:rPr>
      </w:pPr>
      <w:hyperlink w:anchor="_Toc148603961" w:history="1">
        <w:r w:rsidR="00FC4DB5" w:rsidRPr="00C91C70">
          <w:rPr>
            <w:rStyle w:val="Hyperlink"/>
            <w:rFonts w:cs="Tahoma"/>
            <w:noProof/>
          </w:rPr>
          <w:t>4.3</w:t>
        </w:r>
        <w:r w:rsidR="00FC4DB5">
          <w:rPr>
            <w:rFonts w:ascii="Calibri" w:hAnsi="Calibri"/>
            <w:b w:val="0"/>
            <w:bCs w:val="0"/>
            <w:smallCaps w:val="0"/>
            <w:noProof/>
            <w:kern w:val="2"/>
            <w:lang w:val="en-US" w:eastAsia="en-US"/>
          </w:rPr>
          <w:tab/>
        </w:r>
        <w:r w:rsidR="00FC4DB5" w:rsidRPr="00C91C70">
          <w:rPr>
            <w:rStyle w:val="Hyperlink"/>
            <w:rFonts w:cs="Tahoma"/>
            <w:noProof/>
          </w:rPr>
          <w:t>Socio-economic Environment</w:t>
        </w:r>
        <w:r w:rsidR="00FC4DB5">
          <w:rPr>
            <w:noProof/>
            <w:webHidden/>
          </w:rPr>
          <w:tab/>
        </w:r>
        <w:r w:rsidR="00FC4DB5">
          <w:rPr>
            <w:noProof/>
            <w:webHidden/>
          </w:rPr>
          <w:fldChar w:fldCharType="begin"/>
        </w:r>
        <w:r w:rsidR="00FC4DB5">
          <w:rPr>
            <w:noProof/>
            <w:webHidden/>
          </w:rPr>
          <w:instrText xml:space="preserve"> PAGEREF _Toc148603961 \h </w:instrText>
        </w:r>
        <w:r w:rsidR="00FC4DB5">
          <w:rPr>
            <w:noProof/>
            <w:webHidden/>
          </w:rPr>
        </w:r>
        <w:r w:rsidR="00FC4DB5">
          <w:rPr>
            <w:noProof/>
            <w:webHidden/>
          </w:rPr>
          <w:fldChar w:fldCharType="separate"/>
        </w:r>
        <w:r w:rsidR="00FC4DB5">
          <w:rPr>
            <w:noProof/>
            <w:webHidden/>
          </w:rPr>
          <w:t>4-64</w:t>
        </w:r>
        <w:r w:rsidR="00FC4DB5">
          <w:rPr>
            <w:noProof/>
            <w:webHidden/>
          </w:rPr>
          <w:fldChar w:fldCharType="end"/>
        </w:r>
      </w:hyperlink>
    </w:p>
    <w:p w14:paraId="4C824D13" w14:textId="687D1CD9" w:rsidR="00FC4DB5" w:rsidRDefault="00652725">
      <w:pPr>
        <w:pStyle w:val="TOC3"/>
        <w:rPr>
          <w:rFonts w:ascii="Calibri" w:hAnsi="Calibri"/>
          <w:smallCaps w:val="0"/>
          <w:noProof/>
          <w:kern w:val="2"/>
          <w:lang w:val="en-US" w:eastAsia="en-US"/>
        </w:rPr>
      </w:pPr>
      <w:hyperlink w:anchor="_Toc148603962" w:history="1">
        <w:r w:rsidR="00FC4DB5" w:rsidRPr="00C91C70">
          <w:rPr>
            <w:rStyle w:val="Hyperlink"/>
            <w:rFonts w:cs="Tahoma"/>
            <w:noProof/>
          </w:rPr>
          <w:t>4.3.1</w:t>
        </w:r>
        <w:r w:rsidR="00FC4DB5">
          <w:rPr>
            <w:rFonts w:ascii="Calibri" w:hAnsi="Calibri"/>
            <w:smallCaps w:val="0"/>
            <w:noProof/>
            <w:kern w:val="2"/>
            <w:lang w:val="en-US" w:eastAsia="en-US"/>
          </w:rPr>
          <w:tab/>
        </w:r>
        <w:r w:rsidR="00FC4DB5" w:rsidRPr="00C91C70">
          <w:rPr>
            <w:rStyle w:val="Hyperlink"/>
            <w:rFonts w:cs="Tahoma"/>
            <w:noProof/>
          </w:rPr>
          <w:t>Demographic Profile</w:t>
        </w:r>
        <w:r w:rsidR="00FC4DB5">
          <w:rPr>
            <w:noProof/>
            <w:webHidden/>
          </w:rPr>
          <w:tab/>
        </w:r>
        <w:r w:rsidR="00FC4DB5">
          <w:rPr>
            <w:noProof/>
            <w:webHidden/>
          </w:rPr>
          <w:fldChar w:fldCharType="begin"/>
        </w:r>
        <w:r w:rsidR="00FC4DB5">
          <w:rPr>
            <w:noProof/>
            <w:webHidden/>
          </w:rPr>
          <w:instrText xml:space="preserve"> PAGEREF _Toc148603962 \h </w:instrText>
        </w:r>
        <w:r w:rsidR="00FC4DB5">
          <w:rPr>
            <w:noProof/>
            <w:webHidden/>
          </w:rPr>
        </w:r>
        <w:r w:rsidR="00FC4DB5">
          <w:rPr>
            <w:noProof/>
            <w:webHidden/>
          </w:rPr>
          <w:fldChar w:fldCharType="separate"/>
        </w:r>
        <w:r w:rsidR="00FC4DB5">
          <w:rPr>
            <w:noProof/>
            <w:webHidden/>
          </w:rPr>
          <w:t>4-64</w:t>
        </w:r>
        <w:r w:rsidR="00FC4DB5">
          <w:rPr>
            <w:noProof/>
            <w:webHidden/>
          </w:rPr>
          <w:fldChar w:fldCharType="end"/>
        </w:r>
      </w:hyperlink>
    </w:p>
    <w:p w14:paraId="3DD3C2D2" w14:textId="138CE096" w:rsidR="00FC4DB5" w:rsidRDefault="00652725">
      <w:pPr>
        <w:pStyle w:val="TOC3"/>
        <w:rPr>
          <w:rFonts w:ascii="Calibri" w:hAnsi="Calibri"/>
          <w:smallCaps w:val="0"/>
          <w:noProof/>
          <w:kern w:val="2"/>
          <w:lang w:val="en-US" w:eastAsia="en-US"/>
        </w:rPr>
      </w:pPr>
      <w:hyperlink w:anchor="_Toc148603963" w:history="1">
        <w:r w:rsidR="00FC4DB5" w:rsidRPr="00C91C70">
          <w:rPr>
            <w:rStyle w:val="Hyperlink"/>
            <w:rFonts w:cs="Tahoma"/>
            <w:noProof/>
          </w:rPr>
          <w:t>4.3.2</w:t>
        </w:r>
        <w:r w:rsidR="00FC4DB5">
          <w:rPr>
            <w:rFonts w:ascii="Calibri" w:hAnsi="Calibri"/>
            <w:smallCaps w:val="0"/>
            <w:noProof/>
            <w:kern w:val="2"/>
            <w:lang w:val="en-US" w:eastAsia="en-US"/>
          </w:rPr>
          <w:tab/>
        </w:r>
        <w:r w:rsidR="00FC4DB5" w:rsidRPr="00C91C70">
          <w:rPr>
            <w:rStyle w:val="Hyperlink"/>
            <w:rFonts w:cs="Tahoma"/>
            <w:noProof/>
          </w:rPr>
          <w:t>Educational Infrastructure</w:t>
        </w:r>
        <w:r w:rsidR="00FC4DB5">
          <w:rPr>
            <w:noProof/>
            <w:webHidden/>
          </w:rPr>
          <w:tab/>
        </w:r>
        <w:r w:rsidR="00FC4DB5">
          <w:rPr>
            <w:noProof/>
            <w:webHidden/>
          </w:rPr>
          <w:fldChar w:fldCharType="begin"/>
        </w:r>
        <w:r w:rsidR="00FC4DB5">
          <w:rPr>
            <w:noProof/>
            <w:webHidden/>
          </w:rPr>
          <w:instrText xml:space="preserve"> PAGEREF _Toc148603963 \h </w:instrText>
        </w:r>
        <w:r w:rsidR="00FC4DB5">
          <w:rPr>
            <w:noProof/>
            <w:webHidden/>
          </w:rPr>
        </w:r>
        <w:r w:rsidR="00FC4DB5">
          <w:rPr>
            <w:noProof/>
            <w:webHidden/>
          </w:rPr>
          <w:fldChar w:fldCharType="separate"/>
        </w:r>
        <w:r w:rsidR="00FC4DB5">
          <w:rPr>
            <w:noProof/>
            <w:webHidden/>
          </w:rPr>
          <w:t>4-64</w:t>
        </w:r>
        <w:r w:rsidR="00FC4DB5">
          <w:rPr>
            <w:noProof/>
            <w:webHidden/>
          </w:rPr>
          <w:fldChar w:fldCharType="end"/>
        </w:r>
      </w:hyperlink>
    </w:p>
    <w:p w14:paraId="7FE5C1DC" w14:textId="447E88D3" w:rsidR="00FC4DB5" w:rsidRDefault="00652725">
      <w:pPr>
        <w:pStyle w:val="TOC3"/>
        <w:rPr>
          <w:rFonts w:ascii="Calibri" w:hAnsi="Calibri"/>
          <w:smallCaps w:val="0"/>
          <w:noProof/>
          <w:kern w:val="2"/>
          <w:lang w:val="en-US" w:eastAsia="en-US"/>
        </w:rPr>
      </w:pPr>
      <w:hyperlink w:anchor="_Toc148603964" w:history="1">
        <w:r w:rsidR="00FC4DB5" w:rsidRPr="00C91C70">
          <w:rPr>
            <w:rStyle w:val="Hyperlink"/>
            <w:rFonts w:cs="Tahoma"/>
            <w:noProof/>
          </w:rPr>
          <w:t>4.3.3</w:t>
        </w:r>
        <w:r w:rsidR="00FC4DB5">
          <w:rPr>
            <w:rFonts w:ascii="Calibri" w:hAnsi="Calibri"/>
            <w:smallCaps w:val="0"/>
            <w:noProof/>
            <w:kern w:val="2"/>
            <w:lang w:val="en-US" w:eastAsia="en-US"/>
          </w:rPr>
          <w:tab/>
        </w:r>
        <w:r w:rsidR="00FC4DB5" w:rsidRPr="00C91C70">
          <w:rPr>
            <w:rStyle w:val="Hyperlink"/>
            <w:rFonts w:cs="Tahoma"/>
            <w:noProof/>
          </w:rPr>
          <w:t>Access to health</w:t>
        </w:r>
        <w:r w:rsidR="00FC4DB5">
          <w:rPr>
            <w:noProof/>
            <w:webHidden/>
          </w:rPr>
          <w:tab/>
        </w:r>
        <w:r w:rsidR="00FC4DB5">
          <w:rPr>
            <w:noProof/>
            <w:webHidden/>
          </w:rPr>
          <w:fldChar w:fldCharType="begin"/>
        </w:r>
        <w:r w:rsidR="00FC4DB5">
          <w:rPr>
            <w:noProof/>
            <w:webHidden/>
          </w:rPr>
          <w:instrText xml:space="preserve"> PAGEREF _Toc148603964 \h </w:instrText>
        </w:r>
        <w:r w:rsidR="00FC4DB5">
          <w:rPr>
            <w:noProof/>
            <w:webHidden/>
          </w:rPr>
        </w:r>
        <w:r w:rsidR="00FC4DB5">
          <w:rPr>
            <w:noProof/>
            <w:webHidden/>
          </w:rPr>
          <w:fldChar w:fldCharType="separate"/>
        </w:r>
        <w:r w:rsidR="00FC4DB5">
          <w:rPr>
            <w:noProof/>
            <w:webHidden/>
          </w:rPr>
          <w:t>4-65</w:t>
        </w:r>
        <w:r w:rsidR="00FC4DB5">
          <w:rPr>
            <w:noProof/>
            <w:webHidden/>
          </w:rPr>
          <w:fldChar w:fldCharType="end"/>
        </w:r>
      </w:hyperlink>
    </w:p>
    <w:p w14:paraId="2C4B1161" w14:textId="293C9DEF" w:rsidR="00FC4DB5" w:rsidRDefault="00652725">
      <w:pPr>
        <w:pStyle w:val="TOC3"/>
        <w:rPr>
          <w:rFonts w:ascii="Calibri" w:hAnsi="Calibri"/>
          <w:smallCaps w:val="0"/>
          <w:noProof/>
          <w:kern w:val="2"/>
          <w:lang w:val="en-US" w:eastAsia="en-US"/>
        </w:rPr>
      </w:pPr>
      <w:hyperlink w:anchor="_Toc148603965" w:history="1">
        <w:r w:rsidR="00FC4DB5" w:rsidRPr="00C91C70">
          <w:rPr>
            <w:rStyle w:val="Hyperlink"/>
            <w:rFonts w:cs="Tahoma"/>
            <w:noProof/>
          </w:rPr>
          <w:t>4.3.4</w:t>
        </w:r>
        <w:r w:rsidR="00FC4DB5">
          <w:rPr>
            <w:rFonts w:ascii="Calibri" w:hAnsi="Calibri"/>
            <w:smallCaps w:val="0"/>
            <w:noProof/>
            <w:kern w:val="2"/>
            <w:lang w:val="en-US" w:eastAsia="en-US"/>
          </w:rPr>
          <w:tab/>
        </w:r>
        <w:r w:rsidR="00FC4DB5" w:rsidRPr="00C91C70">
          <w:rPr>
            <w:rStyle w:val="Hyperlink"/>
            <w:rFonts w:cs="Tahoma"/>
            <w:noProof/>
          </w:rPr>
          <w:t>Employment</w:t>
        </w:r>
        <w:r w:rsidR="00FC4DB5">
          <w:rPr>
            <w:noProof/>
            <w:webHidden/>
          </w:rPr>
          <w:tab/>
        </w:r>
        <w:r w:rsidR="00FC4DB5">
          <w:rPr>
            <w:noProof/>
            <w:webHidden/>
          </w:rPr>
          <w:fldChar w:fldCharType="begin"/>
        </w:r>
        <w:r w:rsidR="00FC4DB5">
          <w:rPr>
            <w:noProof/>
            <w:webHidden/>
          </w:rPr>
          <w:instrText xml:space="preserve"> PAGEREF _Toc148603965 \h </w:instrText>
        </w:r>
        <w:r w:rsidR="00FC4DB5">
          <w:rPr>
            <w:noProof/>
            <w:webHidden/>
          </w:rPr>
        </w:r>
        <w:r w:rsidR="00FC4DB5">
          <w:rPr>
            <w:noProof/>
            <w:webHidden/>
          </w:rPr>
          <w:fldChar w:fldCharType="separate"/>
        </w:r>
        <w:r w:rsidR="00FC4DB5">
          <w:rPr>
            <w:noProof/>
            <w:webHidden/>
          </w:rPr>
          <w:t>4-65</w:t>
        </w:r>
        <w:r w:rsidR="00FC4DB5">
          <w:rPr>
            <w:noProof/>
            <w:webHidden/>
          </w:rPr>
          <w:fldChar w:fldCharType="end"/>
        </w:r>
      </w:hyperlink>
    </w:p>
    <w:p w14:paraId="56E684D6" w14:textId="154622EB" w:rsidR="00FC4DB5" w:rsidRDefault="00652725">
      <w:pPr>
        <w:pStyle w:val="TOC3"/>
        <w:rPr>
          <w:rFonts w:ascii="Calibri" w:hAnsi="Calibri"/>
          <w:smallCaps w:val="0"/>
          <w:noProof/>
          <w:kern w:val="2"/>
          <w:lang w:val="en-US" w:eastAsia="en-US"/>
        </w:rPr>
      </w:pPr>
      <w:hyperlink w:anchor="_Toc148603967" w:history="1">
        <w:r w:rsidR="00FC4DB5" w:rsidRPr="00C91C70">
          <w:rPr>
            <w:rStyle w:val="Hyperlink"/>
            <w:rFonts w:cs="Tahoma"/>
            <w:noProof/>
          </w:rPr>
          <w:t>4.3.5</w:t>
        </w:r>
        <w:r w:rsidR="00FC4DB5">
          <w:rPr>
            <w:rFonts w:ascii="Calibri" w:hAnsi="Calibri"/>
            <w:smallCaps w:val="0"/>
            <w:noProof/>
            <w:kern w:val="2"/>
            <w:lang w:val="en-US" w:eastAsia="en-US"/>
          </w:rPr>
          <w:tab/>
        </w:r>
        <w:r w:rsidR="00FC4DB5" w:rsidRPr="00C91C70">
          <w:rPr>
            <w:rStyle w:val="Hyperlink"/>
            <w:rFonts w:cs="Tahoma"/>
            <w:noProof/>
          </w:rPr>
          <w:t>Land Use</w:t>
        </w:r>
        <w:r w:rsidR="00FC4DB5">
          <w:rPr>
            <w:noProof/>
            <w:webHidden/>
          </w:rPr>
          <w:tab/>
        </w:r>
        <w:r w:rsidR="00FC4DB5">
          <w:rPr>
            <w:noProof/>
            <w:webHidden/>
          </w:rPr>
          <w:fldChar w:fldCharType="begin"/>
        </w:r>
        <w:r w:rsidR="00FC4DB5">
          <w:rPr>
            <w:noProof/>
            <w:webHidden/>
          </w:rPr>
          <w:instrText xml:space="preserve"> PAGEREF _Toc148603967 \h </w:instrText>
        </w:r>
        <w:r w:rsidR="00FC4DB5">
          <w:rPr>
            <w:noProof/>
            <w:webHidden/>
          </w:rPr>
        </w:r>
        <w:r w:rsidR="00FC4DB5">
          <w:rPr>
            <w:noProof/>
            <w:webHidden/>
          </w:rPr>
          <w:fldChar w:fldCharType="separate"/>
        </w:r>
        <w:r w:rsidR="00FC4DB5">
          <w:rPr>
            <w:noProof/>
            <w:webHidden/>
          </w:rPr>
          <w:t>4-66</w:t>
        </w:r>
        <w:r w:rsidR="00FC4DB5">
          <w:rPr>
            <w:noProof/>
            <w:webHidden/>
          </w:rPr>
          <w:fldChar w:fldCharType="end"/>
        </w:r>
      </w:hyperlink>
    </w:p>
    <w:p w14:paraId="6482F456" w14:textId="51B0B8E4" w:rsidR="00FC4DB5" w:rsidRDefault="00652725">
      <w:pPr>
        <w:pStyle w:val="TOC3"/>
        <w:rPr>
          <w:rFonts w:ascii="Calibri" w:hAnsi="Calibri"/>
          <w:smallCaps w:val="0"/>
          <w:noProof/>
          <w:kern w:val="2"/>
          <w:lang w:val="en-US" w:eastAsia="en-US"/>
        </w:rPr>
      </w:pPr>
      <w:hyperlink w:anchor="_Toc148603968" w:history="1">
        <w:r w:rsidR="00FC4DB5" w:rsidRPr="00C91C70">
          <w:rPr>
            <w:rStyle w:val="Hyperlink"/>
            <w:rFonts w:cs="Tahoma"/>
            <w:noProof/>
          </w:rPr>
          <w:t>4.3.6</w:t>
        </w:r>
        <w:r w:rsidR="00FC4DB5">
          <w:rPr>
            <w:rFonts w:ascii="Calibri" w:hAnsi="Calibri"/>
            <w:smallCaps w:val="0"/>
            <w:noProof/>
            <w:kern w:val="2"/>
            <w:lang w:val="en-US" w:eastAsia="en-US"/>
          </w:rPr>
          <w:tab/>
        </w:r>
        <w:r w:rsidR="00FC4DB5" w:rsidRPr="00C91C70">
          <w:rPr>
            <w:rStyle w:val="Hyperlink"/>
            <w:rFonts w:cs="Tahoma"/>
            <w:noProof/>
          </w:rPr>
          <w:t>Energy Access</w:t>
        </w:r>
        <w:r w:rsidR="00FC4DB5">
          <w:rPr>
            <w:noProof/>
            <w:webHidden/>
          </w:rPr>
          <w:tab/>
        </w:r>
        <w:r w:rsidR="00FC4DB5">
          <w:rPr>
            <w:noProof/>
            <w:webHidden/>
          </w:rPr>
          <w:fldChar w:fldCharType="begin"/>
        </w:r>
        <w:r w:rsidR="00FC4DB5">
          <w:rPr>
            <w:noProof/>
            <w:webHidden/>
          </w:rPr>
          <w:instrText xml:space="preserve"> PAGEREF _Toc148603968 \h </w:instrText>
        </w:r>
        <w:r w:rsidR="00FC4DB5">
          <w:rPr>
            <w:noProof/>
            <w:webHidden/>
          </w:rPr>
        </w:r>
        <w:r w:rsidR="00FC4DB5">
          <w:rPr>
            <w:noProof/>
            <w:webHidden/>
          </w:rPr>
          <w:fldChar w:fldCharType="separate"/>
        </w:r>
        <w:r w:rsidR="00FC4DB5">
          <w:rPr>
            <w:noProof/>
            <w:webHidden/>
          </w:rPr>
          <w:t>4-66</w:t>
        </w:r>
        <w:r w:rsidR="00FC4DB5">
          <w:rPr>
            <w:noProof/>
            <w:webHidden/>
          </w:rPr>
          <w:fldChar w:fldCharType="end"/>
        </w:r>
      </w:hyperlink>
    </w:p>
    <w:p w14:paraId="0EE464FB" w14:textId="693B8E1B" w:rsidR="00FC4DB5" w:rsidRDefault="00652725">
      <w:pPr>
        <w:pStyle w:val="TOC3"/>
        <w:rPr>
          <w:rFonts w:ascii="Calibri" w:hAnsi="Calibri"/>
          <w:smallCaps w:val="0"/>
          <w:noProof/>
          <w:kern w:val="2"/>
          <w:lang w:val="en-US" w:eastAsia="en-US"/>
        </w:rPr>
      </w:pPr>
      <w:hyperlink w:anchor="_Toc148603969" w:history="1">
        <w:r w:rsidR="00FC4DB5" w:rsidRPr="00C91C70">
          <w:rPr>
            <w:rStyle w:val="Hyperlink"/>
            <w:rFonts w:cs="Tahoma"/>
            <w:noProof/>
          </w:rPr>
          <w:t>4.3.7</w:t>
        </w:r>
        <w:r w:rsidR="00FC4DB5">
          <w:rPr>
            <w:rFonts w:ascii="Calibri" w:hAnsi="Calibri"/>
            <w:smallCaps w:val="0"/>
            <w:noProof/>
            <w:kern w:val="2"/>
            <w:lang w:val="en-US" w:eastAsia="en-US"/>
          </w:rPr>
          <w:tab/>
        </w:r>
        <w:r w:rsidR="00FC4DB5" w:rsidRPr="00C91C70">
          <w:rPr>
            <w:rStyle w:val="Hyperlink"/>
            <w:rFonts w:cs="Tahoma"/>
            <w:noProof/>
          </w:rPr>
          <w:t>Social and Physical Infrastructure</w:t>
        </w:r>
        <w:r w:rsidR="00FC4DB5">
          <w:rPr>
            <w:noProof/>
            <w:webHidden/>
          </w:rPr>
          <w:tab/>
        </w:r>
        <w:r w:rsidR="00FC4DB5">
          <w:rPr>
            <w:noProof/>
            <w:webHidden/>
          </w:rPr>
          <w:fldChar w:fldCharType="begin"/>
        </w:r>
        <w:r w:rsidR="00FC4DB5">
          <w:rPr>
            <w:noProof/>
            <w:webHidden/>
          </w:rPr>
          <w:instrText xml:space="preserve"> PAGEREF _Toc148603969 \h </w:instrText>
        </w:r>
        <w:r w:rsidR="00FC4DB5">
          <w:rPr>
            <w:noProof/>
            <w:webHidden/>
          </w:rPr>
        </w:r>
        <w:r w:rsidR="00FC4DB5">
          <w:rPr>
            <w:noProof/>
            <w:webHidden/>
          </w:rPr>
          <w:fldChar w:fldCharType="separate"/>
        </w:r>
        <w:r w:rsidR="00FC4DB5">
          <w:rPr>
            <w:noProof/>
            <w:webHidden/>
          </w:rPr>
          <w:t>4-66</w:t>
        </w:r>
        <w:r w:rsidR="00FC4DB5">
          <w:rPr>
            <w:noProof/>
            <w:webHidden/>
          </w:rPr>
          <w:fldChar w:fldCharType="end"/>
        </w:r>
      </w:hyperlink>
    </w:p>
    <w:p w14:paraId="6B02AD93" w14:textId="6A3D9305" w:rsidR="00FC4DB5" w:rsidRDefault="00652725">
      <w:pPr>
        <w:pStyle w:val="TOC3"/>
        <w:rPr>
          <w:rFonts w:ascii="Calibri" w:hAnsi="Calibri"/>
          <w:smallCaps w:val="0"/>
          <w:noProof/>
          <w:kern w:val="2"/>
          <w:lang w:val="en-US" w:eastAsia="en-US"/>
        </w:rPr>
      </w:pPr>
      <w:hyperlink w:anchor="_Toc148603970" w:history="1">
        <w:r w:rsidR="00FC4DB5" w:rsidRPr="00C91C70">
          <w:rPr>
            <w:rStyle w:val="Hyperlink"/>
            <w:rFonts w:cs="Tahoma"/>
            <w:noProof/>
          </w:rPr>
          <w:t>4.3.8</w:t>
        </w:r>
        <w:r w:rsidR="00FC4DB5">
          <w:rPr>
            <w:rFonts w:ascii="Calibri" w:hAnsi="Calibri"/>
            <w:smallCaps w:val="0"/>
            <w:noProof/>
            <w:kern w:val="2"/>
            <w:lang w:val="en-US" w:eastAsia="en-US"/>
          </w:rPr>
          <w:tab/>
        </w:r>
        <w:r w:rsidR="00FC4DB5" w:rsidRPr="00C91C70">
          <w:rPr>
            <w:rStyle w:val="Hyperlink"/>
            <w:rFonts w:cs="Tahoma"/>
            <w:noProof/>
          </w:rPr>
          <w:t>Vulnerable Individuals and Households</w:t>
        </w:r>
        <w:r w:rsidR="00FC4DB5">
          <w:rPr>
            <w:noProof/>
            <w:webHidden/>
          </w:rPr>
          <w:tab/>
        </w:r>
        <w:r w:rsidR="00FC4DB5">
          <w:rPr>
            <w:noProof/>
            <w:webHidden/>
          </w:rPr>
          <w:fldChar w:fldCharType="begin"/>
        </w:r>
        <w:r w:rsidR="00FC4DB5">
          <w:rPr>
            <w:noProof/>
            <w:webHidden/>
          </w:rPr>
          <w:instrText xml:space="preserve"> PAGEREF _Toc148603970 \h </w:instrText>
        </w:r>
        <w:r w:rsidR="00FC4DB5">
          <w:rPr>
            <w:noProof/>
            <w:webHidden/>
          </w:rPr>
        </w:r>
        <w:r w:rsidR="00FC4DB5">
          <w:rPr>
            <w:noProof/>
            <w:webHidden/>
          </w:rPr>
          <w:fldChar w:fldCharType="separate"/>
        </w:r>
        <w:r w:rsidR="00FC4DB5">
          <w:rPr>
            <w:noProof/>
            <w:webHidden/>
          </w:rPr>
          <w:t>4-67</w:t>
        </w:r>
        <w:r w:rsidR="00FC4DB5">
          <w:rPr>
            <w:noProof/>
            <w:webHidden/>
          </w:rPr>
          <w:fldChar w:fldCharType="end"/>
        </w:r>
      </w:hyperlink>
    </w:p>
    <w:p w14:paraId="60C9C9AD" w14:textId="399C78E6" w:rsidR="00FC4DB5" w:rsidRDefault="00652725">
      <w:pPr>
        <w:pStyle w:val="TOC3"/>
        <w:rPr>
          <w:rFonts w:ascii="Calibri" w:hAnsi="Calibri"/>
          <w:smallCaps w:val="0"/>
          <w:noProof/>
          <w:kern w:val="2"/>
          <w:lang w:val="en-US" w:eastAsia="en-US"/>
        </w:rPr>
      </w:pPr>
      <w:hyperlink w:anchor="_Toc148603971" w:history="1">
        <w:r w:rsidR="00FC4DB5" w:rsidRPr="00C91C70">
          <w:rPr>
            <w:rStyle w:val="Hyperlink"/>
            <w:rFonts w:cs="Tahoma"/>
            <w:noProof/>
          </w:rPr>
          <w:t>4.3.9</w:t>
        </w:r>
        <w:r w:rsidR="00FC4DB5">
          <w:rPr>
            <w:rFonts w:ascii="Calibri" w:hAnsi="Calibri"/>
            <w:smallCaps w:val="0"/>
            <w:noProof/>
            <w:kern w:val="2"/>
            <w:lang w:val="en-US" w:eastAsia="en-US"/>
          </w:rPr>
          <w:tab/>
        </w:r>
        <w:r w:rsidR="00FC4DB5" w:rsidRPr="00C91C70">
          <w:rPr>
            <w:rStyle w:val="Hyperlink"/>
            <w:rFonts w:cs="Tahoma"/>
            <w:noProof/>
          </w:rPr>
          <w:t>Gender based vulnerability</w:t>
        </w:r>
        <w:r w:rsidR="00FC4DB5">
          <w:rPr>
            <w:noProof/>
            <w:webHidden/>
          </w:rPr>
          <w:tab/>
        </w:r>
        <w:r w:rsidR="00FC4DB5">
          <w:rPr>
            <w:noProof/>
            <w:webHidden/>
          </w:rPr>
          <w:fldChar w:fldCharType="begin"/>
        </w:r>
        <w:r w:rsidR="00FC4DB5">
          <w:rPr>
            <w:noProof/>
            <w:webHidden/>
          </w:rPr>
          <w:instrText xml:space="preserve"> PAGEREF _Toc148603971 \h </w:instrText>
        </w:r>
        <w:r w:rsidR="00FC4DB5">
          <w:rPr>
            <w:noProof/>
            <w:webHidden/>
          </w:rPr>
        </w:r>
        <w:r w:rsidR="00FC4DB5">
          <w:rPr>
            <w:noProof/>
            <w:webHidden/>
          </w:rPr>
          <w:fldChar w:fldCharType="separate"/>
        </w:r>
        <w:r w:rsidR="00FC4DB5">
          <w:rPr>
            <w:noProof/>
            <w:webHidden/>
          </w:rPr>
          <w:t>4-67</w:t>
        </w:r>
        <w:r w:rsidR="00FC4DB5">
          <w:rPr>
            <w:noProof/>
            <w:webHidden/>
          </w:rPr>
          <w:fldChar w:fldCharType="end"/>
        </w:r>
      </w:hyperlink>
    </w:p>
    <w:p w14:paraId="384AD3A1" w14:textId="0E81B0D1" w:rsidR="00FC4DB5" w:rsidRDefault="00652725">
      <w:pPr>
        <w:pStyle w:val="TOC3"/>
        <w:rPr>
          <w:rFonts w:ascii="Calibri" w:hAnsi="Calibri"/>
          <w:smallCaps w:val="0"/>
          <w:noProof/>
          <w:kern w:val="2"/>
          <w:lang w:val="en-US" w:eastAsia="en-US"/>
        </w:rPr>
      </w:pPr>
      <w:hyperlink w:anchor="_Toc148603972" w:history="1">
        <w:r w:rsidR="00FC4DB5" w:rsidRPr="00C91C70">
          <w:rPr>
            <w:rStyle w:val="Hyperlink"/>
            <w:rFonts w:cs="Tahoma"/>
            <w:noProof/>
          </w:rPr>
          <w:t>4.3.10</w:t>
        </w:r>
        <w:r w:rsidR="00FC4DB5">
          <w:rPr>
            <w:rFonts w:ascii="Calibri" w:hAnsi="Calibri"/>
            <w:smallCaps w:val="0"/>
            <w:noProof/>
            <w:kern w:val="2"/>
            <w:lang w:val="en-US" w:eastAsia="en-US"/>
          </w:rPr>
          <w:tab/>
        </w:r>
        <w:r w:rsidR="00FC4DB5" w:rsidRPr="00C91C70">
          <w:rPr>
            <w:rStyle w:val="Hyperlink"/>
            <w:rFonts w:cs="Tahoma"/>
            <w:noProof/>
          </w:rPr>
          <w:t>Gender Based Violence</w:t>
        </w:r>
        <w:r w:rsidR="00FC4DB5">
          <w:rPr>
            <w:noProof/>
            <w:webHidden/>
          </w:rPr>
          <w:tab/>
        </w:r>
        <w:r w:rsidR="00FC4DB5">
          <w:rPr>
            <w:noProof/>
            <w:webHidden/>
          </w:rPr>
          <w:fldChar w:fldCharType="begin"/>
        </w:r>
        <w:r w:rsidR="00FC4DB5">
          <w:rPr>
            <w:noProof/>
            <w:webHidden/>
          </w:rPr>
          <w:instrText xml:space="preserve"> PAGEREF _Toc148603972 \h </w:instrText>
        </w:r>
        <w:r w:rsidR="00FC4DB5">
          <w:rPr>
            <w:noProof/>
            <w:webHidden/>
          </w:rPr>
        </w:r>
        <w:r w:rsidR="00FC4DB5">
          <w:rPr>
            <w:noProof/>
            <w:webHidden/>
          </w:rPr>
          <w:fldChar w:fldCharType="separate"/>
        </w:r>
        <w:r w:rsidR="00FC4DB5">
          <w:rPr>
            <w:noProof/>
            <w:webHidden/>
          </w:rPr>
          <w:t>4-67</w:t>
        </w:r>
        <w:r w:rsidR="00FC4DB5">
          <w:rPr>
            <w:noProof/>
            <w:webHidden/>
          </w:rPr>
          <w:fldChar w:fldCharType="end"/>
        </w:r>
      </w:hyperlink>
    </w:p>
    <w:p w14:paraId="29A5A2E7" w14:textId="01CF8DE7" w:rsidR="00FC4DB5" w:rsidRDefault="00652725">
      <w:pPr>
        <w:pStyle w:val="TOC3"/>
        <w:rPr>
          <w:rFonts w:ascii="Calibri" w:hAnsi="Calibri"/>
          <w:smallCaps w:val="0"/>
          <w:noProof/>
          <w:kern w:val="2"/>
          <w:lang w:val="en-US" w:eastAsia="en-US"/>
        </w:rPr>
      </w:pPr>
      <w:hyperlink w:anchor="_Toc148603973" w:history="1">
        <w:r w:rsidR="00FC4DB5" w:rsidRPr="00C91C70">
          <w:rPr>
            <w:rStyle w:val="Hyperlink"/>
            <w:rFonts w:cs="Tahoma"/>
            <w:noProof/>
          </w:rPr>
          <w:t>4.3.11</w:t>
        </w:r>
        <w:r w:rsidR="00FC4DB5">
          <w:rPr>
            <w:rFonts w:ascii="Calibri" w:hAnsi="Calibri"/>
            <w:smallCaps w:val="0"/>
            <w:noProof/>
            <w:kern w:val="2"/>
            <w:lang w:val="en-US" w:eastAsia="en-US"/>
          </w:rPr>
          <w:tab/>
        </w:r>
        <w:r w:rsidR="00FC4DB5" w:rsidRPr="00C91C70">
          <w:rPr>
            <w:rStyle w:val="Hyperlink"/>
            <w:rFonts w:cs="Tahoma"/>
            <w:noProof/>
          </w:rPr>
          <w:t>Culture and heritage</w:t>
        </w:r>
        <w:r w:rsidR="00FC4DB5">
          <w:rPr>
            <w:noProof/>
            <w:webHidden/>
          </w:rPr>
          <w:tab/>
        </w:r>
        <w:r w:rsidR="00FC4DB5">
          <w:rPr>
            <w:noProof/>
            <w:webHidden/>
          </w:rPr>
          <w:fldChar w:fldCharType="begin"/>
        </w:r>
        <w:r w:rsidR="00FC4DB5">
          <w:rPr>
            <w:noProof/>
            <w:webHidden/>
          </w:rPr>
          <w:instrText xml:space="preserve"> PAGEREF _Toc148603973 \h </w:instrText>
        </w:r>
        <w:r w:rsidR="00FC4DB5">
          <w:rPr>
            <w:noProof/>
            <w:webHidden/>
          </w:rPr>
        </w:r>
        <w:r w:rsidR="00FC4DB5">
          <w:rPr>
            <w:noProof/>
            <w:webHidden/>
          </w:rPr>
          <w:fldChar w:fldCharType="separate"/>
        </w:r>
        <w:r w:rsidR="00FC4DB5">
          <w:rPr>
            <w:noProof/>
            <w:webHidden/>
          </w:rPr>
          <w:t>4-67</w:t>
        </w:r>
        <w:r w:rsidR="00FC4DB5">
          <w:rPr>
            <w:noProof/>
            <w:webHidden/>
          </w:rPr>
          <w:fldChar w:fldCharType="end"/>
        </w:r>
      </w:hyperlink>
    </w:p>
    <w:p w14:paraId="52674279" w14:textId="14D95BD0" w:rsidR="00FC4DB5" w:rsidRDefault="00652725">
      <w:pPr>
        <w:pStyle w:val="TOC3"/>
        <w:rPr>
          <w:rFonts w:ascii="Calibri" w:hAnsi="Calibri"/>
          <w:smallCaps w:val="0"/>
          <w:noProof/>
          <w:kern w:val="2"/>
          <w:lang w:val="en-US" w:eastAsia="en-US"/>
        </w:rPr>
      </w:pPr>
      <w:hyperlink w:anchor="_Toc148603974" w:history="1">
        <w:r w:rsidR="00FC4DB5" w:rsidRPr="00C91C70">
          <w:rPr>
            <w:rStyle w:val="Hyperlink"/>
            <w:rFonts w:cs="Tahoma"/>
            <w:noProof/>
          </w:rPr>
          <w:t>4.3.12</w:t>
        </w:r>
        <w:r w:rsidR="00FC4DB5">
          <w:rPr>
            <w:rFonts w:ascii="Calibri" w:hAnsi="Calibri"/>
            <w:smallCaps w:val="0"/>
            <w:noProof/>
            <w:kern w:val="2"/>
            <w:lang w:val="en-US" w:eastAsia="en-US"/>
          </w:rPr>
          <w:tab/>
        </w:r>
        <w:r w:rsidR="00FC4DB5" w:rsidRPr="00C91C70">
          <w:rPr>
            <w:rStyle w:val="Hyperlink"/>
            <w:rFonts w:cs="Tahoma"/>
            <w:noProof/>
          </w:rPr>
          <w:t>Religion in the project area</w:t>
        </w:r>
        <w:r w:rsidR="00FC4DB5">
          <w:rPr>
            <w:noProof/>
            <w:webHidden/>
          </w:rPr>
          <w:tab/>
        </w:r>
        <w:r w:rsidR="00FC4DB5">
          <w:rPr>
            <w:noProof/>
            <w:webHidden/>
          </w:rPr>
          <w:fldChar w:fldCharType="begin"/>
        </w:r>
        <w:r w:rsidR="00FC4DB5">
          <w:rPr>
            <w:noProof/>
            <w:webHidden/>
          </w:rPr>
          <w:instrText xml:space="preserve"> PAGEREF _Toc148603974 \h </w:instrText>
        </w:r>
        <w:r w:rsidR="00FC4DB5">
          <w:rPr>
            <w:noProof/>
            <w:webHidden/>
          </w:rPr>
        </w:r>
        <w:r w:rsidR="00FC4DB5">
          <w:rPr>
            <w:noProof/>
            <w:webHidden/>
          </w:rPr>
          <w:fldChar w:fldCharType="separate"/>
        </w:r>
        <w:r w:rsidR="00FC4DB5">
          <w:rPr>
            <w:noProof/>
            <w:webHidden/>
          </w:rPr>
          <w:t>4-68</w:t>
        </w:r>
        <w:r w:rsidR="00FC4DB5">
          <w:rPr>
            <w:noProof/>
            <w:webHidden/>
          </w:rPr>
          <w:fldChar w:fldCharType="end"/>
        </w:r>
      </w:hyperlink>
    </w:p>
    <w:p w14:paraId="5E6DEB88" w14:textId="480B5731" w:rsidR="00FC4DB5" w:rsidRDefault="00652725">
      <w:pPr>
        <w:pStyle w:val="TOC3"/>
        <w:rPr>
          <w:rFonts w:ascii="Calibri" w:hAnsi="Calibri"/>
          <w:smallCaps w:val="0"/>
          <w:noProof/>
          <w:kern w:val="2"/>
          <w:lang w:val="en-US" w:eastAsia="en-US"/>
        </w:rPr>
      </w:pPr>
      <w:hyperlink w:anchor="_Toc148603975" w:history="1">
        <w:r w:rsidR="00FC4DB5" w:rsidRPr="00C91C70">
          <w:rPr>
            <w:rStyle w:val="Hyperlink"/>
            <w:rFonts w:cs="Tahoma"/>
            <w:noProof/>
          </w:rPr>
          <w:t>4.3.13</w:t>
        </w:r>
        <w:r w:rsidR="00FC4DB5">
          <w:rPr>
            <w:rFonts w:ascii="Calibri" w:hAnsi="Calibri"/>
            <w:smallCaps w:val="0"/>
            <w:noProof/>
            <w:kern w:val="2"/>
            <w:lang w:val="en-US" w:eastAsia="en-US"/>
          </w:rPr>
          <w:tab/>
        </w:r>
        <w:r w:rsidR="00FC4DB5" w:rsidRPr="00C91C70">
          <w:rPr>
            <w:rStyle w:val="Hyperlink"/>
            <w:rFonts w:cs="Tahoma"/>
            <w:noProof/>
          </w:rPr>
          <w:t>HIV/AIDs prevalence</w:t>
        </w:r>
        <w:r w:rsidR="00FC4DB5">
          <w:rPr>
            <w:noProof/>
            <w:webHidden/>
          </w:rPr>
          <w:tab/>
        </w:r>
        <w:r w:rsidR="00FC4DB5">
          <w:rPr>
            <w:noProof/>
            <w:webHidden/>
          </w:rPr>
          <w:fldChar w:fldCharType="begin"/>
        </w:r>
        <w:r w:rsidR="00FC4DB5">
          <w:rPr>
            <w:noProof/>
            <w:webHidden/>
          </w:rPr>
          <w:instrText xml:space="preserve"> PAGEREF _Toc148603975 \h </w:instrText>
        </w:r>
        <w:r w:rsidR="00FC4DB5">
          <w:rPr>
            <w:noProof/>
            <w:webHidden/>
          </w:rPr>
        </w:r>
        <w:r w:rsidR="00FC4DB5">
          <w:rPr>
            <w:noProof/>
            <w:webHidden/>
          </w:rPr>
          <w:fldChar w:fldCharType="separate"/>
        </w:r>
        <w:r w:rsidR="00FC4DB5">
          <w:rPr>
            <w:noProof/>
            <w:webHidden/>
          </w:rPr>
          <w:t>4-68</w:t>
        </w:r>
        <w:r w:rsidR="00FC4DB5">
          <w:rPr>
            <w:noProof/>
            <w:webHidden/>
          </w:rPr>
          <w:fldChar w:fldCharType="end"/>
        </w:r>
      </w:hyperlink>
    </w:p>
    <w:p w14:paraId="39F19680" w14:textId="0518E3E2" w:rsidR="00FC4DB5" w:rsidRDefault="00652725">
      <w:pPr>
        <w:pStyle w:val="TOC3"/>
        <w:rPr>
          <w:rFonts w:ascii="Calibri" w:hAnsi="Calibri"/>
          <w:smallCaps w:val="0"/>
          <w:noProof/>
          <w:kern w:val="2"/>
          <w:lang w:val="en-US" w:eastAsia="en-US"/>
        </w:rPr>
      </w:pPr>
      <w:hyperlink w:anchor="_Toc148603976" w:history="1">
        <w:r w:rsidR="00FC4DB5" w:rsidRPr="00C91C70">
          <w:rPr>
            <w:rStyle w:val="Hyperlink"/>
            <w:rFonts w:cs="Tahoma"/>
            <w:noProof/>
          </w:rPr>
          <w:t>4.3.14</w:t>
        </w:r>
        <w:r w:rsidR="00FC4DB5">
          <w:rPr>
            <w:rFonts w:ascii="Calibri" w:hAnsi="Calibri"/>
            <w:smallCaps w:val="0"/>
            <w:noProof/>
            <w:kern w:val="2"/>
            <w:lang w:val="en-US" w:eastAsia="en-US"/>
          </w:rPr>
          <w:tab/>
        </w:r>
        <w:r w:rsidR="00FC4DB5" w:rsidRPr="00C91C70">
          <w:rPr>
            <w:rStyle w:val="Hyperlink"/>
            <w:rFonts w:cs="Tahoma"/>
            <w:noProof/>
          </w:rPr>
          <w:t>Community Organizations/Non-State Actors</w:t>
        </w:r>
        <w:r w:rsidR="00FC4DB5">
          <w:rPr>
            <w:noProof/>
            <w:webHidden/>
          </w:rPr>
          <w:tab/>
        </w:r>
        <w:r w:rsidR="00FC4DB5">
          <w:rPr>
            <w:noProof/>
            <w:webHidden/>
          </w:rPr>
          <w:fldChar w:fldCharType="begin"/>
        </w:r>
        <w:r w:rsidR="00FC4DB5">
          <w:rPr>
            <w:noProof/>
            <w:webHidden/>
          </w:rPr>
          <w:instrText xml:space="preserve"> PAGEREF _Toc148603976 \h </w:instrText>
        </w:r>
        <w:r w:rsidR="00FC4DB5">
          <w:rPr>
            <w:noProof/>
            <w:webHidden/>
          </w:rPr>
        </w:r>
        <w:r w:rsidR="00FC4DB5">
          <w:rPr>
            <w:noProof/>
            <w:webHidden/>
          </w:rPr>
          <w:fldChar w:fldCharType="separate"/>
        </w:r>
        <w:r w:rsidR="00FC4DB5">
          <w:rPr>
            <w:noProof/>
            <w:webHidden/>
          </w:rPr>
          <w:t>4-68</w:t>
        </w:r>
        <w:r w:rsidR="00FC4DB5">
          <w:rPr>
            <w:noProof/>
            <w:webHidden/>
          </w:rPr>
          <w:fldChar w:fldCharType="end"/>
        </w:r>
      </w:hyperlink>
    </w:p>
    <w:p w14:paraId="04277B07" w14:textId="1ACA66B7" w:rsidR="00FC4DB5" w:rsidRDefault="00652725">
      <w:pPr>
        <w:pStyle w:val="TOC1"/>
        <w:tabs>
          <w:tab w:val="right" w:leader="dot" w:pos="8295"/>
        </w:tabs>
        <w:rPr>
          <w:rFonts w:ascii="Calibri" w:hAnsi="Calibri"/>
          <w:b w:val="0"/>
          <w:bCs w:val="0"/>
          <w:caps w:val="0"/>
          <w:noProof/>
          <w:kern w:val="2"/>
          <w:sz w:val="22"/>
          <w:lang w:val="en-US" w:eastAsia="en-US"/>
        </w:rPr>
      </w:pPr>
      <w:hyperlink w:anchor="_Toc148603977" w:history="1">
        <w:r w:rsidR="00FC4DB5" w:rsidRPr="00C91C70">
          <w:rPr>
            <w:rStyle w:val="Hyperlink"/>
            <w:rFonts w:cs="Tahoma"/>
            <w:noProof/>
          </w:rPr>
          <w:t>5</w:t>
        </w:r>
        <w:r w:rsidR="00FC4DB5">
          <w:rPr>
            <w:rFonts w:ascii="Calibri" w:hAnsi="Calibri"/>
            <w:b w:val="0"/>
            <w:bCs w:val="0"/>
            <w:caps w:val="0"/>
            <w:noProof/>
            <w:kern w:val="2"/>
            <w:sz w:val="22"/>
            <w:lang w:val="en-US" w:eastAsia="en-US"/>
          </w:rPr>
          <w:tab/>
        </w:r>
        <w:r w:rsidR="00FC4DB5" w:rsidRPr="00C91C70">
          <w:rPr>
            <w:rStyle w:val="Hyperlink"/>
            <w:rFonts w:cs="Tahoma"/>
            <w:noProof/>
          </w:rPr>
          <w:t>STAKEHOLDER ENGAGEMENT</w:t>
        </w:r>
        <w:r w:rsidR="00FC4DB5">
          <w:rPr>
            <w:noProof/>
            <w:webHidden/>
          </w:rPr>
          <w:tab/>
        </w:r>
        <w:r w:rsidR="00FC4DB5">
          <w:rPr>
            <w:noProof/>
            <w:webHidden/>
          </w:rPr>
          <w:fldChar w:fldCharType="begin"/>
        </w:r>
        <w:r w:rsidR="00FC4DB5">
          <w:rPr>
            <w:noProof/>
            <w:webHidden/>
          </w:rPr>
          <w:instrText xml:space="preserve"> PAGEREF _Toc148603977 \h </w:instrText>
        </w:r>
        <w:r w:rsidR="00FC4DB5">
          <w:rPr>
            <w:noProof/>
            <w:webHidden/>
          </w:rPr>
        </w:r>
        <w:r w:rsidR="00FC4DB5">
          <w:rPr>
            <w:noProof/>
            <w:webHidden/>
          </w:rPr>
          <w:fldChar w:fldCharType="separate"/>
        </w:r>
        <w:r w:rsidR="00FC4DB5">
          <w:rPr>
            <w:noProof/>
            <w:webHidden/>
          </w:rPr>
          <w:t>5-69</w:t>
        </w:r>
        <w:r w:rsidR="00FC4DB5">
          <w:rPr>
            <w:noProof/>
            <w:webHidden/>
          </w:rPr>
          <w:fldChar w:fldCharType="end"/>
        </w:r>
      </w:hyperlink>
    </w:p>
    <w:p w14:paraId="79A77CCD" w14:textId="76B83665" w:rsidR="00FC4DB5" w:rsidRDefault="00652725">
      <w:pPr>
        <w:pStyle w:val="TOC2"/>
        <w:rPr>
          <w:rFonts w:ascii="Calibri" w:hAnsi="Calibri"/>
          <w:b w:val="0"/>
          <w:bCs w:val="0"/>
          <w:smallCaps w:val="0"/>
          <w:noProof/>
          <w:kern w:val="2"/>
          <w:lang w:val="en-US" w:eastAsia="en-US"/>
        </w:rPr>
      </w:pPr>
      <w:hyperlink w:anchor="_Toc148603978" w:history="1">
        <w:r w:rsidR="00FC4DB5" w:rsidRPr="00C91C70">
          <w:rPr>
            <w:rStyle w:val="Hyperlink"/>
            <w:rFonts w:eastAsia="DengXian" w:cs="Tahoma"/>
            <w:noProof/>
            <w:lang w:val="en-US" w:eastAsia="en-US"/>
          </w:rPr>
          <w:t>5.1</w:t>
        </w:r>
        <w:r w:rsidR="00FC4DB5">
          <w:rPr>
            <w:rFonts w:ascii="Calibri" w:hAnsi="Calibri"/>
            <w:b w:val="0"/>
            <w:bCs w:val="0"/>
            <w:smallCaps w:val="0"/>
            <w:noProof/>
            <w:kern w:val="2"/>
            <w:lang w:val="en-US" w:eastAsia="en-US"/>
          </w:rPr>
          <w:tab/>
        </w:r>
        <w:r w:rsidR="00FC4DB5" w:rsidRPr="00C91C70">
          <w:rPr>
            <w:rStyle w:val="Hyperlink"/>
            <w:rFonts w:eastAsia="DengXian" w:cs="Tahoma"/>
            <w:noProof/>
            <w:lang w:val="en-US" w:eastAsia="en-US"/>
          </w:rPr>
          <w:t>Legal Requirement for Stakeholder Engagement</w:t>
        </w:r>
        <w:r w:rsidR="00FC4DB5">
          <w:rPr>
            <w:noProof/>
            <w:webHidden/>
          </w:rPr>
          <w:tab/>
        </w:r>
        <w:r w:rsidR="00FC4DB5">
          <w:rPr>
            <w:noProof/>
            <w:webHidden/>
          </w:rPr>
          <w:fldChar w:fldCharType="begin"/>
        </w:r>
        <w:r w:rsidR="00FC4DB5">
          <w:rPr>
            <w:noProof/>
            <w:webHidden/>
          </w:rPr>
          <w:instrText xml:space="preserve"> PAGEREF _Toc148603978 \h </w:instrText>
        </w:r>
        <w:r w:rsidR="00FC4DB5">
          <w:rPr>
            <w:noProof/>
            <w:webHidden/>
          </w:rPr>
        </w:r>
        <w:r w:rsidR="00FC4DB5">
          <w:rPr>
            <w:noProof/>
            <w:webHidden/>
          </w:rPr>
          <w:fldChar w:fldCharType="separate"/>
        </w:r>
        <w:r w:rsidR="00FC4DB5">
          <w:rPr>
            <w:noProof/>
            <w:webHidden/>
          </w:rPr>
          <w:t>5-69</w:t>
        </w:r>
        <w:r w:rsidR="00FC4DB5">
          <w:rPr>
            <w:noProof/>
            <w:webHidden/>
          </w:rPr>
          <w:fldChar w:fldCharType="end"/>
        </w:r>
      </w:hyperlink>
    </w:p>
    <w:p w14:paraId="296BCCB2" w14:textId="70F0F62C" w:rsidR="00FC4DB5" w:rsidRDefault="00652725">
      <w:pPr>
        <w:pStyle w:val="TOC2"/>
        <w:rPr>
          <w:rFonts w:ascii="Calibri" w:hAnsi="Calibri"/>
          <w:b w:val="0"/>
          <w:bCs w:val="0"/>
          <w:smallCaps w:val="0"/>
          <w:noProof/>
          <w:kern w:val="2"/>
          <w:lang w:val="en-US" w:eastAsia="en-US"/>
        </w:rPr>
      </w:pPr>
      <w:hyperlink w:anchor="_Toc148603979" w:history="1">
        <w:r w:rsidR="00FC4DB5" w:rsidRPr="00C91C70">
          <w:rPr>
            <w:rStyle w:val="Hyperlink"/>
            <w:rFonts w:eastAsia="DengXian" w:cs="Tahoma"/>
            <w:noProof/>
            <w:lang w:val="en-US" w:eastAsia="en-US"/>
          </w:rPr>
          <w:t>5.2</w:t>
        </w:r>
        <w:r w:rsidR="00FC4DB5">
          <w:rPr>
            <w:rFonts w:ascii="Calibri" w:hAnsi="Calibri"/>
            <w:b w:val="0"/>
            <w:bCs w:val="0"/>
            <w:smallCaps w:val="0"/>
            <w:noProof/>
            <w:kern w:val="2"/>
            <w:lang w:val="en-US" w:eastAsia="en-US"/>
          </w:rPr>
          <w:tab/>
        </w:r>
        <w:r w:rsidR="00FC4DB5" w:rsidRPr="00C91C70">
          <w:rPr>
            <w:rStyle w:val="Hyperlink"/>
            <w:rFonts w:eastAsia="DengXian" w:cs="Tahoma"/>
            <w:noProof/>
            <w:lang w:val="en-US" w:eastAsia="en-US"/>
          </w:rPr>
          <w:t>Objectives of Public Participation</w:t>
        </w:r>
        <w:r w:rsidR="00FC4DB5">
          <w:rPr>
            <w:noProof/>
            <w:webHidden/>
          </w:rPr>
          <w:tab/>
        </w:r>
        <w:r w:rsidR="00FC4DB5">
          <w:rPr>
            <w:noProof/>
            <w:webHidden/>
          </w:rPr>
          <w:fldChar w:fldCharType="begin"/>
        </w:r>
        <w:r w:rsidR="00FC4DB5">
          <w:rPr>
            <w:noProof/>
            <w:webHidden/>
          </w:rPr>
          <w:instrText xml:space="preserve"> PAGEREF _Toc148603979 \h </w:instrText>
        </w:r>
        <w:r w:rsidR="00FC4DB5">
          <w:rPr>
            <w:noProof/>
            <w:webHidden/>
          </w:rPr>
        </w:r>
        <w:r w:rsidR="00FC4DB5">
          <w:rPr>
            <w:noProof/>
            <w:webHidden/>
          </w:rPr>
          <w:fldChar w:fldCharType="separate"/>
        </w:r>
        <w:r w:rsidR="00FC4DB5">
          <w:rPr>
            <w:noProof/>
            <w:webHidden/>
          </w:rPr>
          <w:t>5-69</w:t>
        </w:r>
        <w:r w:rsidR="00FC4DB5">
          <w:rPr>
            <w:noProof/>
            <w:webHidden/>
          </w:rPr>
          <w:fldChar w:fldCharType="end"/>
        </w:r>
      </w:hyperlink>
    </w:p>
    <w:p w14:paraId="279884D5" w14:textId="3EBA9A85" w:rsidR="00FC4DB5" w:rsidRDefault="00652725">
      <w:pPr>
        <w:pStyle w:val="TOC2"/>
        <w:rPr>
          <w:rFonts w:ascii="Calibri" w:hAnsi="Calibri"/>
          <w:b w:val="0"/>
          <w:bCs w:val="0"/>
          <w:smallCaps w:val="0"/>
          <w:noProof/>
          <w:kern w:val="2"/>
          <w:lang w:val="en-US" w:eastAsia="en-US"/>
        </w:rPr>
      </w:pPr>
      <w:hyperlink w:anchor="_Toc148603980" w:history="1">
        <w:r w:rsidR="00FC4DB5" w:rsidRPr="00C91C70">
          <w:rPr>
            <w:rStyle w:val="Hyperlink"/>
            <w:rFonts w:cs="Tahoma"/>
            <w:noProof/>
          </w:rPr>
          <w:t>5.3</w:t>
        </w:r>
        <w:r w:rsidR="00FC4DB5">
          <w:rPr>
            <w:rFonts w:ascii="Calibri" w:hAnsi="Calibri"/>
            <w:b w:val="0"/>
            <w:bCs w:val="0"/>
            <w:smallCaps w:val="0"/>
            <w:noProof/>
            <w:kern w:val="2"/>
            <w:lang w:val="en-US" w:eastAsia="en-US"/>
          </w:rPr>
          <w:tab/>
        </w:r>
        <w:r w:rsidR="00FC4DB5" w:rsidRPr="00C91C70">
          <w:rPr>
            <w:rStyle w:val="Hyperlink"/>
            <w:rFonts w:cs="Tahoma"/>
            <w:noProof/>
          </w:rPr>
          <w:t>Stakeholder Consultation and Disclosure Requirement for the Project</w:t>
        </w:r>
        <w:r w:rsidR="00FC4DB5">
          <w:rPr>
            <w:noProof/>
            <w:webHidden/>
          </w:rPr>
          <w:tab/>
        </w:r>
        <w:r w:rsidR="00FC4DB5">
          <w:rPr>
            <w:noProof/>
            <w:webHidden/>
          </w:rPr>
          <w:fldChar w:fldCharType="begin"/>
        </w:r>
        <w:r w:rsidR="00FC4DB5">
          <w:rPr>
            <w:noProof/>
            <w:webHidden/>
          </w:rPr>
          <w:instrText xml:space="preserve"> PAGEREF _Toc148603980 \h </w:instrText>
        </w:r>
        <w:r w:rsidR="00FC4DB5">
          <w:rPr>
            <w:noProof/>
            <w:webHidden/>
          </w:rPr>
        </w:r>
        <w:r w:rsidR="00FC4DB5">
          <w:rPr>
            <w:noProof/>
            <w:webHidden/>
          </w:rPr>
          <w:fldChar w:fldCharType="separate"/>
        </w:r>
        <w:r w:rsidR="00FC4DB5">
          <w:rPr>
            <w:noProof/>
            <w:webHidden/>
          </w:rPr>
          <w:t>5-70</w:t>
        </w:r>
        <w:r w:rsidR="00FC4DB5">
          <w:rPr>
            <w:noProof/>
            <w:webHidden/>
          </w:rPr>
          <w:fldChar w:fldCharType="end"/>
        </w:r>
      </w:hyperlink>
    </w:p>
    <w:p w14:paraId="212CB3C0" w14:textId="763B2BB5" w:rsidR="00FC4DB5" w:rsidRDefault="00652725">
      <w:pPr>
        <w:pStyle w:val="TOC2"/>
        <w:rPr>
          <w:rFonts w:ascii="Calibri" w:hAnsi="Calibri"/>
          <w:b w:val="0"/>
          <w:bCs w:val="0"/>
          <w:smallCaps w:val="0"/>
          <w:noProof/>
          <w:kern w:val="2"/>
          <w:lang w:val="en-US" w:eastAsia="en-US"/>
        </w:rPr>
      </w:pPr>
      <w:hyperlink w:anchor="_Toc148603981" w:history="1">
        <w:r w:rsidR="00FC4DB5" w:rsidRPr="00C91C70">
          <w:rPr>
            <w:rStyle w:val="Hyperlink"/>
            <w:rFonts w:cs="Tahoma"/>
            <w:noProof/>
          </w:rPr>
          <w:t>5.4</w:t>
        </w:r>
        <w:r w:rsidR="00FC4DB5">
          <w:rPr>
            <w:rFonts w:ascii="Calibri" w:hAnsi="Calibri"/>
            <w:b w:val="0"/>
            <w:bCs w:val="0"/>
            <w:smallCaps w:val="0"/>
            <w:noProof/>
            <w:kern w:val="2"/>
            <w:lang w:val="en-US" w:eastAsia="en-US"/>
          </w:rPr>
          <w:tab/>
        </w:r>
        <w:r w:rsidR="00FC4DB5" w:rsidRPr="00C91C70">
          <w:rPr>
            <w:rStyle w:val="Hyperlink"/>
            <w:rFonts w:cs="Tahoma"/>
            <w:noProof/>
          </w:rPr>
          <w:t>Stakeholder Characterisation and Identification</w:t>
        </w:r>
        <w:r w:rsidR="00FC4DB5">
          <w:rPr>
            <w:noProof/>
            <w:webHidden/>
          </w:rPr>
          <w:tab/>
        </w:r>
        <w:r w:rsidR="00FC4DB5">
          <w:rPr>
            <w:noProof/>
            <w:webHidden/>
          </w:rPr>
          <w:fldChar w:fldCharType="begin"/>
        </w:r>
        <w:r w:rsidR="00FC4DB5">
          <w:rPr>
            <w:noProof/>
            <w:webHidden/>
          </w:rPr>
          <w:instrText xml:space="preserve"> PAGEREF _Toc148603981 \h </w:instrText>
        </w:r>
        <w:r w:rsidR="00FC4DB5">
          <w:rPr>
            <w:noProof/>
            <w:webHidden/>
          </w:rPr>
        </w:r>
        <w:r w:rsidR="00FC4DB5">
          <w:rPr>
            <w:noProof/>
            <w:webHidden/>
          </w:rPr>
          <w:fldChar w:fldCharType="separate"/>
        </w:r>
        <w:r w:rsidR="00FC4DB5">
          <w:rPr>
            <w:noProof/>
            <w:webHidden/>
          </w:rPr>
          <w:t>5-71</w:t>
        </w:r>
        <w:r w:rsidR="00FC4DB5">
          <w:rPr>
            <w:noProof/>
            <w:webHidden/>
          </w:rPr>
          <w:fldChar w:fldCharType="end"/>
        </w:r>
      </w:hyperlink>
    </w:p>
    <w:p w14:paraId="4AF89475" w14:textId="11F07260" w:rsidR="00FC4DB5" w:rsidRDefault="00652725">
      <w:pPr>
        <w:pStyle w:val="TOC3"/>
        <w:rPr>
          <w:rFonts w:ascii="Calibri" w:hAnsi="Calibri"/>
          <w:smallCaps w:val="0"/>
          <w:noProof/>
          <w:kern w:val="2"/>
          <w:lang w:val="en-US" w:eastAsia="en-US"/>
        </w:rPr>
      </w:pPr>
      <w:hyperlink w:anchor="_Toc148603982" w:history="1">
        <w:r w:rsidR="00FC4DB5" w:rsidRPr="00C91C70">
          <w:rPr>
            <w:rStyle w:val="Hyperlink"/>
            <w:rFonts w:cs="Tahoma"/>
            <w:noProof/>
          </w:rPr>
          <w:t>5.4.1</w:t>
        </w:r>
        <w:r w:rsidR="00FC4DB5">
          <w:rPr>
            <w:rFonts w:ascii="Calibri" w:hAnsi="Calibri"/>
            <w:smallCaps w:val="0"/>
            <w:noProof/>
            <w:kern w:val="2"/>
            <w:lang w:val="en-US" w:eastAsia="en-US"/>
          </w:rPr>
          <w:tab/>
        </w:r>
        <w:r w:rsidR="00FC4DB5" w:rsidRPr="00C91C70">
          <w:rPr>
            <w:rStyle w:val="Hyperlink"/>
            <w:rFonts w:cs="Tahoma"/>
            <w:noProof/>
          </w:rPr>
          <w:t>Stakeholder Mapping</w:t>
        </w:r>
        <w:r w:rsidR="00FC4DB5">
          <w:rPr>
            <w:noProof/>
            <w:webHidden/>
          </w:rPr>
          <w:tab/>
        </w:r>
        <w:r w:rsidR="00FC4DB5">
          <w:rPr>
            <w:noProof/>
            <w:webHidden/>
          </w:rPr>
          <w:fldChar w:fldCharType="begin"/>
        </w:r>
        <w:r w:rsidR="00FC4DB5">
          <w:rPr>
            <w:noProof/>
            <w:webHidden/>
          </w:rPr>
          <w:instrText xml:space="preserve"> PAGEREF _Toc148603982 \h </w:instrText>
        </w:r>
        <w:r w:rsidR="00FC4DB5">
          <w:rPr>
            <w:noProof/>
            <w:webHidden/>
          </w:rPr>
        </w:r>
        <w:r w:rsidR="00FC4DB5">
          <w:rPr>
            <w:noProof/>
            <w:webHidden/>
          </w:rPr>
          <w:fldChar w:fldCharType="separate"/>
        </w:r>
        <w:r w:rsidR="00FC4DB5">
          <w:rPr>
            <w:noProof/>
            <w:webHidden/>
          </w:rPr>
          <w:t>5-71</w:t>
        </w:r>
        <w:r w:rsidR="00FC4DB5">
          <w:rPr>
            <w:noProof/>
            <w:webHidden/>
          </w:rPr>
          <w:fldChar w:fldCharType="end"/>
        </w:r>
      </w:hyperlink>
    </w:p>
    <w:p w14:paraId="3D641FD3" w14:textId="77DFA734" w:rsidR="00FC4DB5" w:rsidRDefault="00652725">
      <w:pPr>
        <w:pStyle w:val="TOC2"/>
        <w:rPr>
          <w:rFonts w:ascii="Calibri" w:hAnsi="Calibri"/>
          <w:b w:val="0"/>
          <w:bCs w:val="0"/>
          <w:smallCaps w:val="0"/>
          <w:noProof/>
          <w:kern w:val="2"/>
          <w:lang w:val="en-US" w:eastAsia="en-US"/>
        </w:rPr>
      </w:pPr>
      <w:hyperlink w:anchor="_Toc148603983" w:history="1">
        <w:r w:rsidR="00FC4DB5" w:rsidRPr="00C91C70">
          <w:rPr>
            <w:rStyle w:val="Hyperlink"/>
            <w:rFonts w:cs="Tahoma"/>
            <w:noProof/>
          </w:rPr>
          <w:t>5.5</w:t>
        </w:r>
        <w:r w:rsidR="00FC4DB5">
          <w:rPr>
            <w:rFonts w:ascii="Calibri" w:hAnsi="Calibri"/>
            <w:b w:val="0"/>
            <w:bCs w:val="0"/>
            <w:smallCaps w:val="0"/>
            <w:noProof/>
            <w:kern w:val="2"/>
            <w:lang w:val="en-US" w:eastAsia="en-US"/>
          </w:rPr>
          <w:tab/>
        </w:r>
        <w:r w:rsidR="00FC4DB5" w:rsidRPr="00C91C70">
          <w:rPr>
            <w:rStyle w:val="Hyperlink"/>
            <w:rFonts w:cs="Tahoma"/>
            <w:noProof/>
          </w:rPr>
          <w:t>STAKEHOLDER ANALYSIS</w:t>
        </w:r>
        <w:r w:rsidR="00FC4DB5">
          <w:rPr>
            <w:noProof/>
            <w:webHidden/>
          </w:rPr>
          <w:tab/>
        </w:r>
        <w:r w:rsidR="00FC4DB5">
          <w:rPr>
            <w:noProof/>
            <w:webHidden/>
          </w:rPr>
          <w:fldChar w:fldCharType="begin"/>
        </w:r>
        <w:r w:rsidR="00FC4DB5">
          <w:rPr>
            <w:noProof/>
            <w:webHidden/>
          </w:rPr>
          <w:instrText xml:space="preserve"> PAGEREF _Toc148603983 \h </w:instrText>
        </w:r>
        <w:r w:rsidR="00FC4DB5">
          <w:rPr>
            <w:noProof/>
            <w:webHidden/>
          </w:rPr>
        </w:r>
        <w:r w:rsidR="00FC4DB5">
          <w:rPr>
            <w:noProof/>
            <w:webHidden/>
          </w:rPr>
          <w:fldChar w:fldCharType="separate"/>
        </w:r>
        <w:r w:rsidR="00FC4DB5">
          <w:rPr>
            <w:noProof/>
            <w:webHidden/>
          </w:rPr>
          <w:t>5-73</w:t>
        </w:r>
        <w:r w:rsidR="00FC4DB5">
          <w:rPr>
            <w:noProof/>
            <w:webHidden/>
          </w:rPr>
          <w:fldChar w:fldCharType="end"/>
        </w:r>
      </w:hyperlink>
    </w:p>
    <w:p w14:paraId="4525BAE4" w14:textId="0994B0B1" w:rsidR="00FC4DB5" w:rsidRDefault="00652725">
      <w:pPr>
        <w:pStyle w:val="TOC2"/>
        <w:rPr>
          <w:rFonts w:ascii="Calibri" w:hAnsi="Calibri"/>
          <w:b w:val="0"/>
          <w:bCs w:val="0"/>
          <w:smallCaps w:val="0"/>
          <w:noProof/>
          <w:kern w:val="2"/>
          <w:lang w:val="en-US" w:eastAsia="en-US"/>
        </w:rPr>
      </w:pPr>
      <w:hyperlink w:anchor="_Toc148603984" w:history="1">
        <w:r w:rsidR="00FC4DB5" w:rsidRPr="00C91C70">
          <w:rPr>
            <w:rStyle w:val="Hyperlink"/>
            <w:rFonts w:cs="Tahoma"/>
            <w:noProof/>
            <w:lang w:val="en-US"/>
          </w:rPr>
          <w:t>5.6</w:t>
        </w:r>
        <w:r w:rsidR="00FC4DB5">
          <w:rPr>
            <w:rFonts w:ascii="Calibri" w:hAnsi="Calibri"/>
            <w:b w:val="0"/>
            <w:bCs w:val="0"/>
            <w:smallCaps w:val="0"/>
            <w:noProof/>
            <w:kern w:val="2"/>
            <w:lang w:val="en-US" w:eastAsia="en-US"/>
          </w:rPr>
          <w:tab/>
        </w:r>
        <w:r w:rsidR="00FC4DB5" w:rsidRPr="00C91C70">
          <w:rPr>
            <w:rStyle w:val="Hyperlink"/>
            <w:rFonts w:cs="Tahoma"/>
            <w:noProof/>
            <w:lang w:val="en-US"/>
          </w:rPr>
          <w:t>Approach and methodology used in carrying out the public participation</w:t>
        </w:r>
        <w:r w:rsidR="00FC4DB5">
          <w:rPr>
            <w:noProof/>
            <w:webHidden/>
          </w:rPr>
          <w:tab/>
        </w:r>
        <w:r w:rsidR="00FC4DB5">
          <w:rPr>
            <w:noProof/>
            <w:webHidden/>
          </w:rPr>
          <w:fldChar w:fldCharType="begin"/>
        </w:r>
        <w:r w:rsidR="00FC4DB5">
          <w:rPr>
            <w:noProof/>
            <w:webHidden/>
          </w:rPr>
          <w:instrText xml:space="preserve"> PAGEREF _Toc148603984 \h </w:instrText>
        </w:r>
        <w:r w:rsidR="00FC4DB5">
          <w:rPr>
            <w:noProof/>
            <w:webHidden/>
          </w:rPr>
        </w:r>
        <w:r w:rsidR="00FC4DB5">
          <w:rPr>
            <w:noProof/>
            <w:webHidden/>
          </w:rPr>
          <w:fldChar w:fldCharType="separate"/>
        </w:r>
        <w:r w:rsidR="00FC4DB5">
          <w:rPr>
            <w:noProof/>
            <w:webHidden/>
          </w:rPr>
          <w:t>5-74</w:t>
        </w:r>
        <w:r w:rsidR="00FC4DB5">
          <w:rPr>
            <w:noProof/>
            <w:webHidden/>
          </w:rPr>
          <w:fldChar w:fldCharType="end"/>
        </w:r>
      </w:hyperlink>
    </w:p>
    <w:p w14:paraId="537FA37B" w14:textId="5B84F848" w:rsidR="00FC4DB5" w:rsidRDefault="00652725">
      <w:pPr>
        <w:pStyle w:val="TOC3"/>
        <w:rPr>
          <w:rFonts w:ascii="Calibri" w:hAnsi="Calibri"/>
          <w:smallCaps w:val="0"/>
          <w:noProof/>
          <w:kern w:val="2"/>
          <w:lang w:val="en-US" w:eastAsia="en-US"/>
        </w:rPr>
      </w:pPr>
      <w:hyperlink w:anchor="_Toc148603985" w:history="1">
        <w:r w:rsidR="00FC4DB5" w:rsidRPr="00C91C70">
          <w:rPr>
            <w:rStyle w:val="Hyperlink"/>
            <w:rFonts w:eastAsia="DengXian" w:cs="Tahoma"/>
            <w:noProof/>
          </w:rPr>
          <w:t>5.6.1</w:t>
        </w:r>
        <w:r w:rsidR="00FC4DB5">
          <w:rPr>
            <w:rFonts w:ascii="Calibri" w:hAnsi="Calibri"/>
            <w:smallCaps w:val="0"/>
            <w:noProof/>
            <w:kern w:val="2"/>
            <w:lang w:val="en-US" w:eastAsia="en-US"/>
          </w:rPr>
          <w:tab/>
        </w:r>
        <w:r w:rsidR="00FC4DB5" w:rsidRPr="00C91C70">
          <w:rPr>
            <w:rStyle w:val="Hyperlink"/>
            <w:rFonts w:eastAsia="DengXian" w:cs="Tahoma"/>
            <w:noProof/>
          </w:rPr>
          <w:t>Stakeholder engagement schedule</w:t>
        </w:r>
        <w:r w:rsidR="00FC4DB5">
          <w:rPr>
            <w:noProof/>
            <w:webHidden/>
          </w:rPr>
          <w:tab/>
        </w:r>
        <w:r w:rsidR="00FC4DB5">
          <w:rPr>
            <w:noProof/>
            <w:webHidden/>
          </w:rPr>
          <w:fldChar w:fldCharType="begin"/>
        </w:r>
        <w:r w:rsidR="00FC4DB5">
          <w:rPr>
            <w:noProof/>
            <w:webHidden/>
          </w:rPr>
          <w:instrText xml:space="preserve"> PAGEREF _Toc148603985 \h </w:instrText>
        </w:r>
        <w:r w:rsidR="00FC4DB5">
          <w:rPr>
            <w:noProof/>
            <w:webHidden/>
          </w:rPr>
        </w:r>
        <w:r w:rsidR="00FC4DB5">
          <w:rPr>
            <w:noProof/>
            <w:webHidden/>
          </w:rPr>
          <w:fldChar w:fldCharType="separate"/>
        </w:r>
        <w:r w:rsidR="00FC4DB5">
          <w:rPr>
            <w:noProof/>
            <w:webHidden/>
          </w:rPr>
          <w:t>5-74</w:t>
        </w:r>
        <w:r w:rsidR="00FC4DB5">
          <w:rPr>
            <w:noProof/>
            <w:webHidden/>
          </w:rPr>
          <w:fldChar w:fldCharType="end"/>
        </w:r>
      </w:hyperlink>
    </w:p>
    <w:p w14:paraId="62AF79AD" w14:textId="576605D3" w:rsidR="00FC4DB5" w:rsidRDefault="00652725">
      <w:pPr>
        <w:pStyle w:val="TOC2"/>
        <w:rPr>
          <w:rFonts w:ascii="Calibri" w:hAnsi="Calibri"/>
          <w:b w:val="0"/>
          <w:bCs w:val="0"/>
          <w:smallCaps w:val="0"/>
          <w:noProof/>
          <w:kern w:val="2"/>
          <w:lang w:val="en-US" w:eastAsia="en-US"/>
        </w:rPr>
      </w:pPr>
      <w:hyperlink w:anchor="_Toc148603986" w:history="1">
        <w:r w:rsidR="00FC4DB5" w:rsidRPr="00C91C70">
          <w:rPr>
            <w:rStyle w:val="Hyperlink"/>
            <w:rFonts w:cs="Tahoma"/>
            <w:noProof/>
            <w:lang w:val="en-US"/>
          </w:rPr>
          <w:t>5.7</w:t>
        </w:r>
        <w:r w:rsidR="00FC4DB5">
          <w:rPr>
            <w:rFonts w:ascii="Calibri" w:hAnsi="Calibri"/>
            <w:b w:val="0"/>
            <w:bCs w:val="0"/>
            <w:smallCaps w:val="0"/>
            <w:noProof/>
            <w:kern w:val="2"/>
            <w:lang w:val="en-US" w:eastAsia="en-US"/>
          </w:rPr>
          <w:tab/>
        </w:r>
        <w:r w:rsidR="00FC4DB5" w:rsidRPr="00C91C70">
          <w:rPr>
            <w:rStyle w:val="Hyperlink"/>
            <w:rFonts w:cs="Tahoma"/>
            <w:noProof/>
            <w:lang w:val="en-US"/>
          </w:rPr>
          <w:t>Summary of Stakeholder Engagement During the Land Identification Process</w:t>
        </w:r>
        <w:r w:rsidR="00FC4DB5">
          <w:rPr>
            <w:noProof/>
            <w:webHidden/>
          </w:rPr>
          <w:tab/>
        </w:r>
        <w:r w:rsidR="00FC4DB5">
          <w:rPr>
            <w:noProof/>
            <w:webHidden/>
          </w:rPr>
          <w:fldChar w:fldCharType="begin"/>
        </w:r>
        <w:r w:rsidR="00FC4DB5">
          <w:rPr>
            <w:noProof/>
            <w:webHidden/>
          </w:rPr>
          <w:instrText xml:space="preserve"> PAGEREF _Toc148603986 \h </w:instrText>
        </w:r>
        <w:r w:rsidR="00FC4DB5">
          <w:rPr>
            <w:noProof/>
            <w:webHidden/>
          </w:rPr>
        </w:r>
        <w:r w:rsidR="00FC4DB5">
          <w:rPr>
            <w:noProof/>
            <w:webHidden/>
          </w:rPr>
          <w:fldChar w:fldCharType="separate"/>
        </w:r>
        <w:r w:rsidR="00FC4DB5">
          <w:rPr>
            <w:noProof/>
            <w:webHidden/>
          </w:rPr>
          <w:t>5-75</w:t>
        </w:r>
        <w:r w:rsidR="00FC4DB5">
          <w:rPr>
            <w:noProof/>
            <w:webHidden/>
          </w:rPr>
          <w:fldChar w:fldCharType="end"/>
        </w:r>
      </w:hyperlink>
    </w:p>
    <w:p w14:paraId="00DBD371" w14:textId="77A12F97" w:rsidR="00FC4DB5" w:rsidRDefault="00652725">
      <w:pPr>
        <w:pStyle w:val="TOC2"/>
        <w:rPr>
          <w:rFonts w:ascii="Calibri" w:hAnsi="Calibri"/>
          <w:b w:val="0"/>
          <w:bCs w:val="0"/>
          <w:smallCaps w:val="0"/>
          <w:noProof/>
          <w:kern w:val="2"/>
          <w:lang w:val="en-US" w:eastAsia="en-US"/>
        </w:rPr>
      </w:pPr>
      <w:hyperlink w:anchor="_Toc148603987" w:history="1">
        <w:r w:rsidR="00FC4DB5" w:rsidRPr="00C91C70">
          <w:rPr>
            <w:rStyle w:val="Hyperlink"/>
            <w:rFonts w:cs="Tahoma"/>
            <w:noProof/>
            <w:lang w:val="en-US"/>
          </w:rPr>
          <w:t>5.8</w:t>
        </w:r>
        <w:r w:rsidR="00FC4DB5">
          <w:rPr>
            <w:rFonts w:ascii="Calibri" w:hAnsi="Calibri"/>
            <w:b w:val="0"/>
            <w:bCs w:val="0"/>
            <w:smallCaps w:val="0"/>
            <w:noProof/>
            <w:kern w:val="2"/>
            <w:lang w:val="en-US" w:eastAsia="en-US"/>
          </w:rPr>
          <w:tab/>
        </w:r>
        <w:r w:rsidR="00FC4DB5" w:rsidRPr="00C91C70">
          <w:rPr>
            <w:rStyle w:val="Hyperlink"/>
            <w:rFonts w:cs="Tahoma"/>
            <w:noProof/>
            <w:lang w:val="en-US"/>
          </w:rPr>
          <w:t>Summary Of Stakeholder Engagement during ESIA</w:t>
        </w:r>
        <w:r w:rsidR="00FC4DB5">
          <w:rPr>
            <w:noProof/>
            <w:webHidden/>
          </w:rPr>
          <w:tab/>
        </w:r>
        <w:r w:rsidR="00FC4DB5">
          <w:rPr>
            <w:noProof/>
            <w:webHidden/>
          </w:rPr>
          <w:fldChar w:fldCharType="begin"/>
        </w:r>
        <w:r w:rsidR="00FC4DB5">
          <w:rPr>
            <w:noProof/>
            <w:webHidden/>
          </w:rPr>
          <w:instrText xml:space="preserve"> PAGEREF _Toc148603987 \h </w:instrText>
        </w:r>
        <w:r w:rsidR="00FC4DB5">
          <w:rPr>
            <w:noProof/>
            <w:webHidden/>
          </w:rPr>
        </w:r>
        <w:r w:rsidR="00FC4DB5">
          <w:rPr>
            <w:noProof/>
            <w:webHidden/>
          </w:rPr>
          <w:fldChar w:fldCharType="separate"/>
        </w:r>
        <w:r w:rsidR="00FC4DB5">
          <w:rPr>
            <w:noProof/>
            <w:webHidden/>
          </w:rPr>
          <w:t>5-76</w:t>
        </w:r>
        <w:r w:rsidR="00FC4DB5">
          <w:rPr>
            <w:noProof/>
            <w:webHidden/>
          </w:rPr>
          <w:fldChar w:fldCharType="end"/>
        </w:r>
      </w:hyperlink>
    </w:p>
    <w:p w14:paraId="0C4B579E" w14:textId="6E1AFD31" w:rsidR="00FC4DB5" w:rsidRDefault="00652725">
      <w:pPr>
        <w:pStyle w:val="TOC3"/>
        <w:rPr>
          <w:rFonts w:ascii="Calibri" w:hAnsi="Calibri"/>
          <w:smallCaps w:val="0"/>
          <w:noProof/>
          <w:kern w:val="2"/>
          <w:lang w:val="en-US" w:eastAsia="en-US"/>
        </w:rPr>
      </w:pPr>
      <w:hyperlink w:anchor="_Toc148603988" w:history="1">
        <w:r w:rsidR="00FC4DB5" w:rsidRPr="00C91C70">
          <w:rPr>
            <w:rStyle w:val="Hyperlink"/>
            <w:rFonts w:cs="Tahoma"/>
            <w:noProof/>
          </w:rPr>
          <w:t>5.8.1</w:t>
        </w:r>
        <w:r w:rsidR="00FC4DB5">
          <w:rPr>
            <w:rFonts w:ascii="Calibri" w:hAnsi="Calibri"/>
            <w:smallCaps w:val="0"/>
            <w:noProof/>
            <w:kern w:val="2"/>
            <w:lang w:val="en-US" w:eastAsia="en-US"/>
          </w:rPr>
          <w:tab/>
        </w:r>
        <w:r w:rsidR="00FC4DB5" w:rsidRPr="00C91C70">
          <w:rPr>
            <w:rStyle w:val="Hyperlink"/>
            <w:rFonts w:cs="Tahoma"/>
            <w:noProof/>
          </w:rPr>
          <w:t>INFORMATION SHARED TO THE COMMUNITY MEMBERS</w:t>
        </w:r>
        <w:r w:rsidR="00FC4DB5">
          <w:rPr>
            <w:noProof/>
            <w:webHidden/>
          </w:rPr>
          <w:tab/>
        </w:r>
        <w:r w:rsidR="00FC4DB5">
          <w:rPr>
            <w:noProof/>
            <w:webHidden/>
          </w:rPr>
          <w:fldChar w:fldCharType="begin"/>
        </w:r>
        <w:r w:rsidR="00FC4DB5">
          <w:rPr>
            <w:noProof/>
            <w:webHidden/>
          </w:rPr>
          <w:instrText xml:space="preserve"> PAGEREF _Toc148603988 \h </w:instrText>
        </w:r>
        <w:r w:rsidR="00FC4DB5">
          <w:rPr>
            <w:noProof/>
            <w:webHidden/>
          </w:rPr>
        </w:r>
        <w:r w:rsidR="00FC4DB5">
          <w:rPr>
            <w:noProof/>
            <w:webHidden/>
          </w:rPr>
          <w:fldChar w:fldCharType="separate"/>
        </w:r>
        <w:r w:rsidR="00FC4DB5">
          <w:rPr>
            <w:noProof/>
            <w:webHidden/>
          </w:rPr>
          <w:t>5-76</w:t>
        </w:r>
        <w:r w:rsidR="00FC4DB5">
          <w:rPr>
            <w:noProof/>
            <w:webHidden/>
          </w:rPr>
          <w:fldChar w:fldCharType="end"/>
        </w:r>
      </w:hyperlink>
    </w:p>
    <w:p w14:paraId="416CF967" w14:textId="30A3B2E1" w:rsidR="00FC4DB5" w:rsidRDefault="00652725">
      <w:pPr>
        <w:pStyle w:val="TOC3"/>
        <w:rPr>
          <w:rFonts w:ascii="Calibri" w:hAnsi="Calibri"/>
          <w:smallCaps w:val="0"/>
          <w:noProof/>
          <w:kern w:val="2"/>
          <w:lang w:val="en-US" w:eastAsia="en-US"/>
        </w:rPr>
      </w:pPr>
      <w:hyperlink w:anchor="_Toc148603989" w:history="1">
        <w:r w:rsidR="00FC4DB5" w:rsidRPr="00C91C70">
          <w:rPr>
            <w:rStyle w:val="Hyperlink"/>
            <w:rFonts w:cs="Tahoma"/>
            <w:noProof/>
          </w:rPr>
          <w:t>5.8.2</w:t>
        </w:r>
        <w:r w:rsidR="00FC4DB5">
          <w:rPr>
            <w:rFonts w:ascii="Calibri" w:hAnsi="Calibri"/>
            <w:smallCaps w:val="0"/>
            <w:noProof/>
            <w:kern w:val="2"/>
            <w:lang w:val="en-US" w:eastAsia="en-US"/>
          </w:rPr>
          <w:tab/>
        </w:r>
        <w:r w:rsidR="00FC4DB5" w:rsidRPr="00C91C70">
          <w:rPr>
            <w:rStyle w:val="Hyperlink"/>
            <w:rFonts w:cs="Tahoma"/>
            <w:noProof/>
          </w:rPr>
          <w:t>KEY FEEDBACK RECEIVED DURING STAKEHOLDER CONSULTATION PROCESS</w:t>
        </w:r>
        <w:r w:rsidR="00FC4DB5">
          <w:rPr>
            <w:noProof/>
            <w:webHidden/>
          </w:rPr>
          <w:tab/>
        </w:r>
        <w:r w:rsidR="00FC4DB5">
          <w:rPr>
            <w:noProof/>
            <w:webHidden/>
          </w:rPr>
          <w:fldChar w:fldCharType="begin"/>
        </w:r>
        <w:r w:rsidR="00FC4DB5">
          <w:rPr>
            <w:noProof/>
            <w:webHidden/>
          </w:rPr>
          <w:instrText xml:space="preserve"> PAGEREF _Toc148603989 \h </w:instrText>
        </w:r>
        <w:r w:rsidR="00FC4DB5">
          <w:rPr>
            <w:noProof/>
            <w:webHidden/>
          </w:rPr>
        </w:r>
        <w:r w:rsidR="00FC4DB5">
          <w:rPr>
            <w:noProof/>
            <w:webHidden/>
          </w:rPr>
          <w:fldChar w:fldCharType="separate"/>
        </w:r>
        <w:r w:rsidR="00FC4DB5">
          <w:rPr>
            <w:noProof/>
            <w:webHidden/>
          </w:rPr>
          <w:t>5-76</w:t>
        </w:r>
        <w:r w:rsidR="00FC4DB5">
          <w:rPr>
            <w:noProof/>
            <w:webHidden/>
          </w:rPr>
          <w:fldChar w:fldCharType="end"/>
        </w:r>
      </w:hyperlink>
    </w:p>
    <w:p w14:paraId="0CA8C1D2" w14:textId="38E1A878" w:rsidR="00FC4DB5" w:rsidRDefault="00652725">
      <w:pPr>
        <w:pStyle w:val="TOC3"/>
        <w:rPr>
          <w:rFonts w:ascii="Calibri" w:hAnsi="Calibri"/>
          <w:smallCaps w:val="0"/>
          <w:noProof/>
          <w:kern w:val="2"/>
          <w:lang w:val="en-US" w:eastAsia="en-US"/>
        </w:rPr>
      </w:pPr>
      <w:hyperlink w:anchor="_Toc148603990" w:history="1">
        <w:r w:rsidR="00FC4DB5" w:rsidRPr="00C91C70">
          <w:rPr>
            <w:rStyle w:val="Hyperlink"/>
            <w:rFonts w:cs="Tahoma"/>
            <w:noProof/>
            <w:lang w:val="en-US" w:eastAsia="en-US"/>
          </w:rPr>
          <w:t>5.8.3</w:t>
        </w:r>
        <w:r w:rsidR="00FC4DB5">
          <w:rPr>
            <w:rFonts w:ascii="Calibri" w:hAnsi="Calibri"/>
            <w:smallCaps w:val="0"/>
            <w:noProof/>
            <w:kern w:val="2"/>
            <w:lang w:val="en-US" w:eastAsia="en-US"/>
          </w:rPr>
          <w:tab/>
        </w:r>
        <w:r w:rsidR="00FC4DB5" w:rsidRPr="00C91C70">
          <w:rPr>
            <w:rStyle w:val="Hyperlink"/>
            <w:rFonts w:cs="Tahoma"/>
            <w:noProof/>
            <w:lang w:val="en-US" w:eastAsia="en-US"/>
          </w:rPr>
          <w:t>Benefits of the Project</w:t>
        </w:r>
        <w:r w:rsidR="00FC4DB5">
          <w:rPr>
            <w:noProof/>
            <w:webHidden/>
          </w:rPr>
          <w:tab/>
        </w:r>
        <w:r w:rsidR="00FC4DB5">
          <w:rPr>
            <w:noProof/>
            <w:webHidden/>
          </w:rPr>
          <w:fldChar w:fldCharType="begin"/>
        </w:r>
        <w:r w:rsidR="00FC4DB5">
          <w:rPr>
            <w:noProof/>
            <w:webHidden/>
          </w:rPr>
          <w:instrText xml:space="preserve"> PAGEREF _Toc148603990 \h </w:instrText>
        </w:r>
        <w:r w:rsidR="00FC4DB5">
          <w:rPr>
            <w:noProof/>
            <w:webHidden/>
          </w:rPr>
        </w:r>
        <w:r w:rsidR="00FC4DB5">
          <w:rPr>
            <w:noProof/>
            <w:webHidden/>
          </w:rPr>
          <w:fldChar w:fldCharType="separate"/>
        </w:r>
        <w:r w:rsidR="00FC4DB5">
          <w:rPr>
            <w:noProof/>
            <w:webHidden/>
          </w:rPr>
          <w:t>5-76</w:t>
        </w:r>
        <w:r w:rsidR="00FC4DB5">
          <w:rPr>
            <w:noProof/>
            <w:webHidden/>
          </w:rPr>
          <w:fldChar w:fldCharType="end"/>
        </w:r>
      </w:hyperlink>
    </w:p>
    <w:p w14:paraId="4120458B" w14:textId="2967B102" w:rsidR="00FC4DB5" w:rsidRDefault="00652725">
      <w:pPr>
        <w:pStyle w:val="TOC2"/>
        <w:rPr>
          <w:rFonts w:ascii="Calibri" w:hAnsi="Calibri"/>
          <w:b w:val="0"/>
          <w:bCs w:val="0"/>
          <w:smallCaps w:val="0"/>
          <w:noProof/>
          <w:kern w:val="2"/>
          <w:lang w:val="en-US" w:eastAsia="en-US"/>
        </w:rPr>
      </w:pPr>
      <w:hyperlink w:anchor="_Toc148603991" w:history="1">
        <w:r w:rsidR="00FC4DB5" w:rsidRPr="00C91C70">
          <w:rPr>
            <w:rStyle w:val="Hyperlink"/>
            <w:rFonts w:eastAsia="DengXian" w:cs="Tahoma"/>
            <w:noProof/>
            <w:lang w:val="en-US" w:eastAsia="en-US"/>
          </w:rPr>
          <w:t>5.9</w:t>
        </w:r>
        <w:r w:rsidR="00FC4DB5">
          <w:rPr>
            <w:rFonts w:ascii="Calibri" w:hAnsi="Calibri"/>
            <w:b w:val="0"/>
            <w:bCs w:val="0"/>
            <w:smallCaps w:val="0"/>
            <w:noProof/>
            <w:kern w:val="2"/>
            <w:lang w:val="en-US" w:eastAsia="en-US"/>
          </w:rPr>
          <w:tab/>
        </w:r>
        <w:r w:rsidR="00FC4DB5" w:rsidRPr="00C91C70">
          <w:rPr>
            <w:rStyle w:val="Hyperlink"/>
            <w:rFonts w:eastAsia="DengXian" w:cs="Tahoma"/>
            <w:noProof/>
            <w:lang w:val="en-US" w:eastAsia="en-US"/>
          </w:rPr>
          <w:t>Disclosure of ESIA to the Stakeholders</w:t>
        </w:r>
        <w:r w:rsidR="00FC4DB5">
          <w:rPr>
            <w:noProof/>
            <w:webHidden/>
          </w:rPr>
          <w:tab/>
        </w:r>
        <w:r w:rsidR="00FC4DB5">
          <w:rPr>
            <w:noProof/>
            <w:webHidden/>
          </w:rPr>
          <w:fldChar w:fldCharType="begin"/>
        </w:r>
        <w:r w:rsidR="00FC4DB5">
          <w:rPr>
            <w:noProof/>
            <w:webHidden/>
          </w:rPr>
          <w:instrText xml:space="preserve"> PAGEREF _Toc148603991 \h </w:instrText>
        </w:r>
        <w:r w:rsidR="00FC4DB5">
          <w:rPr>
            <w:noProof/>
            <w:webHidden/>
          </w:rPr>
        </w:r>
        <w:r w:rsidR="00FC4DB5">
          <w:rPr>
            <w:noProof/>
            <w:webHidden/>
          </w:rPr>
          <w:fldChar w:fldCharType="separate"/>
        </w:r>
        <w:r w:rsidR="00FC4DB5">
          <w:rPr>
            <w:noProof/>
            <w:webHidden/>
          </w:rPr>
          <w:t>5-78</w:t>
        </w:r>
        <w:r w:rsidR="00FC4DB5">
          <w:rPr>
            <w:noProof/>
            <w:webHidden/>
          </w:rPr>
          <w:fldChar w:fldCharType="end"/>
        </w:r>
      </w:hyperlink>
    </w:p>
    <w:p w14:paraId="0E18BE70" w14:textId="4DE6AA95" w:rsidR="00FC4DB5" w:rsidRDefault="00652725">
      <w:pPr>
        <w:pStyle w:val="TOC2"/>
        <w:rPr>
          <w:rFonts w:ascii="Calibri" w:hAnsi="Calibri"/>
          <w:b w:val="0"/>
          <w:bCs w:val="0"/>
          <w:smallCaps w:val="0"/>
          <w:noProof/>
          <w:kern w:val="2"/>
          <w:lang w:val="en-US" w:eastAsia="en-US"/>
        </w:rPr>
      </w:pPr>
      <w:hyperlink w:anchor="_Toc148603992" w:history="1">
        <w:r w:rsidR="00FC4DB5" w:rsidRPr="00C91C70">
          <w:rPr>
            <w:rStyle w:val="Hyperlink"/>
            <w:rFonts w:eastAsia="DengXian" w:cs="Tahoma"/>
            <w:noProof/>
            <w:lang w:val="en-US" w:eastAsia="en-US"/>
          </w:rPr>
          <w:t>5.10</w:t>
        </w:r>
        <w:r w:rsidR="00FC4DB5">
          <w:rPr>
            <w:rFonts w:ascii="Calibri" w:hAnsi="Calibri"/>
            <w:b w:val="0"/>
            <w:bCs w:val="0"/>
            <w:smallCaps w:val="0"/>
            <w:noProof/>
            <w:kern w:val="2"/>
            <w:lang w:val="en-US" w:eastAsia="en-US"/>
          </w:rPr>
          <w:tab/>
        </w:r>
        <w:r w:rsidR="00FC4DB5" w:rsidRPr="00C91C70">
          <w:rPr>
            <w:rStyle w:val="Hyperlink"/>
            <w:rFonts w:eastAsia="DengXian" w:cs="Tahoma"/>
            <w:noProof/>
            <w:lang w:val="en-US" w:eastAsia="en-US"/>
          </w:rPr>
          <w:t>Stakeholder Engagement and Grievance Management Post ESIA</w:t>
        </w:r>
        <w:r w:rsidR="00FC4DB5">
          <w:rPr>
            <w:noProof/>
            <w:webHidden/>
          </w:rPr>
          <w:tab/>
        </w:r>
        <w:r w:rsidR="00FC4DB5">
          <w:rPr>
            <w:noProof/>
            <w:webHidden/>
          </w:rPr>
          <w:fldChar w:fldCharType="begin"/>
        </w:r>
        <w:r w:rsidR="00FC4DB5">
          <w:rPr>
            <w:noProof/>
            <w:webHidden/>
          </w:rPr>
          <w:instrText xml:space="preserve"> PAGEREF _Toc148603992 \h </w:instrText>
        </w:r>
        <w:r w:rsidR="00FC4DB5">
          <w:rPr>
            <w:noProof/>
            <w:webHidden/>
          </w:rPr>
        </w:r>
        <w:r w:rsidR="00FC4DB5">
          <w:rPr>
            <w:noProof/>
            <w:webHidden/>
          </w:rPr>
          <w:fldChar w:fldCharType="separate"/>
        </w:r>
        <w:r w:rsidR="00FC4DB5">
          <w:rPr>
            <w:noProof/>
            <w:webHidden/>
          </w:rPr>
          <w:t>5-78</w:t>
        </w:r>
        <w:r w:rsidR="00FC4DB5">
          <w:rPr>
            <w:noProof/>
            <w:webHidden/>
          </w:rPr>
          <w:fldChar w:fldCharType="end"/>
        </w:r>
      </w:hyperlink>
    </w:p>
    <w:p w14:paraId="664E9977" w14:textId="039A1ED3" w:rsidR="00FC4DB5" w:rsidRDefault="00652725">
      <w:pPr>
        <w:pStyle w:val="TOC3"/>
        <w:rPr>
          <w:rFonts w:ascii="Calibri" w:hAnsi="Calibri"/>
          <w:smallCaps w:val="0"/>
          <w:noProof/>
          <w:kern w:val="2"/>
          <w:lang w:val="en-US" w:eastAsia="en-US"/>
        </w:rPr>
      </w:pPr>
      <w:hyperlink w:anchor="_Toc148603993" w:history="1">
        <w:r w:rsidR="00FC4DB5" w:rsidRPr="00C91C70">
          <w:rPr>
            <w:rStyle w:val="Hyperlink"/>
            <w:rFonts w:eastAsia="DengXian" w:cs="Tahoma"/>
            <w:noProof/>
            <w:lang w:val="en-US" w:eastAsia="en-US"/>
          </w:rPr>
          <w:t>5.10.1</w:t>
        </w:r>
        <w:r w:rsidR="00FC4DB5">
          <w:rPr>
            <w:rFonts w:ascii="Calibri" w:hAnsi="Calibri"/>
            <w:smallCaps w:val="0"/>
            <w:noProof/>
            <w:kern w:val="2"/>
            <w:lang w:val="en-US" w:eastAsia="en-US"/>
          </w:rPr>
          <w:tab/>
        </w:r>
        <w:r w:rsidR="00FC4DB5" w:rsidRPr="00C91C70">
          <w:rPr>
            <w:rStyle w:val="Hyperlink"/>
            <w:rFonts w:eastAsia="DengXian" w:cs="Tahoma"/>
            <w:noProof/>
            <w:lang w:val="en-US" w:eastAsia="en-US"/>
          </w:rPr>
          <w:t xml:space="preserve">Objectives and </w:t>
        </w:r>
        <w:r w:rsidR="00FC4DB5" w:rsidRPr="00C91C70">
          <w:rPr>
            <w:rStyle w:val="Hyperlink"/>
            <w:rFonts w:cs="Tahoma"/>
            <w:noProof/>
            <w:lang w:val="en-US" w:eastAsia="en-US"/>
          </w:rPr>
          <w:t>Principles of Stakeholder Engagement post ESIA</w:t>
        </w:r>
        <w:r w:rsidR="00FC4DB5">
          <w:rPr>
            <w:noProof/>
            <w:webHidden/>
          </w:rPr>
          <w:tab/>
        </w:r>
        <w:r w:rsidR="00FC4DB5">
          <w:rPr>
            <w:noProof/>
            <w:webHidden/>
          </w:rPr>
          <w:fldChar w:fldCharType="begin"/>
        </w:r>
        <w:r w:rsidR="00FC4DB5">
          <w:rPr>
            <w:noProof/>
            <w:webHidden/>
          </w:rPr>
          <w:instrText xml:space="preserve"> PAGEREF _Toc148603993 \h </w:instrText>
        </w:r>
        <w:r w:rsidR="00FC4DB5">
          <w:rPr>
            <w:noProof/>
            <w:webHidden/>
          </w:rPr>
        </w:r>
        <w:r w:rsidR="00FC4DB5">
          <w:rPr>
            <w:noProof/>
            <w:webHidden/>
          </w:rPr>
          <w:fldChar w:fldCharType="separate"/>
        </w:r>
        <w:r w:rsidR="00FC4DB5">
          <w:rPr>
            <w:noProof/>
            <w:webHidden/>
          </w:rPr>
          <w:t>5-79</w:t>
        </w:r>
        <w:r w:rsidR="00FC4DB5">
          <w:rPr>
            <w:noProof/>
            <w:webHidden/>
          </w:rPr>
          <w:fldChar w:fldCharType="end"/>
        </w:r>
      </w:hyperlink>
    </w:p>
    <w:p w14:paraId="70624EB5" w14:textId="24A309BA" w:rsidR="00FC4DB5" w:rsidRDefault="00652725">
      <w:pPr>
        <w:pStyle w:val="TOC1"/>
        <w:tabs>
          <w:tab w:val="right" w:leader="dot" w:pos="8295"/>
        </w:tabs>
        <w:rPr>
          <w:rFonts w:ascii="Calibri" w:hAnsi="Calibri"/>
          <w:b w:val="0"/>
          <w:bCs w:val="0"/>
          <w:caps w:val="0"/>
          <w:noProof/>
          <w:kern w:val="2"/>
          <w:sz w:val="22"/>
          <w:lang w:val="en-US" w:eastAsia="en-US"/>
        </w:rPr>
      </w:pPr>
      <w:hyperlink w:anchor="_Toc148603996" w:history="1">
        <w:r w:rsidR="00FC4DB5" w:rsidRPr="00C91C70">
          <w:rPr>
            <w:rStyle w:val="Hyperlink"/>
            <w:rFonts w:cs="Tahoma"/>
            <w:noProof/>
          </w:rPr>
          <w:t>6</w:t>
        </w:r>
        <w:r w:rsidR="00FC4DB5">
          <w:rPr>
            <w:rFonts w:ascii="Calibri" w:hAnsi="Calibri"/>
            <w:b w:val="0"/>
            <w:bCs w:val="0"/>
            <w:caps w:val="0"/>
            <w:noProof/>
            <w:kern w:val="2"/>
            <w:sz w:val="22"/>
            <w:lang w:val="en-US" w:eastAsia="en-US"/>
          </w:rPr>
          <w:tab/>
        </w:r>
        <w:r w:rsidR="00FC4DB5" w:rsidRPr="00C91C70">
          <w:rPr>
            <w:rStyle w:val="Hyperlink"/>
            <w:rFonts w:cs="Tahoma"/>
            <w:noProof/>
          </w:rPr>
          <w:t>IMPACT ASSESSMENT AND MITIGATION MEASURES</w:t>
        </w:r>
        <w:r w:rsidR="00FC4DB5">
          <w:rPr>
            <w:noProof/>
            <w:webHidden/>
          </w:rPr>
          <w:tab/>
        </w:r>
        <w:r w:rsidR="00FC4DB5">
          <w:rPr>
            <w:noProof/>
            <w:webHidden/>
          </w:rPr>
          <w:fldChar w:fldCharType="begin"/>
        </w:r>
        <w:r w:rsidR="00FC4DB5">
          <w:rPr>
            <w:noProof/>
            <w:webHidden/>
          </w:rPr>
          <w:instrText xml:space="preserve"> PAGEREF _Toc148603996 \h </w:instrText>
        </w:r>
        <w:r w:rsidR="00FC4DB5">
          <w:rPr>
            <w:noProof/>
            <w:webHidden/>
          </w:rPr>
        </w:r>
        <w:r w:rsidR="00FC4DB5">
          <w:rPr>
            <w:noProof/>
            <w:webHidden/>
          </w:rPr>
          <w:fldChar w:fldCharType="separate"/>
        </w:r>
        <w:r w:rsidR="00FC4DB5">
          <w:rPr>
            <w:noProof/>
            <w:webHidden/>
          </w:rPr>
          <w:t>6-80</w:t>
        </w:r>
        <w:r w:rsidR="00FC4DB5">
          <w:rPr>
            <w:noProof/>
            <w:webHidden/>
          </w:rPr>
          <w:fldChar w:fldCharType="end"/>
        </w:r>
      </w:hyperlink>
    </w:p>
    <w:p w14:paraId="067265DA" w14:textId="724F32F2" w:rsidR="00FC4DB5" w:rsidRDefault="00652725">
      <w:pPr>
        <w:pStyle w:val="TOC2"/>
        <w:rPr>
          <w:rFonts w:ascii="Calibri" w:hAnsi="Calibri"/>
          <w:b w:val="0"/>
          <w:bCs w:val="0"/>
          <w:smallCaps w:val="0"/>
          <w:noProof/>
          <w:kern w:val="2"/>
          <w:lang w:val="en-US" w:eastAsia="en-US"/>
        </w:rPr>
      </w:pPr>
      <w:hyperlink w:anchor="_Toc148603997" w:history="1">
        <w:r w:rsidR="00FC4DB5" w:rsidRPr="00C91C70">
          <w:rPr>
            <w:rStyle w:val="Hyperlink"/>
            <w:rFonts w:cs="Tahoma"/>
            <w:noProof/>
          </w:rPr>
          <w:t>6.1</w:t>
        </w:r>
        <w:r w:rsidR="00FC4DB5">
          <w:rPr>
            <w:rFonts w:ascii="Calibri" w:hAnsi="Calibri"/>
            <w:b w:val="0"/>
            <w:bCs w:val="0"/>
            <w:smallCaps w:val="0"/>
            <w:noProof/>
            <w:kern w:val="2"/>
            <w:lang w:val="en-US" w:eastAsia="en-US"/>
          </w:rPr>
          <w:tab/>
        </w:r>
        <w:r w:rsidR="00FC4DB5" w:rsidRPr="00C91C70">
          <w:rPr>
            <w:rStyle w:val="Hyperlink"/>
            <w:rFonts w:cs="Tahoma"/>
            <w:noProof/>
          </w:rPr>
          <w:t>Introduction</w:t>
        </w:r>
        <w:r w:rsidR="00FC4DB5">
          <w:rPr>
            <w:noProof/>
            <w:webHidden/>
          </w:rPr>
          <w:tab/>
        </w:r>
        <w:r w:rsidR="00FC4DB5">
          <w:rPr>
            <w:noProof/>
            <w:webHidden/>
          </w:rPr>
          <w:fldChar w:fldCharType="begin"/>
        </w:r>
        <w:r w:rsidR="00FC4DB5">
          <w:rPr>
            <w:noProof/>
            <w:webHidden/>
          </w:rPr>
          <w:instrText xml:space="preserve"> PAGEREF _Toc148603997 \h </w:instrText>
        </w:r>
        <w:r w:rsidR="00FC4DB5">
          <w:rPr>
            <w:noProof/>
            <w:webHidden/>
          </w:rPr>
        </w:r>
        <w:r w:rsidR="00FC4DB5">
          <w:rPr>
            <w:noProof/>
            <w:webHidden/>
          </w:rPr>
          <w:fldChar w:fldCharType="separate"/>
        </w:r>
        <w:r w:rsidR="00FC4DB5">
          <w:rPr>
            <w:noProof/>
            <w:webHidden/>
          </w:rPr>
          <w:t>6-80</w:t>
        </w:r>
        <w:r w:rsidR="00FC4DB5">
          <w:rPr>
            <w:noProof/>
            <w:webHidden/>
          </w:rPr>
          <w:fldChar w:fldCharType="end"/>
        </w:r>
      </w:hyperlink>
    </w:p>
    <w:p w14:paraId="6DBA057A" w14:textId="46255E73" w:rsidR="00FC4DB5" w:rsidRDefault="00652725">
      <w:pPr>
        <w:pStyle w:val="TOC2"/>
        <w:rPr>
          <w:rFonts w:ascii="Calibri" w:hAnsi="Calibri"/>
          <w:b w:val="0"/>
          <w:bCs w:val="0"/>
          <w:smallCaps w:val="0"/>
          <w:noProof/>
          <w:kern w:val="2"/>
          <w:lang w:val="en-US" w:eastAsia="en-US"/>
        </w:rPr>
      </w:pPr>
      <w:hyperlink w:anchor="_Toc148603998" w:history="1">
        <w:r w:rsidR="00FC4DB5" w:rsidRPr="00C91C70">
          <w:rPr>
            <w:rStyle w:val="Hyperlink"/>
            <w:rFonts w:cs="Tahoma"/>
            <w:noProof/>
            <w:lang w:eastAsia="en-US"/>
          </w:rPr>
          <w:t>6.2</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Impact Assessment Methodology</w:t>
        </w:r>
        <w:r w:rsidR="00FC4DB5">
          <w:rPr>
            <w:noProof/>
            <w:webHidden/>
          </w:rPr>
          <w:tab/>
        </w:r>
        <w:r w:rsidR="00FC4DB5">
          <w:rPr>
            <w:noProof/>
            <w:webHidden/>
          </w:rPr>
          <w:fldChar w:fldCharType="begin"/>
        </w:r>
        <w:r w:rsidR="00FC4DB5">
          <w:rPr>
            <w:noProof/>
            <w:webHidden/>
          </w:rPr>
          <w:instrText xml:space="preserve"> PAGEREF _Toc148603998 \h </w:instrText>
        </w:r>
        <w:r w:rsidR="00FC4DB5">
          <w:rPr>
            <w:noProof/>
            <w:webHidden/>
          </w:rPr>
        </w:r>
        <w:r w:rsidR="00FC4DB5">
          <w:rPr>
            <w:noProof/>
            <w:webHidden/>
          </w:rPr>
          <w:fldChar w:fldCharType="separate"/>
        </w:r>
        <w:r w:rsidR="00FC4DB5">
          <w:rPr>
            <w:noProof/>
            <w:webHidden/>
          </w:rPr>
          <w:t>6-80</w:t>
        </w:r>
        <w:r w:rsidR="00FC4DB5">
          <w:rPr>
            <w:noProof/>
            <w:webHidden/>
          </w:rPr>
          <w:fldChar w:fldCharType="end"/>
        </w:r>
      </w:hyperlink>
    </w:p>
    <w:p w14:paraId="14711CBF" w14:textId="330F63AE" w:rsidR="00FC4DB5" w:rsidRDefault="00652725">
      <w:pPr>
        <w:pStyle w:val="TOC2"/>
        <w:rPr>
          <w:rFonts w:ascii="Calibri" w:hAnsi="Calibri"/>
          <w:b w:val="0"/>
          <w:bCs w:val="0"/>
          <w:smallCaps w:val="0"/>
          <w:noProof/>
          <w:kern w:val="2"/>
          <w:lang w:val="en-US" w:eastAsia="en-US"/>
        </w:rPr>
      </w:pPr>
      <w:hyperlink w:anchor="_Toc148603999" w:history="1">
        <w:r w:rsidR="00FC4DB5" w:rsidRPr="00C91C70">
          <w:rPr>
            <w:rStyle w:val="Hyperlink"/>
            <w:rFonts w:cs="Tahoma"/>
            <w:noProof/>
            <w:lang w:eastAsia="en-US"/>
          </w:rPr>
          <w:t>6.3</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Defining Impact</w:t>
        </w:r>
        <w:r w:rsidR="00FC4DB5">
          <w:rPr>
            <w:noProof/>
            <w:webHidden/>
          </w:rPr>
          <w:tab/>
        </w:r>
        <w:r w:rsidR="00FC4DB5">
          <w:rPr>
            <w:noProof/>
            <w:webHidden/>
          </w:rPr>
          <w:fldChar w:fldCharType="begin"/>
        </w:r>
        <w:r w:rsidR="00FC4DB5">
          <w:rPr>
            <w:noProof/>
            <w:webHidden/>
          </w:rPr>
          <w:instrText xml:space="preserve"> PAGEREF _Toc148603999 \h </w:instrText>
        </w:r>
        <w:r w:rsidR="00FC4DB5">
          <w:rPr>
            <w:noProof/>
            <w:webHidden/>
          </w:rPr>
        </w:r>
        <w:r w:rsidR="00FC4DB5">
          <w:rPr>
            <w:noProof/>
            <w:webHidden/>
          </w:rPr>
          <w:fldChar w:fldCharType="separate"/>
        </w:r>
        <w:r w:rsidR="00FC4DB5">
          <w:rPr>
            <w:noProof/>
            <w:webHidden/>
          </w:rPr>
          <w:t>6-80</w:t>
        </w:r>
        <w:r w:rsidR="00FC4DB5">
          <w:rPr>
            <w:noProof/>
            <w:webHidden/>
          </w:rPr>
          <w:fldChar w:fldCharType="end"/>
        </w:r>
      </w:hyperlink>
    </w:p>
    <w:p w14:paraId="526895F1" w14:textId="651BFFD9" w:rsidR="00FC4DB5" w:rsidRDefault="00652725">
      <w:pPr>
        <w:pStyle w:val="TOC2"/>
        <w:rPr>
          <w:rFonts w:ascii="Calibri" w:hAnsi="Calibri"/>
          <w:b w:val="0"/>
          <w:bCs w:val="0"/>
          <w:smallCaps w:val="0"/>
          <w:noProof/>
          <w:kern w:val="2"/>
          <w:lang w:val="en-US" w:eastAsia="en-US"/>
        </w:rPr>
      </w:pPr>
      <w:hyperlink w:anchor="_Toc148604000" w:history="1">
        <w:r w:rsidR="00FC4DB5" w:rsidRPr="00C91C70">
          <w:rPr>
            <w:rStyle w:val="Hyperlink"/>
            <w:rFonts w:cs="Tahoma"/>
            <w:noProof/>
            <w:lang w:eastAsia="en-US"/>
          </w:rPr>
          <w:t>6.4</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ASSESSMENT OF SIGNIFICANCE</w:t>
        </w:r>
        <w:r w:rsidR="00FC4DB5">
          <w:rPr>
            <w:noProof/>
            <w:webHidden/>
          </w:rPr>
          <w:tab/>
        </w:r>
        <w:r w:rsidR="00FC4DB5">
          <w:rPr>
            <w:noProof/>
            <w:webHidden/>
          </w:rPr>
          <w:fldChar w:fldCharType="begin"/>
        </w:r>
        <w:r w:rsidR="00FC4DB5">
          <w:rPr>
            <w:noProof/>
            <w:webHidden/>
          </w:rPr>
          <w:instrText xml:space="preserve"> PAGEREF _Toc148604000 \h </w:instrText>
        </w:r>
        <w:r w:rsidR="00FC4DB5">
          <w:rPr>
            <w:noProof/>
            <w:webHidden/>
          </w:rPr>
        </w:r>
        <w:r w:rsidR="00FC4DB5">
          <w:rPr>
            <w:noProof/>
            <w:webHidden/>
          </w:rPr>
          <w:fldChar w:fldCharType="separate"/>
        </w:r>
        <w:r w:rsidR="00FC4DB5">
          <w:rPr>
            <w:noProof/>
            <w:webHidden/>
          </w:rPr>
          <w:t>6-80</w:t>
        </w:r>
        <w:r w:rsidR="00FC4DB5">
          <w:rPr>
            <w:noProof/>
            <w:webHidden/>
          </w:rPr>
          <w:fldChar w:fldCharType="end"/>
        </w:r>
      </w:hyperlink>
    </w:p>
    <w:p w14:paraId="114D0E21" w14:textId="7BAE864D" w:rsidR="00FC4DB5" w:rsidRDefault="00652725">
      <w:pPr>
        <w:pStyle w:val="TOC2"/>
        <w:rPr>
          <w:rFonts w:ascii="Calibri" w:hAnsi="Calibri"/>
          <w:b w:val="0"/>
          <w:bCs w:val="0"/>
          <w:smallCaps w:val="0"/>
          <w:noProof/>
          <w:kern w:val="2"/>
          <w:lang w:val="en-US" w:eastAsia="en-US"/>
        </w:rPr>
      </w:pPr>
      <w:hyperlink w:anchor="_Toc148604001" w:history="1">
        <w:r w:rsidR="00FC4DB5" w:rsidRPr="00C91C70">
          <w:rPr>
            <w:rStyle w:val="Hyperlink"/>
            <w:rFonts w:cs="Tahoma"/>
            <w:noProof/>
            <w:lang w:eastAsia="en-US"/>
          </w:rPr>
          <w:t>6.5</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Magnitude of Impact</w:t>
        </w:r>
        <w:r w:rsidR="00FC4DB5">
          <w:rPr>
            <w:noProof/>
            <w:webHidden/>
          </w:rPr>
          <w:tab/>
        </w:r>
        <w:r w:rsidR="00FC4DB5">
          <w:rPr>
            <w:noProof/>
            <w:webHidden/>
          </w:rPr>
          <w:fldChar w:fldCharType="begin"/>
        </w:r>
        <w:r w:rsidR="00FC4DB5">
          <w:rPr>
            <w:noProof/>
            <w:webHidden/>
          </w:rPr>
          <w:instrText xml:space="preserve"> PAGEREF _Toc148604001 \h </w:instrText>
        </w:r>
        <w:r w:rsidR="00FC4DB5">
          <w:rPr>
            <w:noProof/>
            <w:webHidden/>
          </w:rPr>
        </w:r>
        <w:r w:rsidR="00FC4DB5">
          <w:rPr>
            <w:noProof/>
            <w:webHidden/>
          </w:rPr>
          <w:fldChar w:fldCharType="separate"/>
        </w:r>
        <w:r w:rsidR="00FC4DB5">
          <w:rPr>
            <w:noProof/>
            <w:webHidden/>
          </w:rPr>
          <w:t>6-83</w:t>
        </w:r>
        <w:r w:rsidR="00FC4DB5">
          <w:rPr>
            <w:noProof/>
            <w:webHidden/>
          </w:rPr>
          <w:fldChar w:fldCharType="end"/>
        </w:r>
      </w:hyperlink>
    </w:p>
    <w:p w14:paraId="5423B7B7" w14:textId="0973468C" w:rsidR="00FC4DB5" w:rsidRDefault="00652725">
      <w:pPr>
        <w:pStyle w:val="TOC2"/>
        <w:rPr>
          <w:rFonts w:ascii="Calibri" w:hAnsi="Calibri"/>
          <w:b w:val="0"/>
          <w:bCs w:val="0"/>
          <w:smallCaps w:val="0"/>
          <w:noProof/>
          <w:kern w:val="2"/>
          <w:lang w:val="en-US" w:eastAsia="en-US"/>
        </w:rPr>
      </w:pPr>
      <w:hyperlink w:anchor="_Toc148604002" w:history="1">
        <w:r w:rsidR="00FC4DB5" w:rsidRPr="00C91C70">
          <w:rPr>
            <w:rStyle w:val="Hyperlink"/>
            <w:rFonts w:cs="Tahoma"/>
            <w:noProof/>
            <w:lang w:eastAsia="en-US"/>
          </w:rPr>
          <w:t>6.6</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Sensitivity of Resources and Receptors</w:t>
        </w:r>
        <w:r w:rsidR="00FC4DB5">
          <w:rPr>
            <w:noProof/>
            <w:webHidden/>
          </w:rPr>
          <w:tab/>
        </w:r>
        <w:r w:rsidR="00FC4DB5">
          <w:rPr>
            <w:noProof/>
            <w:webHidden/>
          </w:rPr>
          <w:fldChar w:fldCharType="begin"/>
        </w:r>
        <w:r w:rsidR="00FC4DB5">
          <w:rPr>
            <w:noProof/>
            <w:webHidden/>
          </w:rPr>
          <w:instrText xml:space="preserve"> PAGEREF _Toc148604002 \h </w:instrText>
        </w:r>
        <w:r w:rsidR="00FC4DB5">
          <w:rPr>
            <w:noProof/>
            <w:webHidden/>
          </w:rPr>
        </w:r>
        <w:r w:rsidR="00FC4DB5">
          <w:rPr>
            <w:noProof/>
            <w:webHidden/>
          </w:rPr>
          <w:fldChar w:fldCharType="separate"/>
        </w:r>
        <w:r w:rsidR="00FC4DB5">
          <w:rPr>
            <w:noProof/>
            <w:webHidden/>
          </w:rPr>
          <w:t>6-83</w:t>
        </w:r>
        <w:r w:rsidR="00FC4DB5">
          <w:rPr>
            <w:noProof/>
            <w:webHidden/>
          </w:rPr>
          <w:fldChar w:fldCharType="end"/>
        </w:r>
      </w:hyperlink>
    </w:p>
    <w:p w14:paraId="794BDC5E" w14:textId="31356781" w:rsidR="00FC4DB5" w:rsidRDefault="00652725">
      <w:pPr>
        <w:pStyle w:val="TOC2"/>
        <w:rPr>
          <w:rFonts w:ascii="Calibri" w:hAnsi="Calibri"/>
          <w:b w:val="0"/>
          <w:bCs w:val="0"/>
          <w:smallCaps w:val="0"/>
          <w:noProof/>
          <w:kern w:val="2"/>
          <w:lang w:val="en-US" w:eastAsia="en-US"/>
        </w:rPr>
      </w:pPr>
      <w:hyperlink w:anchor="_Toc148604003" w:history="1">
        <w:r w:rsidR="00FC4DB5" w:rsidRPr="00C91C70">
          <w:rPr>
            <w:rStyle w:val="Hyperlink"/>
            <w:rFonts w:cs="Tahoma"/>
            <w:noProof/>
            <w:lang w:eastAsia="en-US"/>
          </w:rPr>
          <w:t>6.7</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Likelihood</w:t>
        </w:r>
        <w:r w:rsidR="00FC4DB5">
          <w:rPr>
            <w:noProof/>
            <w:webHidden/>
          </w:rPr>
          <w:tab/>
        </w:r>
        <w:r w:rsidR="00FC4DB5">
          <w:rPr>
            <w:noProof/>
            <w:webHidden/>
          </w:rPr>
          <w:fldChar w:fldCharType="begin"/>
        </w:r>
        <w:r w:rsidR="00FC4DB5">
          <w:rPr>
            <w:noProof/>
            <w:webHidden/>
          </w:rPr>
          <w:instrText xml:space="preserve"> PAGEREF _Toc148604003 \h </w:instrText>
        </w:r>
        <w:r w:rsidR="00FC4DB5">
          <w:rPr>
            <w:noProof/>
            <w:webHidden/>
          </w:rPr>
        </w:r>
        <w:r w:rsidR="00FC4DB5">
          <w:rPr>
            <w:noProof/>
            <w:webHidden/>
          </w:rPr>
          <w:fldChar w:fldCharType="separate"/>
        </w:r>
        <w:r w:rsidR="00FC4DB5">
          <w:rPr>
            <w:noProof/>
            <w:webHidden/>
          </w:rPr>
          <w:t>6-83</w:t>
        </w:r>
        <w:r w:rsidR="00FC4DB5">
          <w:rPr>
            <w:noProof/>
            <w:webHidden/>
          </w:rPr>
          <w:fldChar w:fldCharType="end"/>
        </w:r>
      </w:hyperlink>
    </w:p>
    <w:p w14:paraId="6E51E9C6" w14:textId="1D305BB5" w:rsidR="00FC4DB5" w:rsidRDefault="00652725">
      <w:pPr>
        <w:pStyle w:val="TOC2"/>
        <w:rPr>
          <w:rFonts w:ascii="Calibri" w:hAnsi="Calibri"/>
          <w:b w:val="0"/>
          <w:bCs w:val="0"/>
          <w:smallCaps w:val="0"/>
          <w:noProof/>
          <w:kern w:val="2"/>
          <w:lang w:val="en-US" w:eastAsia="en-US"/>
        </w:rPr>
      </w:pPr>
      <w:hyperlink w:anchor="_Toc148604004" w:history="1">
        <w:r w:rsidR="00FC4DB5" w:rsidRPr="00C91C70">
          <w:rPr>
            <w:rStyle w:val="Hyperlink"/>
            <w:rFonts w:cs="Tahoma"/>
            <w:noProof/>
            <w:lang w:eastAsia="en-US"/>
          </w:rPr>
          <w:t>6.8</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Definition of mitigation measures</w:t>
        </w:r>
        <w:r w:rsidR="00FC4DB5">
          <w:rPr>
            <w:noProof/>
            <w:webHidden/>
          </w:rPr>
          <w:tab/>
        </w:r>
        <w:r w:rsidR="00FC4DB5">
          <w:rPr>
            <w:noProof/>
            <w:webHidden/>
          </w:rPr>
          <w:fldChar w:fldCharType="begin"/>
        </w:r>
        <w:r w:rsidR="00FC4DB5">
          <w:rPr>
            <w:noProof/>
            <w:webHidden/>
          </w:rPr>
          <w:instrText xml:space="preserve"> PAGEREF _Toc148604004 \h </w:instrText>
        </w:r>
        <w:r w:rsidR="00FC4DB5">
          <w:rPr>
            <w:noProof/>
            <w:webHidden/>
          </w:rPr>
        </w:r>
        <w:r w:rsidR="00FC4DB5">
          <w:rPr>
            <w:noProof/>
            <w:webHidden/>
          </w:rPr>
          <w:fldChar w:fldCharType="separate"/>
        </w:r>
        <w:r w:rsidR="00FC4DB5">
          <w:rPr>
            <w:noProof/>
            <w:webHidden/>
          </w:rPr>
          <w:t>6-84</w:t>
        </w:r>
        <w:r w:rsidR="00FC4DB5">
          <w:rPr>
            <w:noProof/>
            <w:webHidden/>
          </w:rPr>
          <w:fldChar w:fldCharType="end"/>
        </w:r>
      </w:hyperlink>
    </w:p>
    <w:p w14:paraId="578232DC" w14:textId="507ACDA7" w:rsidR="00FC4DB5" w:rsidRDefault="00652725">
      <w:pPr>
        <w:pStyle w:val="TOC2"/>
        <w:rPr>
          <w:rFonts w:ascii="Calibri" w:hAnsi="Calibri"/>
          <w:b w:val="0"/>
          <w:bCs w:val="0"/>
          <w:smallCaps w:val="0"/>
          <w:noProof/>
          <w:kern w:val="2"/>
          <w:lang w:val="en-US" w:eastAsia="en-US"/>
        </w:rPr>
      </w:pPr>
      <w:hyperlink w:anchor="_Toc148604005" w:history="1">
        <w:r w:rsidR="00FC4DB5" w:rsidRPr="00C91C70">
          <w:rPr>
            <w:rStyle w:val="Hyperlink"/>
            <w:rFonts w:cs="Tahoma"/>
            <w:noProof/>
            <w:lang w:eastAsia="en-US"/>
          </w:rPr>
          <w:t>6.9</w:t>
        </w:r>
        <w:r w:rsidR="00FC4DB5">
          <w:rPr>
            <w:rFonts w:ascii="Calibri" w:hAnsi="Calibri"/>
            <w:b w:val="0"/>
            <w:bCs w:val="0"/>
            <w:smallCaps w:val="0"/>
            <w:noProof/>
            <w:kern w:val="2"/>
            <w:lang w:val="en-US" w:eastAsia="en-US"/>
          </w:rPr>
          <w:tab/>
        </w:r>
        <w:r w:rsidR="00FC4DB5" w:rsidRPr="00C91C70">
          <w:rPr>
            <w:rStyle w:val="Hyperlink"/>
            <w:rFonts w:cs="Tahoma"/>
            <w:noProof/>
            <w:lang w:eastAsia="en-US"/>
          </w:rPr>
          <w:t>Assessing residual impacts</w:t>
        </w:r>
        <w:r w:rsidR="00FC4DB5">
          <w:rPr>
            <w:noProof/>
            <w:webHidden/>
          </w:rPr>
          <w:tab/>
        </w:r>
        <w:r w:rsidR="00FC4DB5">
          <w:rPr>
            <w:noProof/>
            <w:webHidden/>
          </w:rPr>
          <w:fldChar w:fldCharType="begin"/>
        </w:r>
        <w:r w:rsidR="00FC4DB5">
          <w:rPr>
            <w:noProof/>
            <w:webHidden/>
          </w:rPr>
          <w:instrText xml:space="preserve"> PAGEREF _Toc148604005 \h </w:instrText>
        </w:r>
        <w:r w:rsidR="00FC4DB5">
          <w:rPr>
            <w:noProof/>
            <w:webHidden/>
          </w:rPr>
        </w:r>
        <w:r w:rsidR="00FC4DB5">
          <w:rPr>
            <w:noProof/>
            <w:webHidden/>
          </w:rPr>
          <w:fldChar w:fldCharType="separate"/>
        </w:r>
        <w:r w:rsidR="00FC4DB5">
          <w:rPr>
            <w:noProof/>
            <w:webHidden/>
          </w:rPr>
          <w:t>6-84</w:t>
        </w:r>
        <w:r w:rsidR="00FC4DB5">
          <w:rPr>
            <w:noProof/>
            <w:webHidden/>
          </w:rPr>
          <w:fldChar w:fldCharType="end"/>
        </w:r>
      </w:hyperlink>
    </w:p>
    <w:p w14:paraId="38E60B59" w14:textId="221C0829" w:rsidR="00FC4DB5" w:rsidRDefault="00652725">
      <w:pPr>
        <w:pStyle w:val="TOC2"/>
        <w:rPr>
          <w:rFonts w:ascii="Calibri" w:hAnsi="Calibri"/>
          <w:b w:val="0"/>
          <w:bCs w:val="0"/>
          <w:smallCaps w:val="0"/>
          <w:noProof/>
          <w:kern w:val="2"/>
          <w:lang w:val="en-US" w:eastAsia="en-US"/>
        </w:rPr>
      </w:pPr>
      <w:hyperlink w:anchor="_Toc148604006" w:history="1">
        <w:r w:rsidR="00FC4DB5" w:rsidRPr="00C91C70">
          <w:rPr>
            <w:rStyle w:val="Hyperlink"/>
            <w:rFonts w:cs="Tahoma"/>
            <w:noProof/>
          </w:rPr>
          <w:t>6.10</w:t>
        </w:r>
        <w:r w:rsidR="00FC4DB5">
          <w:rPr>
            <w:rFonts w:ascii="Calibri" w:hAnsi="Calibri"/>
            <w:b w:val="0"/>
            <w:bCs w:val="0"/>
            <w:smallCaps w:val="0"/>
            <w:noProof/>
            <w:kern w:val="2"/>
            <w:lang w:val="en-US" w:eastAsia="en-US"/>
          </w:rPr>
          <w:tab/>
        </w:r>
        <w:r w:rsidR="00FC4DB5" w:rsidRPr="00C91C70">
          <w:rPr>
            <w:rStyle w:val="Hyperlink"/>
            <w:rFonts w:cs="Tahoma"/>
            <w:noProof/>
          </w:rPr>
          <w:t>PRE-Construction Phase - Key Social Impacts</w:t>
        </w:r>
        <w:r w:rsidR="00FC4DB5">
          <w:rPr>
            <w:noProof/>
            <w:webHidden/>
          </w:rPr>
          <w:tab/>
        </w:r>
        <w:r w:rsidR="00FC4DB5">
          <w:rPr>
            <w:noProof/>
            <w:webHidden/>
          </w:rPr>
          <w:fldChar w:fldCharType="begin"/>
        </w:r>
        <w:r w:rsidR="00FC4DB5">
          <w:rPr>
            <w:noProof/>
            <w:webHidden/>
          </w:rPr>
          <w:instrText xml:space="preserve"> PAGEREF _Toc148604006 \h </w:instrText>
        </w:r>
        <w:r w:rsidR="00FC4DB5">
          <w:rPr>
            <w:noProof/>
            <w:webHidden/>
          </w:rPr>
        </w:r>
        <w:r w:rsidR="00FC4DB5">
          <w:rPr>
            <w:noProof/>
            <w:webHidden/>
          </w:rPr>
          <w:fldChar w:fldCharType="separate"/>
        </w:r>
        <w:r w:rsidR="00FC4DB5">
          <w:rPr>
            <w:noProof/>
            <w:webHidden/>
          </w:rPr>
          <w:t>6-85</w:t>
        </w:r>
        <w:r w:rsidR="00FC4DB5">
          <w:rPr>
            <w:noProof/>
            <w:webHidden/>
          </w:rPr>
          <w:fldChar w:fldCharType="end"/>
        </w:r>
      </w:hyperlink>
    </w:p>
    <w:p w14:paraId="6C4E1E9C" w14:textId="4A485085" w:rsidR="00FC4DB5" w:rsidRDefault="00652725">
      <w:pPr>
        <w:pStyle w:val="TOC3"/>
        <w:rPr>
          <w:rFonts w:ascii="Calibri" w:hAnsi="Calibri"/>
          <w:smallCaps w:val="0"/>
          <w:noProof/>
          <w:kern w:val="2"/>
          <w:lang w:val="en-US" w:eastAsia="en-US"/>
        </w:rPr>
      </w:pPr>
      <w:hyperlink w:anchor="_Toc148604007" w:history="1">
        <w:r w:rsidR="00FC4DB5" w:rsidRPr="00C91C70">
          <w:rPr>
            <w:rStyle w:val="Hyperlink"/>
            <w:rFonts w:cs="Tahoma"/>
            <w:noProof/>
          </w:rPr>
          <w:t>6.10.1</w:t>
        </w:r>
        <w:r w:rsidR="00FC4DB5">
          <w:rPr>
            <w:rFonts w:ascii="Calibri" w:hAnsi="Calibri"/>
            <w:smallCaps w:val="0"/>
            <w:noProof/>
            <w:kern w:val="2"/>
            <w:lang w:val="en-US" w:eastAsia="en-US"/>
          </w:rPr>
          <w:tab/>
        </w:r>
        <w:r w:rsidR="00FC4DB5" w:rsidRPr="00C91C70">
          <w:rPr>
            <w:rStyle w:val="Hyperlink"/>
            <w:rFonts w:cs="Tahoma"/>
            <w:noProof/>
          </w:rPr>
          <w:t>Impacts related to Land Acquisition</w:t>
        </w:r>
        <w:r w:rsidR="00FC4DB5">
          <w:rPr>
            <w:noProof/>
            <w:webHidden/>
          </w:rPr>
          <w:tab/>
        </w:r>
        <w:r w:rsidR="00FC4DB5">
          <w:rPr>
            <w:noProof/>
            <w:webHidden/>
          </w:rPr>
          <w:fldChar w:fldCharType="begin"/>
        </w:r>
        <w:r w:rsidR="00FC4DB5">
          <w:rPr>
            <w:noProof/>
            <w:webHidden/>
          </w:rPr>
          <w:instrText xml:space="preserve"> PAGEREF _Toc148604007 \h </w:instrText>
        </w:r>
        <w:r w:rsidR="00FC4DB5">
          <w:rPr>
            <w:noProof/>
            <w:webHidden/>
          </w:rPr>
        </w:r>
        <w:r w:rsidR="00FC4DB5">
          <w:rPr>
            <w:noProof/>
            <w:webHidden/>
          </w:rPr>
          <w:fldChar w:fldCharType="separate"/>
        </w:r>
        <w:r w:rsidR="00FC4DB5">
          <w:rPr>
            <w:noProof/>
            <w:webHidden/>
          </w:rPr>
          <w:t>6-85</w:t>
        </w:r>
        <w:r w:rsidR="00FC4DB5">
          <w:rPr>
            <w:noProof/>
            <w:webHidden/>
          </w:rPr>
          <w:fldChar w:fldCharType="end"/>
        </w:r>
      </w:hyperlink>
    </w:p>
    <w:p w14:paraId="0BF9393E" w14:textId="26FE0D77" w:rsidR="00FC4DB5" w:rsidRDefault="00652725">
      <w:pPr>
        <w:pStyle w:val="TOC3"/>
        <w:rPr>
          <w:rFonts w:ascii="Calibri" w:hAnsi="Calibri"/>
          <w:smallCaps w:val="0"/>
          <w:noProof/>
          <w:kern w:val="2"/>
          <w:lang w:val="en-US" w:eastAsia="en-US"/>
        </w:rPr>
      </w:pPr>
      <w:hyperlink w:anchor="_Toc148604008" w:history="1">
        <w:r w:rsidR="00FC4DB5" w:rsidRPr="00C91C70">
          <w:rPr>
            <w:rStyle w:val="Hyperlink"/>
            <w:rFonts w:cs="Tahoma"/>
            <w:noProof/>
          </w:rPr>
          <w:t>6.10.2</w:t>
        </w:r>
        <w:r w:rsidR="00FC4DB5">
          <w:rPr>
            <w:rFonts w:ascii="Calibri" w:hAnsi="Calibri"/>
            <w:smallCaps w:val="0"/>
            <w:noProof/>
            <w:kern w:val="2"/>
            <w:lang w:val="en-US" w:eastAsia="en-US"/>
          </w:rPr>
          <w:tab/>
        </w:r>
        <w:r w:rsidR="00FC4DB5" w:rsidRPr="00C91C70">
          <w:rPr>
            <w:rStyle w:val="Hyperlink"/>
            <w:rFonts w:cs="Tahoma"/>
            <w:noProof/>
          </w:rPr>
          <w:t>Impact related to Way leaves acquisition</w:t>
        </w:r>
        <w:r w:rsidR="00FC4DB5">
          <w:rPr>
            <w:noProof/>
            <w:webHidden/>
          </w:rPr>
          <w:tab/>
        </w:r>
        <w:r w:rsidR="00FC4DB5">
          <w:rPr>
            <w:noProof/>
            <w:webHidden/>
          </w:rPr>
          <w:fldChar w:fldCharType="begin"/>
        </w:r>
        <w:r w:rsidR="00FC4DB5">
          <w:rPr>
            <w:noProof/>
            <w:webHidden/>
          </w:rPr>
          <w:instrText xml:space="preserve"> PAGEREF _Toc148604008 \h </w:instrText>
        </w:r>
        <w:r w:rsidR="00FC4DB5">
          <w:rPr>
            <w:noProof/>
            <w:webHidden/>
          </w:rPr>
        </w:r>
        <w:r w:rsidR="00FC4DB5">
          <w:rPr>
            <w:noProof/>
            <w:webHidden/>
          </w:rPr>
          <w:fldChar w:fldCharType="separate"/>
        </w:r>
        <w:r w:rsidR="00FC4DB5">
          <w:rPr>
            <w:noProof/>
            <w:webHidden/>
          </w:rPr>
          <w:t>6-85</w:t>
        </w:r>
        <w:r w:rsidR="00FC4DB5">
          <w:rPr>
            <w:noProof/>
            <w:webHidden/>
          </w:rPr>
          <w:fldChar w:fldCharType="end"/>
        </w:r>
      </w:hyperlink>
    </w:p>
    <w:p w14:paraId="7315A8A8" w14:textId="11647DF9" w:rsidR="00FC4DB5" w:rsidRDefault="00652725">
      <w:pPr>
        <w:pStyle w:val="TOC3"/>
        <w:rPr>
          <w:rFonts w:ascii="Calibri" w:hAnsi="Calibri"/>
          <w:smallCaps w:val="0"/>
          <w:noProof/>
          <w:kern w:val="2"/>
          <w:lang w:val="en-US" w:eastAsia="en-US"/>
        </w:rPr>
      </w:pPr>
      <w:hyperlink w:anchor="_Toc148604009" w:history="1">
        <w:r w:rsidR="00FC4DB5" w:rsidRPr="00C91C70">
          <w:rPr>
            <w:rStyle w:val="Hyperlink"/>
            <w:rFonts w:cs="Tahoma"/>
            <w:noProof/>
          </w:rPr>
          <w:t>6.10.3</w:t>
        </w:r>
        <w:r w:rsidR="00FC4DB5">
          <w:rPr>
            <w:rFonts w:ascii="Calibri" w:hAnsi="Calibri"/>
            <w:smallCaps w:val="0"/>
            <w:noProof/>
            <w:kern w:val="2"/>
            <w:lang w:val="en-US" w:eastAsia="en-US"/>
          </w:rPr>
          <w:tab/>
        </w:r>
        <w:r w:rsidR="00FC4DB5" w:rsidRPr="00C91C70">
          <w:rPr>
            <w:rStyle w:val="Hyperlink"/>
            <w:rFonts w:cs="Tahoma"/>
            <w:noProof/>
          </w:rPr>
          <w:t>Impact Related to Stakeholder identification and consultations</w:t>
        </w:r>
        <w:r w:rsidR="00FC4DB5">
          <w:rPr>
            <w:noProof/>
            <w:webHidden/>
          </w:rPr>
          <w:tab/>
        </w:r>
        <w:r w:rsidR="00FC4DB5">
          <w:rPr>
            <w:noProof/>
            <w:webHidden/>
          </w:rPr>
          <w:fldChar w:fldCharType="begin"/>
        </w:r>
        <w:r w:rsidR="00FC4DB5">
          <w:rPr>
            <w:noProof/>
            <w:webHidden/>
          </w:rPr>
          <w:instrText xml:space="preserve"> PAGEREF _Toc148604009 \h </w:instrText>
        </w:r>
        <w:r w:rsidR="00FC4DB5">
          <w:rPr>
            <w:noProof/>
            <w:webHidden/>
          </w:rPr>
        </w:r>
        <w:r w:rsidR="00FC4DB5">
          <w:rPr>
            <w:noProof/>
            <w:webHidden/>
          </w:rPr>
          <w:fldChar w:fldCharType="separate"/>
        </w:r>
        <w:r w:rsidR="00FC4DB5">
          <w:rPr>
            <w:noProof/>
            <w:webHidden/>
          </w:rPr>
          <w:t>6-86</w:t>
        </w:r>
        <w:r w:rsidR="00FC4DB5">
          <w:rPr>
            <w:noProof/>
            <w:webHidden/>
          </w:rPr>
          <w:fldChar w:fldCharType="end"/>
        </w:r>
      </w:hyperlink>
    </w:p>
    <w:p w14:paraId="20F42A85" w14:textId="3E125EC4" w:rsidR="00FC4DB5" w:rsidRDefault="00652725">
      <w:pPr>
        <w:pStyle w:val="TOC2"/>
        <w:rPr>
          <w:rFonts w:ascii="Calibri" w:hAnsi="Calibri"/>
          <w:b w:val="0"/>
          <w:bCs w:val="0"/>
          <w:smallCaps w:val="0"/>
          <w:noProof/>
          <w:kern w:val="2"/>
          <w:lang w:val="en-US" w:eastAsia="en-US"/>
        </w:rPr>
      </w:pPr>
      <w:hyperlink w:anchor="_Toc148604010" w:history="1">
        <w:r w:rsidR="00FC4DB5" w:rsidRPr="00C91C70">
          <w:rPr>
            <w:rStyle w:val="Hyperlink"/>
            <w:rFonts w:cs="Tahoma"/>
            <w:noProof/>
          </w:rPr>
          <w:t>6.11</w:t>
        </w:r>
        <w:r w:rsidR="00FC4DB5">
          <w:rPr>
            <w:rFonts w:ascii="Calibri" w:hAnsi="Calibri"/>
            <w:b w:val="0"/>
            <w:bCs w:val="0"/>
            <w:smallCaps w:val="0"/>
            <w:noProof/>
            <w:kern w:val="2"/>
            <w:lang w:val="en-US" w:eastAsia="en-US"/>
          </w:rPr>
          <w:tab/>
        </w:r>
        <w:r w:rsidR="00FC4DB5" w:rsidRPr="00C91C70">
          <w:rPr>
            <w:rStyle w:val="Hyperlink"/>
            <w:rFonts w:cs="Tahoma"/>
            <w:noProof/>
          </w:rPr>
          <w:t>construction Phase- Positive Impacts</w:t>
        </w:r>
        <w:r w:rsidR="00FC4DB5">
          <w:rPr>
            <w:noProof/>
            <w:webHidden/>
          </w:rPr>
          <w:tab/>
        </w:r>
        <w:r w:rsidR="00FC4DB5">
          <w:rPr>
            <w:noProof/>
            <w:webHidden/>
          </w:rPr>
          <w:fldChar w:fldCharType="begin"/>
        </w:r>
        <w:r w:rsidR="00FC4DB5">
          <w:rPr>
            <w:noProof/>
            <w:webHidden/>
          </w:rPr>
          <w:instrText xml:space="preserve"> PAGEREF _Toc148604010 \h </w:instrText>
        </w:r>
        <w:r w:rsidR="00FC4DB5">
          <w:rPr>
            <w:noProof/>
            <w:webHidden/>
          </w:rPr>
        </w:r>
        <w:r w:rsidR="00FC4DB5">
          <w:rPr>
            <w:noProof/>
            <w:webHidden/>
          </w:rPr>
          <w:fldChar w:fldCharType="separate"/>
        </w:r>
        <w:r w:rsidR="00FC4DB5">
          <w:rPr>
            <w:noProof/>
            <w:webHidden/>
          </w:rPr>
          <w:t>6-88</w:t>
        </w:r>
        <w:r w:rsidR="00FC4DB5">
          <w:rPr>
            <w:noProof/>
            <w:webHidden/>
          </w:rPr>
          <w:fldChar w:fldCharType="end"/>
        </w:r>
      </w:hyperlink>
    </w:p>
    <w:p w14:paraId="521002F6" w14:textId="184C9AA3" w:rsidR="00FC4DB5" w:rsidRDefault="00652725">
      <w:pPr>
        <w:pStyle w:val="TOC3"/>
        <w:rPr>
          <w:rFonts w:ascii="Calibri" w:hAnsi="Calibri"/>
          <w:smallCaps w:val="0"/>
          <w:noProof/>
          <w:kern w:val="2"/>
          <w:lang w:val="en-US" w:eastAsia="en-US"/>
        </w:rPr>
      </w:pPr>
      <w:hyperlink w:anchor="_Toc148604011" w:history="1">
        <w:r w:rsidR="00FC4DB5" w:rsidRPr="00C91C70">
          <w:rPr>
            <w:rStyle w:val="Hyperlink"/>
            <w:rFonts w:cs="Tahoma"/>
            <w:b/>
            <w:noProof/>
            <w:kern w:val="28"/>
          </w:rPr>
          <w:t>6.11.1 Employment Opportunities</w:t>
        </w:r>
        <w:r w:rsidR="00FC4DB5">
          <w:rPr>
            <w:noProof/>
            <w:webHidden/>
          </w:rPr>
          <w:tab/>
        </w:r>
        <w:r w:rsidR="00FC4DB5">
          <w:rPr>
            <w:noProof/>
            <w:webHidden/>
          </w:rPr>
          <w:fldChar w:fldCharType="begin"/>
        </w:r>
        <w:r w:rsidR="00FC4DB5">
          <w:rPr>
            <w:noProof/>
            <w:webHidden/>
          </w:rPr>
          <w:instrText xml:space="preserve"> PAGEREF _Toc148604011 \h </w:instrText>
        </w:r>
        <w:r w:rsidR="00FC4DB5">
          <w:rPr>
            <w:noProof/>
            <w:webHidden/>
          </w:rPr>
        </w:r>
        <w:r w:rsidR="00FC4DB5">
          <w:rPr>
            <w:noProof/>
            <w:webHidden/>
          </w:rPr>
          <w:fldChar w:fldCharType="separate"/>
        </w:r>
        <w:r w:rsidR="00FC4DB5">
          <w:rPr>
            <w:noProof/>
            <w:webHidden/>
          </w:rPr>
          <w:t>6-88</w:t>
        </w:r>
        <w:r w:rsidR="00FC4DB5">
          <w:rPr>
            <w:noProof/>
            <w:webHidden/>
          </w:rPr>
          <w:fldChar w:fldCharType="end"/>
        </w:r>
      </w:hyperlink>
    </w:p>
    <w:p w14:paraId="4B4E7E9E" w14:textId="2B2E1D71" w:rsidR="00FC4DB5" w:rsidRDefault="00652725">
      <w:pPr>
        <w:pStyle w:val="TOC3"/>
        <w:rPr>
          <w:rFonts w:ascii="Calibri" w:hAnsi="Calibri"/>
          <w:smallCaps w:val="0"/>
          <w:noProof/>
          <w:kern w:val="2"/>
          <w:lang w:val="en-US" w:eastAsia="en-US"/>
        </w:rPr>
      </w:pPr>
      <w:hyperlink w:anchor="_Toc148604012" w:history="1">
        <w:r w:rsidR="00FC4DB5" w:rsidRPr="00C91C70">
          <w:rPr>
            <w:rStyle w:val="Hyperlink"/>
            <w:rFonts w:cs="Tahoma"/>
            <w:noProof/>
          </w:rPr>
          <w:t>6.11.2</w:t>
        </w:r>
        <w:r w:rsidR="00FC4DB5">
          <w:rPr>
            <w:rFonts w:ascii="Calibri" w:hAnsi="Calibri"/>
            <w:smallCaps w:val="0"/>
            <w:noProof/>
            <w:kern w:val="2"/>
            <w:lang w:val="en-US" w:eastAsia="en-US"/>
          </w:rPr>
          <w:tab/>
        </w:r>
        <w:r w:rsidR="00FC4DB5" w:rsidRPr="00C91C70">
          <w:rPr>
            <w:rStyle w:val="Hyperlink"/>
            <w:rFonts w:cs="Tahoma"/>
            <w:noProof/>
          </w:rPr>
          <w:t>Impact on Local Trade</w:t>
        </w:r>
        <w:r w:rsidR="00FC4DB5">
          <w:rPr>
            <w:noProof/>
            <w:webHidden/>
          </w:rPr>
          <w:tab/>
        </w:r>
        <w:r w:rsidR="00FC4DB5">
          <w:rPr>
            <w:noProof/>
            <w:webHidden/>
          </w:rPr>
          <w:fldChar w:fldCharType="begin"/>
        </w:r>
        <w:r w:rsidR="00FC4DB5">
          <w:rPr>
            <w:noProof/>
            <w:webHidden/>
          </w:rPr>
          <w:instrText xml:space="preserve"> PAGEREF _Toc148604012 \h </w:instrText>
        </w:r>
        <w:r w:rsidR="00FC4DB5">
          <w:rPr>
            <w:noProof/>
            <w:webHidden/>
          </w:rPr>
        </w:r>
        <w:r w:rsidR="00FC4DB5">
          <w:rPr>
            <w:noProof/>
            <w:webHidden/>
          </w:rPr>
          <w:fldChar w:fldCharType="separate"/>
        </w:r>
        <w:r w:rsidR="00FC4DB5">
          <w:rPr>
            <w:noProof/>
            <w:webHidden/>
          </w:rPr>
          <w:t>6-89</w:t>
        </w:r>
        <w:r w:rsidR="00FC4DB5">
          <w:rPr>
            <w:noProof/>
            <w:webHidden/>
          </w:rPr>
          <w:fldChar w:fldCharType="end"/>
        </w:r>
      </w:hyperlink>
    </w:p>
    <w:p w14:paraId="1D5C58C7" w14:textId="513C00B9" w:rsidR="00FC4DB5" w:rsidRDefault="00652725">
      <w:pPr>
        <w:pStyle w:val="TOC2"/>
        <w:rPr>
          <w:rFonts w:ascii="Calibri" w:hAnsi="Calibri"/>
          <w:b w:val="0"/>
          <w:bCs w:val="0"/>
          <w:smallCaps w:val="0"/>
          <w:noProof/>
          <w:kern w:val="2"/>
          <w:lang w:val="en-US" w:eastAsia="en-US"/>
        </w:rPr>
      </w:pPr>
      <w:hyperlink w:anchor="_Toc148604013" w:history="1">
        <w:r w:rsidR="00FC4DB5" w:rsidRPr="00C91C70">
          <w:rPr>
            <w:rStyle w:val="Hyperlink"/>
            <w:rFonts w:cs="Tahoma"/>
            <w:noProof/>
          </w:rPr>
          <w:t>6.12</w:t>
        </w:r>
        <w:r w:rsidR="00FC4DB5">
          <w:rPr>
            <w:rFonts w:ascii="Calibri" w:hAnsi="Calibri"/>
            <w:b w:val="0"/>
            <w:bCs w:val="0"/>
            <w:smallCaps w:val="0"/>
            <w:noProof/>
            <w:kern w:val="2"/>
            <w:lang w:val="en-US" w:eastAsia="en-US"/>
          </w:rPr>
          <w:tab/>
        </w:r>
        <w:r w:rsidR="00FC4DB5" w:rsidRPr="00C91C70">
          <w:rPr>
            <w:rStyle w:val="Hyperlink"/>
            <w:rFonts w:cs="Tahoma"/>
            <w:noProof/>
          </w:rPr>
          <w:t>Construction phase - Key Environmental Impacts</w:t>
        </w:r>
        <w:r w:rsidR="00FC4DB5">
          <w:rPr>
            <w:noProof/>
            <w:webHidden/>
          </w:rPr>
          <w:tab/>
        </w:r>
        <w:r w:rsidR="00FC4DB5">
          <w:rPr>
            <w:noProof/>
            <w:webHidden/>
          </w:rPr>
          <w:fldChar w:fldCharType="begin"/>
        </w:r>
        <w:r w:rsidR="00FC4DB5">
          <w:rPr>
            <w:noProof/>
            <w:webHidden/>
          </w:rPr>
          <w:instrText xml:space="preserve"> PAGEREF _Toc148604013 \h </w:instrText>
        </w:r>
        <w:r w:rsidR="00FC4DB5">
          <w:rPr>
            <w:noProof/>
            <w:webHidden/>
          </w:rPr>
        </w:r>
        <w:r w:rsidR="00FC4DB5">
          <w:rPr>
            <w:noProof/>
            <w:webHidden/>
          </w:rPr>
          <w:fldChar w:fldCharType="separate"/>
        </w:r>
        <w:r w:rsidR="00FC4DB5">
          <w:rPr>
            <w:noProof/>
            <w:webHidden/>
          </w:rPr>
          <w:t>6-89</w:t>
        </w:r>
        <w:r w:rsidR="00FC4DB5">
          <w:rPr>
            <w:noProof/>
            <w:webHidden/>
          </w:rPr>
          <w:fldChar w:fldCharType="end"/>
        </w:r>
      </w:hyperlink>
    </w:p>
    <w:p w14:paraId="7AC69AEA" w14:textId="4DB0A55E" w:rsidR="00FC4DB5" w:rsidRDefault="00652725">
      <w:pPr>
        <w:pStyle w:val="TOC3"/>
        <w:rPr>
          <w:rFonts w:ascii="Calibri" w:hAnsi="Calibri"/>
          <w:smallCaps w:val="0"/>
          <w:noProof/>
          <w:kern w:val="2"/>
          <w:lang w:val="en-US" w:eastAsia="en-US"/>
        </w:rPr>
      </w:pPr>
      <w:hyperlink w:anchor="_Toc148604014" w:history="1">
        <w:r w:rsidR="00FC4DB5" w:rsidRPr="00C91C70">
          <w:rPr>
            <w:rStyle w:val="Hyperlink"/>
            <w:rFonts w:cs="Tahoma"/>
            <w:noProof/>
          </w:rPr>
          <w:t>6.12.1</w:t>
        </w:r>
        <w:r w:rsidR="00FC4DB5">
          <w:rPr>
            <w:rFonts w:ascii="Calibri" w:hAnsi="Calibri"/>
            <w:smallCaps w:val="0"/>
            <w:noProof/>
            <w:kern w:val="2"/>
            <w:lang w:val="en-US" w:eastAsia="en-US"/>
          </w:rPr>
          <w:tab/>
        </w:r>
        <w:r w:rsidR="00FC4DB5" w:rsidRPr="00C91C70">
          <w:rPr>
            <w:rStyle w:val="Hyperlink"/>
            <w:rFonts w:cs="Tahoma"/>
            <w:noProof/>
          </w:rPr>
          <w:t>Change in Land Use</w:t>
        </w:r>
        <w:r w:rsidR="00FC4DB5">
          <w:rPr>
            <w:noProof/>
            <w:webHidden/>
          </w:rPr>
          <w:tab/>
        </w:r>
        <w:r w:rsidR="00FC4DB5">
          <w:rPr>
            <w:noProof/>
            <w:webHidden/>
          </w:rPr>
          <w:fldChar w:fldCharType="begin"/>
        </w:r>
        <w:r w:rsidR="00FC4DB5">
          <w:rPr>
            <w:noProof/>
            <w:webHidden/>
          </w:rPr>
          <w:instrText xml:space="preserve"> PAGEREF _Toc148604014 \h </w:instrText>
        </w:r>
        <w:r w:rsidR="00FC4DB5">
          <w:rPr>
            <w:noProof/>
            <w:webHidden/>
          </w:rPr>
        </w:r>
        <w:r w:rsidR="00FC4DB5">
          <w:rPr>
            <w:noProof/>
            <w:webHidden/>
          </w:rPr>
          <w:fldChar w:fldCharType="separate"/>
        </w:r>
        <w:r w:rsidR="00FC4DB5">
          <w:rPr>
            <w:noProof/>
            <w:webHidden/>
          </w:rPr>
          <w:t>6-89</w:t>
        </w:r>
        <w:r w:rsidR="00FC4DB5">
          <w:rPr>
            <w:noProof/>
            <w:webHidden/>
          </w:rPr>
          <w:fldChar w:fldCharType="end"/>
        </w:r>
      </w:hyperlink>
    </w:p>
    <w:p w14:paraId="3031EDEF" w14:textId="0F9137CC" w:rsidR="00FC4DB5" w:rsidRDefault="00652725">
      <w:pPr>
        <w:pStyle w:val="TOC3"/>
        <w:rPr>
          <w:rFonts w:ascii="Calibri" w:hAnsi="Calibri"/>
          <w:smallCaps w:val="0"/>
          <w:noProof/>
          <w:kern w:val="2"/>
          <w:lang w:val="en-US" w:eastAsia="en-US"/>
        </w:rPr>
      </w:pPr>
      <w:hyperlink w:anchor="_Toc148604015" w:history="1">
        <w:r w:rsidR="00FC4DB5" w:rsidRPr="00C91C70">
          <w:rPr>
            <w:rStyle w:val="Hyperlink"/>
            <w:rFonts w:cs="Tahoma"/>
            <w:noProof/>
          </w:rPr>
          <w:t>6.12.2</w:t>
        </w:r>
        <w:r w:rsidR="00FC4DB5">
          <w:rPr>
            <w:rFonts w:ascii="Calibri" w:hAnsi="Calibri"/>
            <w:smallCaps w:val="0"/>
            <w:noProof/>
            <w:kern w:val="2"/>
            <w:lang w:val="en-US" w:eastAsia="en-US"/>
          </w:rPr>
          <w:tab/>
        </w:r>
        <w:r w:rsidR="00FC4DB5" w:rsidRPr="00C91C70">
          <w:rPr>
            <w:rStyle w:val="Hyperlink"/>
            <w:rFonts w:cs="Tahoma"/>
            <w:noProof/>
          </w:rPr>
          <w:t>Impact on Topography</w:t>
        </w:r>
        <w:r w:rsidR="00FC4DB5">
          <w:rPr>
            <w:noProof/>
            <w:webHidden/>
          </w:rPr>
          <w:tab/>
        </w:r>
        <w:r w:rsidR="00FC4DB5">
          <w:rPr>
            <w:noProof/>
            <w:webHidden/>
          </w:rPr>
          <w:fldChar w:fldCharType="begin"/>
        </w:r>
        <w:r w:rsidR="00FC4DB5">
          <w:rPr>
            <w:noProof/>
            <w:webHidden/>
          </w:rPr>
          <w:instrText xml:space="preserve"> PAGEREF _Toc148604015 \h </w:instrText>
        </w:r>
        <w:r w:rsidR="00FC4DB5">
          <w:rPr>
            <w:noProof/>
            <w:webHidden/>
          </w:rPr>
        </w:r>
        <w:r w:rsidR="00FC4DB5">
          <w:rPr>
            <w:noProof/>
            <w:webHidden/>
          </w:rPr>
          <w:fldChar w:fldCharType="separate"/>
        </w:r>
        <w:r w:rsidR="00FC4DB5">
          <w:rPr>
            <w:noProof/>
            <w:webHidden/>
          </w:rPr>
          <w:t>6-90</w:t>
        </w:r>
        <w:r w:rsidR="00FC4DB5">
          <w:rPr>
            <w:noProof/>
            <w:webHidden/>
          </w:rPr>
          <w:fldChar w:fldCharType="end"/>
        </w:r>
      </w:hyperlink>
    </w:p>
    <w:p w14:paraId="0681A519" w14:textId="429C4FB8" w:rsidR="00FC4DB5" w:rsidRDefault="00652725">
      <w:pPr>
        <w:pStyle w:val="TOC3"/>
        <w:rPr>
          <w:rFonts w:ascii="Calibri" w:hAnsi="Calibri"/>
          <w:smallCaps w:val="0"/>
          <w:noProof/>
          <w:kern w:val="2"/>
          <w:lang w:val="en-US" w:eastAsia="en-US"/>
        </w:rPr>
      </w:pPr>
      <w:hyperlink w:anchor="_Toc148604016" w:history="1">
        <w:r w:rsidR="00FC4DB5" w:rsidRPr="00C91C70">
          <w:rPr>
            <w:rStyle w:val="Hyperlink"/>
            <w:rFonts w:cs="Tahoma"/>
            <w:noProof/>
          </w:rPr>
          <w:t>6.12.3</w:t>
        </w:r>
        <w:r w:rsidR="00FC4DB5">
          <w:rPr>
            <w:rFonts w:ascii="Calibri" w:hAnsi="Calibri"/>
            <w:smallCaps w:val="0"/>
            <w:noProof/>
            <w:kern w:val="2"/>
            <w:lang w:val="en-US" w:eastAsia="en-US"/>
          </w:rPr>
          <w:tab/>
        </w:r>
        <w:r w:rsidR="00FC4DB5" w:rsidRPr="00C91C70">
          <w:rPr>
            <w:rStyle w:val="Hyperlink"/>
            <w:rFonts w:cs="Tahoma"/>
            <w:noProof/>
          </w:rPr>
          <w:t>Impact on Soil</w:t>
        </w:r>
        <w:r w:rsidR="00FC4DB5">
          <w:rPr>
            <w:noProof/>
            <w:webHidden/>
          </w:rPr>
          <w:tab/>
        </w:r>
        <w:r w:rsidR="00FC4DB5">
          <w:rPr>
            <w:noProof/>
            <w:webHidden/>
          </w:rPr>
          <w:fldChar w:fldCharType="begin"/>
        </w:r>
        <w:r w:rsidR="00FC4DB5">
          <w:rPr>
            <w:noProof/>
            <w:webHidden/>
          </w:rPr>
          <w:instrText xml:space="preserve"> PAGEREF _Toc148604016 \h </w:instrText>
        </w:r>
        <w:r w:rsidR="00FC4DB5">
          <w:rPr>
            <w:noProof/>
            <w:webHidden/>
          </w:rPr>
        </w:r>
        <w:r w:rsidR="00FC4DB5">
          <w:rPr>
            <w:noProof/>
            <w:webHidden/>
          </w:rPr>
          <w:fldChar w:fldCharType="separate"/>
        </w:r>
        <w:r w:rsidR="00FC4DB5">
          <w:rPr>
            <w:noProof/>
            <w:webHidden/>
          </w:rPr>
          <w:t>6-91</w:t>
        </w:r>
        <w:r w:rsidR="00FC4DB5">
          <w:rPr>
            <w:noProof/>
            <w:webHidden/>
          </w:rPr>
          <w:fldChar w:fldCharType="end"/>
        </w:r>
      </w:hyperlink>
    </w:p>
    <w:p w14:paraId="36A75732" w14:textId="3D6B7E8B" w:rsidR="00FC4DB5" w:rsidRDefault="00652725">
      <w:pPr>
        <w:pStyle w:val="TOC3"/>
        <w:rPr>
          <w:rFonts w:ascii="Calibri" w:hAnsi="Calibri"/>
          <w:smallCaps w:val="0"/>
          <w:noProof/>
          <w:kern w:val="2"/>
          <w:lang w:val="en-US" w:eastAsia="en-US"/>
        </w:rPr>
      </w:pPr>
      <w:hyperlink w:anchor="_Toc148604017" w:history="1">
        <w:r w:rsidR="00FC4DB5" w:rsidRPr="00C91C70">
          <w:rPr>
            <w:rStyle w:val="Hyperlink"/>
            <w:rFonts w:cs="Tahoma"/>
            <w:noProof/>
          </w:rPr>
          <w:t>6.12.4</w:t>
        </w:r>
        <w:r w:rsidR="00FC4DB5">
          <w:rPr>
            <w:rFonts w:ascii="Calibri" w:hAnsi="Calibri"/>
            <w:smallCaps w:val="0"/>
            <w:noProof/>
            <w:kern w:val="2"/>
            <w:lang w:val="en-US" w:eastAsia="en-US"/>
          </w:rPr>
          <w:tab/>
        </w:r>
        <w:r w:rsidR="00FC4DB5" w:rsidRPr="00C91C70">
          <w:rPr>
            <w:rStyle w:val="Hyperlink"/>
            <w:rFonts w:cs="Tahoma"/>
            <w:noProof/>
          </w:rPr>
          <w:t>Impact on Air Quality</w:t>
        </w:r>
        <w:r w:rsidR="00FC4DB5">
          <w:rPr>
            <w:noProof/>
            <w:webHidden/>
          </w:rPr>
          <w:tab/>
        </w:r>
        <w:r w:rsidR="00FC4DB5">
          <w:rPr>
            <w:noProof/>
            <w:webHidden/>
          </w:rPr>
          <w:fldChar w:fldCharType="begin"/>
        </w:r>
        <w:r w:rsidR="00FC4DB5">
          <w:rPr>
            <w:noProof/>
            <w:webHidden/>
          </w:rPr>
          <w:instrText xml:space="preserve"> PAGEREF _Toc148604017 \h </w:instrText>
        </w:r>
        <w:r w:rsidR="00FC4DB5">
          <w:rPr>
            <w:noProof/>
            <w:webHidden/>
          </w:rPr>
        </w:r>
        <w:r w:rsidR="00FC4DB5">
          <w:rPr>
            <w:noProof/>
            <w:webHidden/>
          </w:rPr>
          <w:fldChar w:fldCharType="separate"/>
        </w:r>
        <w:r w:rsidR="00FC4DB5">
          <w:rPr>
            <w:noProof/>
            <w:webHidden/>
          </w:rPr>
          <w:t>6-92</w:t>
        </w:r>
        <w:r w:rsidR="00FC4DB5">
          <w:rPr>
            <w:noProof/>
            <w:webHidden/>
          </w:rPr>
          <w:fldChar w:fldCharType="end"/>
        </w:r>
      </w:hyperlink>
    </w:p>
    <w:p w14:paraId="4CC8EBF6" w14:textId="42DB9919" w:rsidR="00FC4DB5" w:rsidRDefault="00652725">
      <w:pPr>
        <w:pStyle w:val="TOC3"/>
        <w:rPr>
          <w:rFonts w:ascii="Calibri" w:hAnsi="Calibri"/>
          <w:smallCaps w:val="0"/>
          <w:noProof/>
          <w:kern w:val="2"/>
          <w:lang w:val="en-US" w:eastAsia="en-US"/>
        </w:rPr>
      </w:pPr>
      <w:hyperlink w:anchor="_Toc148604018" w:history="1">
        <w:r w:rsidR="00FC4DB5" w:rsidRPr="00C91C70">
          <w:rPr>
            <w:rStyle w:val="Hyperlink"/>
            <w:rFonts w:cs="Tahoma"/>
            <w:noProof/>
          </w:rPr>
          <w:t>6.12.5</w:t>
        </w:r>
        <w:r w:rsidR="00FC4DB5">
          <w:rPr>
            <w:rFonts w:ascii="Calibri" w:hAnsi="Calibri"/>
            <w:smallCaps w:val="0"/>
            <w:noProof/>
            <w:kern w:val="2"/>
            <w:lang w:val="en-US" w:eastAsia="en-US"/>
          </w:rPr>
          <w:tab/>
        </w:r>
        <w:r w:rsidR="00FC4DB5" w:rsidRPr="00C91C70">
          <w:rPr>
            <w:rStyle w:val="Hyperlink"/>
            <w:rFonts w:cs="Tahoma"/>
            <w:noProof/>
          </w:rPr>
          <w:t>Impact on Ambient Noise</w:t>
        </w:r>
        <w:r w:rsidR="00FC4DB5">
          <w:rPr>
            <w:noProof/>
            <w:webHidden/>
          </w:rPr>
          <w:tab/>
        </w:r>
        <w:r w:rsidR="00FC4DB5">
          <w:rPr>
            <w:noProof/>
            <w:webHidden/>
          </w:rPr>
          <w:fldChar w:fldCharType="begin"/>
        </w:r>
        <w:r w:rsidR="00FC4DB5">
          <w:rPr>
            <w:noProof/>
            <w:webHidden/>
          </w:rPr>
          <w:instrText xml:space="preserve"> PAGEREF _Toc148604018 \h </w:instrText>
        </w:r>
        <w:r w:rsidR="00FC4DB5">
          <w:rPr>
            <w:noProof/>
            <w:webHidden/>
          </w:rPr>
        </w:r>
        <w:r w:rsidR="00FC4DB5">
          <w:rPr>
            <w:noProof/>
            <w:webHidden/>
          </w:rPr>
          <w:fldChar w:fldCharType="separate"/>
        </w:r>
        <w:r w:rsidR="00FC4DB5">
          <w:rPr>
            <w:noProof/>
            <w:webHidden/>
          </w:rPr>
          <w:t>6-92</w:t>
        </w:r>
        <w:r w:rsidR="00FC4DB5">
          <w:rPr>
            <w:noProof/>
            <w:webHidden/>
          </w:rPr>
          <w:fldChar w:fldCharType="end"/>
        </w:r>
      </w:hyperlink>
    </w:p>
    <w:p w14:paraId="53110B31" w14:textId="2EB793A5" w:rsidR="00FC4DB5" w:rsidRDefault="00652725">
      <w:pPr>
        <w:pStyle w:val="TOC3"/>
        <w:rPr>
          <w:rFonts w:ascii="Calibri" w:hAnsi="Calibri"/>
          <w:smallCaps w:val="0"/>
          <w:noProof/>
          <w:kern w:val="2"/>
          <w:lang w:val="en-US" w:eastAsia="en-US"/>
        </w:rPr>
      </w:pPr>
      <w:hyperlink w:anchor="_Toc148604019" w:history="1">
        <w:r w:rsidR="00FC4DB5" w:rsidRPr="00C91C70">
          <w:rPr>
            <w:rStyle w:val="Hyperlink"/>
            <w:rFonts w:eastAsia="SimSun" w:cs="Tahoma"/>
            <w:noProof/>
          </w:rPr>
          <w:t>6.12.6</w:t>
        </w:r>
        <w:r w:rsidR="00FC4DB5">
          <w:rPr>
            <w:rFonts w:ascii="Calibri" w:hAnsi="Calibri"/>
            <w:smallCaps w:val="0"/>
            <w:noProof/>
            <w:kern w:val="2"/>
            <w:lang w:val="en-US" w:eastAsia="en-US"/>
          </w:rPr>
          <w:tab/>
        </w:r>
        <w:r w:rsidR="00FC4DB5" w:rsidRPr="00C91C70">
          <w:rPr>
            <w:rStyle w:val="Hyperlink"/>
            <w:rFonts w:eastAsia="SimSun" w:cs="Tahoma"/>
            <w:noProof/>
          </w:rPr>
          <w:t>Visual Intrusions and Changes in Landscape Impact</w:t>
        </w:r>
        <w:r w:rsidR="00FC4DB5">
          <w:rPr>
            <w:noProof/>
            <w:webHidden/>
          </w:rPr>
          <w:tab/>
        </w:r>
        <w:r w:rsidR="00FC4DB5">
          <w:rPr>
            <w:noProof/>
            <w:webHidden/>
          </w:rPr>
          <w:fldChar w:fldCharType="begin"/>
        </w:r>
        <w:r w:rsidR="00FC4DB5">
          <w:rPr>
            <w:noProof/>
            <w:webHidden/>
          </w:rPr>
          <w:instrText xml:space="preserve"> PAGEREF _Toc148604019 \h </w:instrText>
        </w:r>
        <w:r w:rsidR="00FC4DB5">
          <w:rPr>
            <w:noProof/>
            <w:webHidden/>
          </w:rPr>
        </w:r>
        <w:r w:rsidR="00FC4DB5">
          <w:rPr>
            <w:noProof/>
            <w:webHidden/>
          </w:rPr>
          <w:fldChar w:fldCharType="separate"/>
        </w:r>
        <w:r w:rsidR="00FC4DB5">
          <w:rPr>
            <w:noProof/>
            <w:webHidden/>
          </w:rPr>
          <w:t>6-94</w:t>
        </w:r>
        <w:r w:rsidR="00FC4DB5">
          <w:rPr>
            <w:noProof/>
            <w:webHidden/>
          </w:rPr>
          <w:fldChar w:fldCharType="end"/>
        </w:r>
      </w:hyperlink>
    </w:p>
    <w:p w14:paraId="4FE733F0" w14:textId="11E9E535" w:rsidR="00FC4DB5" w:rsidRDefault="00652725">
      <w:pPr>
        <w:pStyle w:val="TOC3"/>
        <w:rPr>
          <w:rFonts w:ascii="Calibri" w:hAnsi="Calibri"/>
          <w:smallCaps w:val="0"/>
          <w:noProof/>
          <w:kern w:val="2"/>
          <w:lang w:val="en-US" w:eastAsia="en-US"/>
        </w:rPr>
      </w:pPr>
      <w:hyperlink w:anchor="_Toc148604020" w:history="1">
        <w:r w:rsidR="00FC4DB5" w:rsidRPr="00C91C70">
          <w:rPr>
            <w:rStyle w:val="Hyperlink"/>
            <w:rFonts w:eastAsia="SimSun" w:cs="Tahoma"/>
            <w:noProof/>
          </w:rPr>
          <w:t>6.12.7</w:t>
        </w:r>
        <w:r w:rsidR="00FC4DB5">
          <w:rPr>
            <w:rFonts w:ascii="Calibri" w:hAnsi="Calibri"/>
            <w:smallCaps w:val="0"/>
            <w:noProof/>
            <w:kern w:val="2"/>
            <w:lang w:val="en-US" w:eastAsia="en-US"/>
          </w:rPr>
          <w:tab/>
        </w:r>
        <w:r w:rsidR="00FC4DB5" w:rsidRPr="00C91C70">
          <w:rPr>
            <w:rStyle w:val="Hyperlink"/>
            <w:rFonts w:eastAsia="SimSun" w:cs="Tahoma"/>
            <w:noProof/>
          </w:rPr>
          <w:t>Impacts on Waste Generation and Soil Contamination</w:t>
        </w:r>
        <w:r w:rsidR="00FC4DB5">
          <w:rPr>
            <w:noProof/>
            <w:webHidden/>
          </w:rPr>
          <w:tab/>
        </w:r>
        <w:r w:rsidR="00FC4DB5">
          <w:rPr>
            <w:noProof/>
            <w:webHidden/>
          </w:rPr>
          <w:fldChar w:fldCharType="begin"/>
        </w:r>
        <w:r w:rsidR="00FC4DB5">
          <w:rPr>
            <w:noProof/>
            <w:webHidden/>
          </w:rPr>
          <w:instrText xml:space="preserve"> PAGEREF _Toc148604020 \h </w:instrText>
        </w:r>
        <w:r w:rsidR="00FC4DB5">
          <w:rPr>
            <w:noProof/>
            <w:webHidden/>
          </w:rPr>
        </w:r>
        <w:r w:rsidR="00FC4DB5">
          <w:rPr>
            <w:noProof/>
            <w:webHidden/>
          </w:rPr>
          <w:fldChar w:fldCharType="separate"/>
        </w:r>
        <w:r w:rsidR="00FC4DB5">
          <w:rPr>
            <w:noProof/>
            <w:webHidden/>
          </w:rPr>
          <w:t>6-95</w:t>
        </w:r>
        <w:r w:rsidR="00FC4DB5">
          <w:rPr>
            <w:noProof/>
            <w:webHidden/>
          </w:rPr>
          <w:fldChar w:fldCharType="end"/>
        </w:r>
      </w:hyperlink>
    </w:p>
    <w:p w14:paraId="73C04F8F" w14:textId="11273D24" w:rsidR="00FC4DB5" w:rsidRDefault="00652725">
      <w:pPr>
        <w:pStyle w:val="TOC3"/>
        <w:rPr>
          <w:rFonts w:ascii="Calibri" w:hAnsi="Calibri"/>
          <w:smallCaps w:val="0"/>
          <w:noProof/>
          <w:kern w:val="2"/>
          <w:lang w:val="en-US" w:eastAsia="en-US"/>
        </w:rPr>
      </w:pPr>
      <w:hyperlink w:anchor="_Toc148604021" w:history="1">
        <w:r w:rsidR="00FC4DB5" w:rsidRPr="00C91C70">
          <w:rPr>
            <w:rStyle w:val="Hyperlink"/>
            <w:rFonts w:cs="Tahoma"/>
            <w:noProof/>
          </w:rPr>
          <w:t>6.12.8</w:t>
        </w:r>
        <w:r w:rsidR="00FC4DB5">
          <w:rPr>
            <w:rFonts w:ascii="Calibri" w:hAnsi="Calibri"/>
            <w:smallCaps w:val="0"/>
            <w:noProof/>
            <w:kern w:val="2"/>
            <w:lang w:val="en-US" w:eastAsia="en-US"/>
          </w:rPr>
          <w:tab/>
        </w:r>
        <w:r w:rsidR="00FC4DB5" w:rsidRPr="00C91C70">
          <w:rPr>
            <w:rStyle w:val="Hyperlink"/>
            <w:rFonts w:cs="Tahoma"/>
            <w:noProof/>
          </w:rPr>
          <w:t>Impacts on Water Resources and Water Quality</w:t>
        </w:r>
        <w:r w:rsidR="00FC4DB5">
          <w:rPr>
            <w:noProof/>
            <w:webHidden/>
          </w:rPr>
          <w:tab/>
        </w:r>
        <w:r w:rsidR="00FC4DB5">
          <w:rPr>
            <w:noProof/>
            <w:webHidden/>
          </w:rPr>
          <w:fldChar w:fldCharType="begin"/>
        </w:r>
        <w:r w:rsidR="00FC4DB5">
          <w:rPr>
            <w:noProof/>
            <w:webHidden/>
          </w:rPr>
          <w:instrText xml:space="preserve"> PAGEREF _Toc148604021 \h </w:instrText>
        </w:r>
        <w:r w:rsidR="00FC4DB5">
          <w:rPr>
            <w:noProof/>
            <w:webHidden/>
          </w:rPr>
        </w:r>
        <w:r w:rsidR="00FC4DB5">
          <w:rPr>
            <w:noProof/>
            <w:webHidden/>
          </w:rPr>
          <w:fldChar w:fldCharType="separate"/>
        </w:r>
        <w:r w:rsidR="00FC4DB5">
          <w:rPr>
            <w:noProof/>
            <w:webHidden/>
          </w:rPr>
          <w:t>6-96</w:t>
        </w:r>
        <w:r w:rsidR="00FC4DB5">
          <w:rPr>
            <w:noProof/>
            <w:webHidden/>
          </w:rPr>
          <w:fldChar w:fldCharType="end"/>
        </w:r>
      </w:hyperlink>
    </w:p>
    <w:p w14:paraId="33B904D4" w14:textId="456AD583" w:rsidR="00FC4DB5" w:rsidRDefault="00652725">
      <w:pPr>
        <w:pStyle w:val="TOC3"/>
        <w:rPr>
          <w:rFonts w:ascii="Calibri" w:hAnsi="Calibri"/>
          <w:smallCaps w:val="0"/>
          <w:noProof/>
          <w:kern w:val="2"/>
          <w:lang w:val="en-US" w:eastAsia="en-US"/>
        </w:rPr>
      </w:pPr>
      <w:hyperlink w:anchor="_Toc148604022" w:history="1">
        <w:r w:rsidR="00FC4DB5" w:rsidRPr="00C91C70">
          <w:rPr>
            <w:rStyle w:val="Hyperlink"/>
            <w:rFonts w:cs="Tahoma"/>
            <w:noProof/>
          </w:rPr>
          <w:t>6.12.9</w:t>
        </w:r>
        <w:r w:rsidR="00FC4DB5">
          <w:rPr>
            <w:rFonts w:ascii="Calibri" w:hAnsi="Calibri"/>
            <w:smallCaps w:val="0"/>
            <w:noProof/>
            <w:kern w:val="2"/>
            <w:lang w:val="en-US" w:eastAsia="en-US"/>
          </w:rPr>
          <w:tab/>
        </w:r>
        <w:r w:rsidR="00FC4DB5" w:rsidRPr="00C91C70">
          <w:rPr>
            <w:rStyle w:val="Hyperlink"/>
            <w:rFonts w:cs="Tahoma"/>
            <w:noProof/>
          </w:rPr>
          <w:t>Impacts from Hazardous Materials</w:t>
        </w:r>
        <w:r w:rsidR="00FC4DB5">
          <w:rPr>
            <w:noProof/>
            <w:webHidden/>
          </w:rPr>
          <w:tab/>
        </w:r>
        <w:r w:rsidR="00FC4DB5">
          <w:rPr>
            <w:noProof/>
            <w:webHidden/>
          </w:rPr>
          <w:fldChar w:fldCharType="begin"/>
        </w:r>
        <w:r w:rsidR="00FC4DB5">
          <w:rPr>
            <w:noProof/>
            <w:webHidden/>
          </w:rPr>
          <w:instrText xml:space="preserve"> PAGEREF _Toc148604022 \h </w:instrText>
        </w:r>
        <w:r w:rsidR="00FC4DB5">
          <w:rPr>
            <w:noProof/>
            <w:webHidden/>
          </w:rPr>
        </w:r>
        <w:r w:rsidR="00FC4DB5">
          <w:rPr>
            <w:noProof/>
            <w:webHidden/>
          </w:rPr>
          <w:fldChar w:fldCharType="separate"/>
        </w:r>
        <w:r w:rsidR="00FC4DB5">
          <w:rPr>
            <w:noProof/>
            <w:webHidden/>
          </w:rPr>
          <w:t>6-96</w:t>
        </w:r>
        <w:r w:rsidR="00FC4DB5">
          <w:rPr>
            <w:noProof/>
            <w:webHidden/>
          </w:rPr>
          <w:fldChar w:fldCharType="end"/>
        </w:r>
      </w:hyperlink>
    </w:p>
    <w:p w14:paraId="5BFB17CC" w14:textId="36F9D2E6" w:rsidR="00FC4DB5" w:rsidRDefault="00652725">
      <w:pPr>
        <w:pStyle w:val="TOC3"/>
        <w:rPr>
          <w:rFonts w:ascii="Calibri" w:hAnsi="Calibri"/>
          <w:smallCaps w:val="0"/>
          <w:noProof/>
          <w:kern w:val="2"/>
          <w:lang w:val="en-US" w:eastAsia="en-US"/>
        </w:rPr>
      </w:pPr>
      <w:hyperlink w:anchor="_Toc148604023" w:history="1">
        <w:r w:rsidR="00FC4DB5" w:rsidRPr="00C91C70">
          <w:rPr>
            <w:rStyle w:val="Hyperlink"/>
            <w:rFonts w:cs="Tahoma"/>
            <w:noProof/>
          </w:rPr>
          <w:t>6.12.10</w:t>
        </w:r>
        <w:r w:rsidR="00FC4DB5">
          <w:rPr>
            <w:rFonts w:ascii="Calibri" w:hAnsi="Calibri"/>
            <w:smallCaps w:val="0"/>
            <w:noProof/>
            <w:kern w:val="2"/>
            <w:lang w:val="en-US" w:eastAsia="en-US"/>
          </w:rPr>
          <w:tab/>
        </w:r>
        <w:r w:rsidR="00FC4DB5" w:rsidRPr="00C91C70">
          <w:rPr>
            <w:rStyle w:val="Hyperlink"/>
            <w:rFonts w:cs="Tahoma"/>
            <w:noProof/>
          </w:rPr>
          <w:t>Fire Hazards</w:t>
        </w:r>
        <w:r w:rsidR="00FC4DB5">
          <w:rPr>
            <w:noProof/>
            <w:webHidden/>
          </w:rPr>
          <w:tab/>
        </w:r>
        <w:r w:rsidR="00FC4DB5">
          <w:rPr>
            <w:noProof/>
            <w:webHidden/>
          </w:rPr>
          <w:fldChar w:fldCharType="begin"/>
        </w:r>
        <w:r w:rsidR="00FC4DB5">
          <w:rPr>
            <w:noProof/>
            <w:webHidden/>
          </w:rPr>
          <w:instrText xml:space="preserve"> PAGEREF _Toc148604023 \h </w:instrText>
        </w:r>
        <w:r w:rsidR="00FC4DB5">
          <w:rPr>
            <w:noProof/>
            <w:webHidden/>
          </w:rPr>
        </w:r>
        <w:r w:rsidR="00FC4DB5">
          <w:rPr>
            <w:noProof/>
            <w:webHidden/>
          </w:rPr>
          <w:fldChar w:fldCharType="separate"/>
        </w:r>
        <w:r w:rsidR="00FC4DB5">
          <w:rPr>
            <w:noProof/>
            <w:webHidden/>
          </w:rPr>
          <w:t>6-97</w:t>
        </w:r>
        <w:r w:rsidR="00FC4DB5">
          <w:rPr>
            <w:noProof/>
            <w:webHidden/>
          </w:rPr>
          <w:fldChar w:fldCharType="end"/>
        </w:r>
      </w:hyperlink>
    </w:p>
    <w:p w14:paraId="4ACCE4B2" w14:textId="4C80F76A" w:rsidR="00FC4DB5" w:rsidRDefault="00652725">
      <w:pPr>
        <w:pStyle w:val="TOC3"/>
        <w:rPr>
          <w:rFonts w:ascii="Calibri" w:hAnsi="Calibri"/>
          <w:smallCaps w:val="0"/>
          <w:noProof/>
          <w:kern w:val="2"/>
          <w:lang w:val="en-US" w:eastAsia="en-US"/>
        </w:rPr>
      </w:pPr>
      <w:hyperlink w:anchor="_Toc148604024" w:history="1">
        <w:r w:rsidR="00FC4DB5" w:rsidRPr="00C91C70">
          <w:rPr>
            <w:rStyle w:val="Hyperlink"/>
            <w:rFonts w:cs="Tahoma"/>
            <w:noProof/>
          </w:rPr>
          <w:t>6.12.11</w:t>
        </w:r>
        <w:r w:rsidR="00FC4DB5">
          <w:rPr>
            <w:rFonts w:ascii="Calibri" w:hAnsi="Calibri"/>
            <w:smallCaps w:val="0"/>
            <w:noProof/>
            <w:kern w:val="2"/>
            <w:lang w:val="en-US" w:eastAsia="en-US"/>
          </w:rPr>
          <w:tab/>
        </w:r>
        <w:r w:rsidR="00FC4DB5" w:rsidRPr="00C91C70">
          <w:rPr>
            <w:rStyle w:val="Hyperlink"/>
            <w:rFonts w:cs="Tahoma"/>
            <w:noProof/>
          </w:rPr>
          <w:t>Impacts of construction material sourcing (e.g., quarrying)</w:t>
        </w:r>
        <w:r w:rsidR="00FC4DB5">
          <w:rPr>
            <w:noProof/>
            <w:webHidden/>
          </w:rPr>
          <w:tab/>
        </w:r>
        <w:r w:rsidR="00FC4DB5">
          <w:rPr>
            <w:noProof/>
            <w:webHidden/>
          </w:rPr>
          <w:fldChar w:fldCharType="begin"/>
        </w:r>
        <w:r w:rsidR="00FC4DB5">
          <w:rPr>
            <w:noProof/>
            <w:webHidden/>
          </w:rPr>
          <w:instrText xml:space="preserve"> PAGEREF _Toc148604024 \h </w:instrText>
        </w:r>
        <w:r w:rsidR="00FC4DB5">
          <w:rPr>
            <w:noProof/>
            <w:webHidden/>
          </w:rPr>
        </w:r>
        <w:r w:rsidR="00FC4DB5">
          <w:rPr>
            <w:noProof/>
            <w:webHidden/>
          </w:rPr>
          <w:fldChar w:fldCharType="separate"/>
        </w:r>
        <w:r w:rsidR="00FC4DB5">
          <w:rPr>
            <w:noProof/>
            <w:webHidden/>
          </w:rPr>
          <w:t>6-97</w:t>
        </w:r>
        <w:r w:rsidR="00FC4DB5">
          <w:rPr>
            <w:noProof/>
            <w:webHidden/>
          </w:rPr>
          <w:fldChar w:fldCharType="end"/>
        </w:r>
      </w:hyperlink>
    </w:p>
    <w:p w14:paraId="316E569C" w14:textId="608945E0" w:rsidR="00FC4DB5" w:rsidRDefault="00652725">
      <w:pPr>
        <w:pStyle w:val="TOC3"/>
        <w:rPr>
          <w:rFonts w:ascii="Calibri" w:hAnsi="Calibri"/>
          <w:smallCaps w:val="0"/>
          <w:noProof/>
          <w:kern w:val="2"/>
          <w:lang w:val="en-US" w:eastAsia="en-US"/>
        </w:rPr>
      </w:pPr>
      <w:hyperlink w:anchor="_Toc148604025" w:history="1">
        <w:r w:rsidR="00FC4DB5" w:rsidRPr="00C91C70">
          <w:rPr>
            <w:rStyle w:val="Hyperlink"/>
            <w:rFonts w:cs="Tahoma"/>
            <w:noProof/>
          </w:rPr>
          <w:t>6.12.12</w:t>
        </w:r>
        <w:r w:rsidR="00FC4DB5">
          <w:rPr>
            <w:rFonts w:ascii="Calibri" w:hAnsi="Calibri"/>
            <w:smallCaps w:val="0"/>
            <w:noProof/>
            <w:kern w:val="2"/>
            <w:lang w:val="en-US" w:eastAsia="en-US"/>
          </w:rPr>
          <w:tab/>
        </w:r>
        <w:r w:rsidR="00FC4DB5" w:rsidRPr="00C91C70">
          <w:rPr>
            <w:rStyle w:val="Hyperlink"/>
            <w:rFonts w:cs="Tahoma"/>
            <w:noProof/>
          </w:rPr>
          <w:t>Energy Consumption</w:t>
        </w:r>
        <w:r w:rsidR="00FC4DB5">
          <w:rPr>
            <w:noProof/>
            <w:webHidden/>
          </w:rPr>
          <w:tab/>
        </w:r>
        <w:r w:rsidR="00FC4DB5">
          <w:rPr>
            <w:noProof/>
            <w:webHidden/>
          </w:rPr>
          <w:fldChar w:fldCharType="begin"/>
        </w:r>
        <w:r w:rsidR="00FC4DB5">
          <w:rPr>
            <w:noProof/>
            <w:webHidden/>
          </w:rPr>
          <w:instrText xml:space="preserve"> PAGEREF _Toc148604025 \h </w:instrText>
        </w:r>
        <w:r w:rsidR="00FC4DB5">
          <w:rPr>
            <w:noProof/>
            <w:webHidden/>
          </w:rPr>
        </w:r>
        <w:r w:rsidR="00FC4DB5">
          <w:rPr>
            <w:noProof/>
            <w:webHidden/>
          </w:rPr>
          <w:fldChar w:fldCharType="separate"/>
        </w:r>
        <w:r w:rsidR="00FC4DB5">
          <w:rPr>
            <w:noProof/>
            <w:webHidden/>
          </w:rPr>
          <w:t>6-98</w:t>
        </w:r>
        <w:r w:rsidR="00FC4DB5">
          <w:rPr>
            <w:noProof/>
            <w:webHidden/>
          </w:rPr>
          <w:fldChar w:fldCharType="end"/>
        </w:r>
      </w:hyperlink>
    </w:p>
    <w:p w14:paraId="70FD5F42" w14:textId="063FE5A8" w:rsidR="00FC4DB5" w:rsidRDefault="00652725">
      <w:pPr>
        <w:pStyle w:val="TOC2"/>
        <w:rPr>
          <w:rFonts w:ascii="Calibri" w:hAnsi="Calibri"/>
          <w:b w:val="0"/>
          <w:bCs w:val="0"/>
          <w:smallCaps w:val="0"/>
          <w:noProof/>
          <w:kern w:val="2"/>
          <w:lang w:val="en-US" w:eastAsia="en-US"/>
        </w:rPr>
      </w:pPr>
      <w:hyperlink w:anchor="_Toc148604026" w:history="1">
        <w:r w:rsidR="00FC4DB5" w:rsidRPr="00C91C70">
          <w:rPr>
            <w:rStyle w:val="Hyperlink"/>
            <w:rFonts w:cs="Tahoma"/>
            <w:noProof/>
          </w:rPr>
          <w:t>6.13</w:t>
        </w:r>
        <w:r w:rsidR="00FC4DB5">
          <w:rPr>
            <w:rFonts w:ascii="Calibri" w:hAnsi="Calibri"/>
            <w:b w:val="0"/>
            <w:bCs w:val="0"/>
            <w:smallCaps w:val="0"/>
            <w:noProof/>
            <w:kern w:val="2"/>
            <w:lang w:val="en-US" w:eastAsia="en-US"/>
          </w:rPr>
          <w:tab/>
        </w:r>
        <w:r w:rsidR="00FC4DB5" w:rsidRPr="00C91C70">
          <w:rPr>
            <w:rStyle w:val="Hyperlink"/>
            <w:rFonts w:cs="Tahoma"/>
            <w:noProof/>
          </w:rPr>
          <w:t>Construction Phase - Key Social Impacts</w:t>
        </w:r>
        <w:r w:rsidR="00FC4DB5">
          <w:rPr>
            <w:noProof/>
            <w:webHidden/>
          </w:rPr>
          <w:tab/>
        </w:r>
        <w:r w:rsidR="00FC4DB5">
          <w:rPr>
            <w:noProof/>
            <w:webHidden/>
          </w:rPr>
          <w:fldChar w:fldCharType="begin"/>
        </w:r>
        <w:r w:rsidR="00FC4DB5">
          <w:rPr>
            <w:noProof/>
            <w:webHidden/>
          </w:rPr>
          <w:instrText xml:space="preserve"> PAGEREF _Toc148604026 \h </w:instrText>
        </w:r>
        <w:r w:rsidR="00FC4DB5">
          <w:rPr>
            <w:noProof/>
            <w:webHidden/>
          </w:rPr>
        </w:r>
        <w:r w:rsidR="00FC4DB5">
          <w:rPr>
            <w:noProof/>
            <w:webHidden/>
          </w:rPr>
          <w:fldChar w:fldCharType="separate"/>
        </w:r>
        <w:r w:rsidR="00FC4DB5">
          <w:rPr>
            <w:noProof/>
            <w:webHidden/>
          </w:rPr>
          <w:t>6-98</w:t>
        </w:r>
        <w:r w:rsidR="00FC4DB5">
          <w:rPr>
            <w:noProof/>
            <w:webHidden/>
          </w:rPr>
          <w:fldChar w:fldCharType="end"/>
        </w:r>
      </w:hyperlink>
    </w:p>
    <w:p w14:paraId="433C56D8" w14:textId="0CF33611" w:rsidR="00FC4DB5" w:rsidRDefault="00652725">
      <w:pPr>
        <w:pStyle w:val="TOC3"/>
        <w:rPr>
          <w:rFonts w:ascii="Calibri" w:hAnsi="Calibri"/>
          <w:smallCaps w:val="0"/>
          <w:noProof/>
          <w:kern w:val="2"/>
          <w:lang w:val="en-US" w:eastAsia="en-US"/>
        </w:rPr>
      </w:pPr>
      <w:hyperlink w:anchor="_Toc148604027" w:history="1">
        <w:r w:rsidR="00FC4DB5" w:rsidRPr="00C91C70">
          <w:rPr>
            <w:rStyle w:val="Hyperlink"/>
            <w:rFonts w:cs="Tahoma"/>
            <w:noProof/>
          </w:rPr>
          <w:t>6.13.1</w:t>
        </w:r>
        <w:r w:rsidR="00FC4DB5">
          <w:rPr>
            <w:rFonts w:ascii="Calibri" w:hAnsi="Calibri"/>
            <w:smallCaps w:val="0"/>
            <w:noProof/>
            <w:kern w:val="2"/>
            <w:lang w:val="en-US" w:eastAsia="en-US"/>
          </w:rPr>
          <w:tab/>
        </w:r>
        <w:r w:rsidR="00FC4DB5" w:rsidRPr="00C91C70">
          <w:rPr>
            <w:rStyle w:val="Hyperlink"/>
            <w:rFonts w:cs="Tahoma"/>
            <w:noProof/>
          </w:rPr>
          <w:t>Impact on Occupational Health and Safety</w:t>
        </w:r>
        <w:r w:rsidR="00FC4DB5">
          <w:rPr>
            <w:noProof/>
            <w:webHidden/>
          </w:rPr>
          <w:tab/>
        </w:r>
        <w:r w:rsidR="00FC4DB5">
          <w:rPr>
            <w:noProof/>
            <w:webHidden/>
          </w:rPr>
          <w:fldChar w:fldCharType="begin"/>
        </w:r>
        <w:r w:rsidR="00FC4DB5">
          <w:rPr>
            <w:noProof/>
            <w:webHidden/>
          </w:rPr>
          <w:instrText xml:space="preserve"> PAGEREF _Toc148604027 \h </w:instrText>
        </w:r>
        <w:r w:rsidR="00FC4DB5">
          <w:rPr>
            <w:noProof/>
            <w:webHidden/>
          </w:rPr>
        </w:r>
        <w:r w:rsidR="00FC4DB5">
          <w:rPr>
            <w:noProof/>
            <w:webHidden/>
          </w:rPr>
          <w:fldChar w:fldCharType="separate"/>
        </w:r>
        <w:r w:rsidR="00FC4DB5">
          <w:rPr>
            <w:noProof/>
            <w:webHidden/>
          </w:rPr>
          <w:t>6-98</w:t>
        </w:r>
        <w:r w:rsidR="00FC4DB5">
          <w:rPr>
            <w:noProof/>
            <w:webHidden/>
          </w:rPr>
          <w:fldChar w:fldCharType="end"/>
        </w:r>
      </w:hyperlink>
    </w:p>
    <w:p w14:paraId="7CDC7DA6" w14:textId="63B23609" w:rsidR="00FC4DB5" w:rsidRDefault="00652725">
      <w:pPr>
        <w:pStyle w:val="TOC3"/>
        <w:rPr>
          <w:rFonts w:ascii="Calibri" w:hAnsi="Calibri"/>
          <w:smallCaps w:val="0"/>
          <w:noProof/>
          <w:kern w:val="2"/>
          <w:lang w:val="en-US" w:eastAsia="en-US"/>
        </w:rPr>
      </w:pPr>
      <w:hyperlink w:anchor="_Toc148604028" w:history="1">
        <w:r w:rsidR="00FC4DB5" w:rsidRPr="00C91C70">
          <w:rPr>
            <w:rStyle w:val="Hyperlink"/>
            <w:rFonts w:cs="Tahoma"/>
            <w:noProof/>
          </w:rPr>
          <w:t>6.13.2</w:t>
        </w:r>
        <w:r w:rsidR="00FC4DB5">
          <w:rPr>
            <w:rFonts w:ascii="Calibri" w:hAnsi="Calibri"/>
            <w:smallCaps w:val="0"/>
            <w:noProof/>
            <w:kern w:val="2"/>
            <w:lang w:val="en-US" w:eastAsia="en-US"/>
          </w:rPr>
          <w:tab/>
        </w:r>
        <w:r w:rsidR="00FC4DB5" w:rsidRPr="00C91C70">
          <w:rPr>
            <w:rStyle w:val="Hyperlink"/>
            <w:rFonts w:cs="Tahoma"/>
            <w:noProof/>
          </w:rPr>
          <w:t>Community Health and Safety</w:t>
        </w:r>
        <w:r w:rsidR="00FC4DB5">
          <w:rPr>
            <w:noProof/>
            <w:webHidden/>
          </w:rPr>
          <w:tab/>
        </w:r>
        <w:r w:rsidR="00FC4DB5">
          <w:rPr>
            <w:noProof/>
            <w:webHidden/>
          </w:rPr>
          <w:fldChar w:fldCharType="begin"/>
        </w:r>
        <w:r w:rsidR="00FC4DB5">
          <w:rPr>
            <w:noProof/>
            <w:webHidden/>
          </w:rPr>
          <w:instrText xml:space="preserve"> PAGEREF _Toc148604028 \h </w:instrText>
        </w:r>
        <w:r w:rsidR="00FC4DB5">
          <w:rPr>
            <w:noProof/>
            <w:webHidden/>
          </w:rPr>
        </w:r>
        <w:r w:rsidR="00FC4DB5">
          <w:rPr>
            <w:noProof/>
            <w:webHidden/>
          </w:rPr>
          <w:fldChar w:fldCharType="separate"/>
        </w:r>
        <w:r w:rsidR="00FC4DB5">
          <w:rPr>
            <w:noProof/>
            <w:webHidden/>
          </w:rPr>
          <w:t>6-99</w:t>
        </w:r>
        <w:r w:rsidR="00FC4DB5">
          <w:rPr>
            <w:noProof/>
            <w:webHidden/>
          </w:rPr>
          <w:fldChar w:fldCharType="end"/>
        </w:r>
      </w:hyperlink>
    </w:p>
    <w:p w14:paraId="31CD39B3" w14:textId="32CE68FA" w:rsidR="00FC4DB5" w:rsidRDefault="00652725">
      <w:pPr>
        <w:pStyle w:val="TOC3"/>
        <w:rPr>
          <w:rFonts w:ascii="Calibri" w:hAnsi="Calibri"/>
          <w:smallCaps w:val="0"/>
          <w:noProof/>
          <w:kern w:val="2"/>
          <w:lang w:val="en-US" w:eastAsia="en-US"/>
        </w:rPr>
      </w:pPr>
      <w:hyperlink w:anchor="_Toc148604029" w:history="1">
        <w:r w:rsidR="00FC4DB5" w:rsidRPr="00C91C70">
          <w:rPr>
            <w:rStyle w:val="Hyperlink"/>
            <w:rFonts w:cs="Tahoma"/>
            <w:noProof/>
          </w:rPr>
          <w:t>6.13.3</w:t>
        </w:r>
        <w:r w:rsidR="00FC4DB5">
          <w:rPr>
            <w:rFonts w:ascii="Calibri" w:hAnsi="Calibri"/>
            <w:smallCaps w:val="0"/>
            <w:noProof/>
            <w:kern w:val="2"/>
            <w:lang w:val="en-US" w:eastAsia="en-US"/>
          </w:rPr>
          <w:tab/>
        </w:r>
        <w:r w:rsidR="00FC4DB5" w:rsidRPr="00C91C70">
          <w:rPr>
            <w:rStyle w:val="Hyperlink"/>
            <w:rFonts w:cs="Tahoma"/>
            <w:noProof/>
          </w:rPr>
          <w:t>Impacts related to Labour Influx</w:t>
        </w:r>
        <w:r w:rsidR="00FC4DB5">
          <w:rPr>
            <w:noProof/>
            <w:webHidden/>
          </w:rPr>
          <w:tab/>
        </w:r>
        <w:r w:rsidR="00FC4DB5">
          <w:rPr>
            <w:noProof/>
            <w:webHidden/>
          </w:rPr>
          <w:fldChar w:fldCharType="begin"/>
        </w:r>
        <w:r w:rsidR="00FC4DB5">
          <w:rPr>
            <w:noProof/>
            <w:webHidden/>
          </w:rPr>
          <w:instrText xml:space="preserve"> PAGEREF _Toc148604029 \h </w:instrText>
        </w:r>
        <w:r w:rsidR="00FC4DB5">
          <w:rPr>
            <w:noProof/>
            <w:webHidden/>
          </w:rPr>
        </w:r>
        <w:r w:rsidR="00FC4DB5">
          <w:rPr>
            <w:noProof/>
            <w:webHidden/>
          </w:rPr>
          <w:fldChar w:fldCharType="separate"/>
        </w:r>
        <w:r w:rsidR="00FC4DB5">
          <w:rPr>
            <w:noProof/>
            <w:webHidden/>
          </w:rPr>
          <w:t>6-100</w:t>
        </w:r>
        <w:r w:rsidR="00FC4DB5">
          <w:rPr>
            <w:noProof/>
            <w:webHidden/>
          </w:rPr>
          <w:fldChar w:fldCharType="end"/>
        </w:r>
      </w:hyperlink>
    </w:p>
    <w:p w14:paraId="292B4D30" w14:textId="4AA5070E" w:rsidR="00FC4DB5" w:rsidRDefault="00652725">
      <w:pPr>
        <w:pStyle w:val="TOC3"/>
        <w:rPr>
          <w:rFonts w:ascii="Calibri" w:hAnsi="Calibri"/>
          <w:smallCaps w:val="0"/>
          <w:noProof/>
          <w:kern w:val="2"/>
          <w:lang w:val="en-US" w:eastAsia="en-US"/>
        </w:rPr>
      </w:pPr>
      <w:hyperlink w:anchor="_Toc148604030" w:history="1">
        <w:r w:rsidR="00FC4DB5" w:rsidRPr="00C91C70">
          <w:rPr>
            <w:rStyle w:val="Hyperlink"/>
            <w:rFonts w:cs="Tahoma"/>
            <w:noProof/>
          </w:rPr>
          <w:t>6.13.4</w:t>
        </w:r>
        <w:r w:rsidR="00FC4DB5">
          <w:rPr>
            <w:rFonts w:ascii="Calibri" w:hAnsi="Calibri"/>
            <w:smallCaps w:val="0"/>
            <w:noProof/>
            <w:kern w:val="2"/>
            <w:lang w:val="en-US" w:eastAsia="en-US"/>
          </w:rPr>
          <w:tab/>
        </w:r>
        <w:r w:rsidR="00FC4DB5" w:rsidRPr="00C91C70">
          <w:rPr>
            <w:rStyle w:val="Hyperlink"/>
            <w:rFonts w:cs="Tahoma"/>
            <w:noProof/>
          </w:rPr>
          <w:t>Child labour impact</w:t>
        </w:r>
        <w:r w:rsidR="00FC4DB5">
          <w:rPr>
            <w:noProof/>
            <w:webHidden/>
          </w:rPr>
          <w:tab/>
        </w:r>
        <w:r w:rsidR="00FC4DB5">
          <w:rPr>
            <w:noProof/>
            <w:webHidden/>
          </w:rPr>
          <w:fldChar w:fldCharType="begin"/>
        </w:r>
        <w:r w:rsidR="00FC4DB5">
          <w:rPr>
            <w:noProof/>
            <w:webHidden/>
          </w:rPr>
          <w:instrText xml:space="preserve"> PAGEREF _Toc148604030 \h </w:instrText>
        </w:r>
        <w:r w:rsidR="00FC4DB5">
          <w:rPr>
            <w:noProof/>
            <w:webHidden/>
          </w:rPr>
        </w:r>
        <w:r w:rsidR="00FC4DB5">
          <w:rPr>
            <w:noProof/>
            <w:webHidden/>
          </w:rPr>
          <w:fldChar w:fldCharType="separate"/>
        </w:r>
        <w:r w:rsidR="00FC4DB5">
          <w:rPr>
            <w:noProof/>
            <w:webHidden/>
          </w:rPr>
          <w:t>6-101</w:t>
        </w:r>
        <w:r w:rsidR="00FC4DB5">
          <w:rPr>
            <w:noProof/>
            <w:webHidden/>
          </w:rPr>
          <w:fldChar w:fldCharType="end"/>
        </w:r>
      </w:hyperlink>
    </w:p>
    <w:p w14:paraId="7D3CF703" w14:textId="13385A6C" w:rsidR="00FC4DB5" w:rsidRDefault="00652725">
      <w:pPr>
        <w:pStyle w:val="TOC3"/>
        <w:rPr>
          <w:rFonts w:ascii="Calibri" w:hAnsi="Calibri"/>
          <w:smallCaps w:val="0"/>
          <w:noProof/>
          <w:kern w:val="2"/>
          <w:lang w:val="en-US" w:eastAsia="en-US"/>
        </w:rPr>
      </w:pPr>
      <w:hyperlink w:anchor="_Toc148604031" w:history="1">
        <w:r w:rsidR="00FC4DB5" w:rsidRPr="00C91C70">
          <w:rPr>
            <w:rStyle w:val="Hyperlink"/>
            <w:rFonts w:cs="Tahoma"/>
            <w:noProof/>
          </w:rPr>
          <w:t>6.13.5</w:t>
        </w:r>
        <w:r w:rsidR="00FC4DB5">
          <w:rPr>
            <w:rFonts w:ascii="Calibri" w:hAnsi="Calibri"/>
            <w:smallCaps w:val="0"/>
            <w:noProof/>
            <w:kern w:val="2"/>
            <w:lang w:val="en-US" w:eastAsia="en-US"/>
          </w:rPr>
          <w:tab/>
        </w:r>
        <w:r w:rsidR="00FC4DB5" w:rsidRPr="00C91C70">
          <w:rPr>
            <w:rStyle w:val="Hyperlink"/>
            <w:rFonts w:cs="Tahoma"/>
            <w:noProof/>
          </w:rPr>
          <w:t>Impacts on Cultural Heritage</w:t>
        </w:r>
        <w:r w:rsidR="00FC4DB5">
          <w:rPr>
            <w:noProof/>
            <w:webHidden/>
          </w:rPr>
          <w:tab/>
        </w:r>
        <w:r w:rsidR="00FC4DB5">
          <w:rPr>
            <w:noProof/>
            <w:webHidden/>
          </w:rPr>
          <w:fldChar w:fldCharType="begin"/>
        </w:r>
        <w:r w:rsidR="00FC4DB5">
          <w:rPr>
            <w:noProof/>
            <w:webHidden/>
          </w:rPr>
          <w:instrText xml:space="preserve"> PAGEREF _Toc148604031 \h </w:instrText>
        </w:r>
        <w:r w:rsidR="00FC4DB5">
          <w:rPr>
            <w:noProof/>
            <w:webHidden/>
          </w:rPr>
        </w:r>
        <w:r w:rsidR="00FC4DB5">
          <w:rPr>
            <w:noProof/>
            <w:webHidden/>
          </w:rPr>
          <w:fldChar w:fldCharType="separate"/>
        </w:r>
        <w:r w:rsidR="00FC4DB5">
          <w:rPr>
            <w:noProof/>
            <w:webHidden/>
          </w:rPr>
          <w:t>6-102</w:t>
        </w:r>
        <w:r w:rsidR="00FC4DB5">
          <w:rPr>
            <w:noProof/>
            <w:webHidden/>
          </w:rPr>
          <w:fldChar w:fldCharType="end"/>
        </w:r>
      </w:hyperlink>
    </w:p>
    <w:p w14:paraId="26DD205B" w14:textId="01BECC00" w:rsidR="00FC4DB5" w:rsidRDefault="00652725">
      <w:pPr>
        <w:pStyle w:val="TOC3"/>
        <w:rPr>
          <w:rFonts w:ascii="Calibri" w:hAnsi="Calibri"/>
          <w:smallCaps w:val="0"/>
          <w:noProof/>
          <w:kern w:val="2"/>
          <w:lang w:val="en-US" w:eastAsia="en-US"/>
        </w:rPr>
      </w:pPr>
      <w:hyperlink w:anchor="_Toc148604032" w:history="1">
        <w:r w:rsidR="00FC4DB5" w:rsidRPr="00C91C70">
          <w:rPr>
            <w:rStyle w:val="Hyperlink"/>
            <w:rFonts w:cs="Tahoma"/>
            <w:noProof/>
          </w:rPr>
          <w:t>6.13.6</w:t>
        </w:r>
        <w:r w:rsidR="00FC4DB5">
          <w:rPr>
            <w:rFonts w:ascii="Calibri" w:hAnsi="Calibri"/>
            <w:smallCaps w:val="0"/>
            <w:noProof/>
            <w:kern w:val="2"/>
            <w:lang w:val="en-US" w:eastAsia="en-US"/>
          </w:rPr>
          <w:tab/>
        </w:r>
        <w:r w:rsidR="00FC4DB5" w:rsidRPr="00C91C70">
          <w:rPr>
            <w:rStyle w:val="Hyperlink"/>
            <w:rFonts w:cs="Tahoma"/>
            <w:noProof/>
          </w:rPr>
          <w:t>Gender Based Violence, SEA &amp; SH</w:t>
        </w:r>
        <w:r w:rsidR="00FC4DB5">
          <w:rPr>
            <w:noProof/>
            <w:webHidden/>
          </w:rPr>
          <w:tab/>
        </w:r>
        <w:r w:rsidR="00FC4DB5">
          <w:rPr>
            <w:noProof/>
            <w:webHidden/>
          </w:rPr>
          <w:fldChar w:fldCharType="begin"/>
        </w:r>
        <w:r w:rsidR="00FC4DB5">
          <w:rPr>
            <w:noProof/>
            <w:webHidden/>
          </w:rPr>
          <w:instrText xml:space="preserve"> PAGEREF _Toc148604032 \h </w:instrText>
        </w:r>
        <w:r w:rsidR="00FC4DB5">
          <w:rPr>
            <w:noProof/>
            <w:webHidden/>
          </w:rPr>
        </w:r>
        <w:r w:rsidR="00FC4DB5">
          <w:rPr>
            <w:noProof/>
            <w:webHidden/>
          </w:rPr>
          <w:fldChar w:fldCharType="separate"/>
        </w:r>
        <w:r w:rsidR="00FC4DB5">
          <w:rPr>
            <w:noProof/>
            <w:webHidden/>
          </w:rPr>
          <w:t>6-103</w:t>
        </w:r>
        <w:r w:rsidR="00FC4DB5">
          <w:rPr>
            <w:noProof/>
            <w:webHidden/>
          </w:rPr>
          <w:fldChar w:fldCharType="end"/>
        </w:r>
      </w:hyperlink>
    </w:p>
    <w:p w14:paraId="0C2F1D0D" w14:textId="09414EB7" w:rsidR="00FC4DB5" w:rsidRDefault="00652725">
      <w:pPr>
        <w:pStyle w:val="TOC3"/>
        <w:rPr>
          <w:rFonts w:ascii="Calibri" w:hAnsi="Calibri"/>
          <w:smallCaps w:val="0"/>
          <w:noProof/>
          <w:kern w:val="2"/>
          <w:lang w:val="en-US" w:eastAsia="en-US"/>
        </w:rPr>
      </w:pPr>
      <w:hyperlink w:anchor="_Toc148604033" w:history="1">
        <w:r w:rsidR="00FC4DB5" w:rsidRPr="00C91C70">
          <w:rPr>
            <w:rStyle w:val="Hyperlink"/>
            <w:rFonts w:cs="Tahoma"/>
            <w:noProof/>
          </w:rPr>
          <w:t>6.13.7</w:t>
        </w:r>
        <w:r w:rsidR="00FC4DB5">
          <w:rPr>
            <w:rFonts w:ascii="Calibri" w:hAnsi="Calibri"/>
            <w:smallCaps w:val="0"/>
            <w:noProof/>
            <w:kern w:val="2"/>
            <w:lang w:val="en-US" w:eastAsia="en-US"/>
          </w:rPr>
          <w:tab/>
        </w:r>
        <w:r w:rsidR="00FC4DB5" w:rsidRPr="00C91C70">
          <w:rPr>
            <w:rStyle w:val="Hyperlink"/>
            <w:rFonts w:cs="Tahoma"/>
            <w:noProof/>
          </w:rPr>
          <w:t>Exclusion of VMGs, Vulnerable Individuals and Households</w:t>
        </w:r>
        <w:r w:rsidR="00FC4DB5">
          <w:rPr>
            <w:noProof/>
            <w:webHidden/>
          </w:rPr>
          <w:tab/>
        </w:r>
        <w:r w:rsidR="00FC4DB5">
          <w:rPr>
            <w:noProof/>
            <w:webHidden/>
          </w:rPr>
          <w:fldChar w:fldCharType="begin"/>
        </w:r>
        <w:r w:rsidR="00FC4DB5">
          <w:rPr>
            <w:noProof/>
            <w:webHidden/>
          </w:rPr>
          <w:instrText xml:space="preserve"> PAGEREF _Toc148604033 \h </w:instrText>
        </w:r>
        <w:r w:rsidR="00FC4DB5">
          <w:rPr>
            <w:noProof/>
            <w:webHidden/>
          </w:rPr>
        </w:r>
        <w:r w:rsidR="00FC4DB5">
          <w:rPr>
            <w:noProof/>
            <w:webHidden/>
          </w:rPr>
          <w:fldChar w:fldCharType="separate"/>
        </w:r>
        <w:r w:rsidR="00FC4DB5">
          <w:rPr>
            <w:noProof/>
            <w:webHidden/>
          </w:rPr>
          <w:t>6-104</w:t>
        </w:r>
        <w:r w:rsidR="00FC4DB5">
          <w:rPr>
            <w:noProof/>
            <w:webHidden/>
          </w:rPr>
          <w:fldChar w:fldCharType="end"/>
        </w:r>
      </w:hyperlink>
    </w:p>
    <w:p w14:paraId="067A34F9" w14:textId="5DF623A9" w:rsidR="00FC4DB5" w:rsidRDefault="00652725">
      <w:pPr>
        <w:pStyle w:val="TOC3"/>
        <w:rPr>
          <w:rFonts w:ascii="Calibri" w:hAnsi="Calibri"/>
          <w:smallCaps w:val="0"/>
          <w:noProof/>
          <w:kern w:val="2"/>
          <w:lang w:val="en-US" w:eastAsia="en-US"/>
        </w:rPr>
      </w:pPr>
      <w:hyperlink w:anchor="_Toc148604034" w:history="1">
        <w:r w:rsidR="00FC4DB5" w:rsidRPr="00C91C70">
          <w:rPr>
            <w:rStyle w:val="Hyperlink"/>
            <w:rFonts w:cs="Tahoma"/>
            <w:noProof/>
          </w:rPr>
          <w:t>6.13.8</w:t>
        </w:r>
        <w:r w:rsidR="00FC4DB5">
          <w:rPr>
            <w:rFonts w:ascii="Calibri" w:hAnsi="Calibri"/>
            <w:smallCaps w:val="0"/>
            <w:noProof/>
            <w:kern w:val="2"/>
            <w:lang w:val="en-US" w:eastAsia="en-US"/>
          </w:rPr>
          <w:tab/>
        </w:r>
        <w:r w:rsidR="00FC4DB5" w:rsidRPr="00C91C70">
          <w:rPr>
            <w:rStyle w:val="Hyperlink"/>
            <w:rFonts w:cs="Tahoma"/>
            <w:noProof/>
          </w:rPr>
          <w:t>Risk of Communicable Diseases</w:t>
        </w:r>
        <w:r w:rsidR="00FC4DB5">
          <w:rPr>
            <w:noProof/>
            <w:webHidden/>
          </w:rPr>
          <w:tab/>
        </w:r>
        <w:r w:rsidR="00FC4DB5">
          <w:rPr>
            <w:noProof/>
            <w:webHidden/>
          </w:rPr>
          <w:fldChar w:fldCharType="begin"/>
        </w:r>
        <w:r w:rsidR="00FC4DB5">
          <w:rPr>
            <w:noProof/>
            <w:webHidden/>
          </w:rPr>
          <w:instrText xml:space="preserve"> PAGEREF _Toc148604034 \h </w:instrText>
        </w:r>
        <w:r w:rsidR="00FC4DB5">
          <w:rPr>
            <w:noProof/>
            <w:webHidden/>
          </w:rPr>
        </w:r>
        <w:r w:rsidR="00FC4DB5">
          <w:rPr>
            <w:noProof/>
            <w:webHidden/>
          </w:rPr>
          <w:fldChar w:fldCharType="separate"/>
        </w:r>
        <w:r w:rsidR="00FC4DB5">
          <w:rPr>
            <w:noProof/>
            <w:webHidden/>
          </w:rPr>
          <w:t>6-105</w:t>
        </w:r>
        <w:r w:rsidR="00FC4DB5">
          <w:rPr>
            <w:noProof/>
            <w:webHidden/>
          </w:rPr>
          <w:fldChar w:fldCharType="end"/>
        </w:r>
      </w:hyperlink>
    </w:p>
    <w:p w14:paraId="194EDF3E" w14:textId="4F9F690D" w:rsidR="00FC4DB5" w:rsidRDefault="00652725">
      <w:pPr>
        <w:pStyle w:val="TOC3"/>
        <w:rPr>
          <w:rFonts w:ascii="Calibri" w:hAnsi="Calibri"/>
          <w:smallCaps w:val="0"/>
          <w:noProof/>
          <w:kern w:val="2"/>
          <w:lang w:val="en-US" w:eastAsia="en-US"/>
        </w:rPr>
      </w:pPr>
      <w:hyperlink w:anchor="_Toc148604035" w:history="1">
        <w:r w:rsidR="00FC4DB5" w:rsidRPr="00C91C70">
          <w:rPr>
            <w:rStyle w:val="Hyperlink"/>
            <w:rFonts w:cs="Tahoma"/>
            <w:noProof/>
          </w:rPr>
          <w:t>6.13.9</w:t>
        </w:r>
        <w:r w:rsidR="00FC4DB5">
          <w:rPr>
            <w:rFonts w:ascii="Calibri" w:hAnsi="Calibri"/>
            <w:smallCaps w:val="0"/>
            <w:noProof/>
            <w:kern w:val="2"/>
            <w:lang w:val="en-US" w:eastAsia="en-US"/>
          </w:rPr>
          <w:tab/>
        </w:r>
        <w:r w:rsidR="00FC4DB5" w:rsidRPr="00C91C70">
          <w:rPr>
            <w:rStyle w:val="Hyperlink"/>
            <w:rFonts w:cs="Tahoma"/>
            <w:noProof/>
          </w:rPr>
          <w:t>Increased Water Demand</w:t>
        </w:r>
        <w:r w:rsidR="00FC4DB5">
          <w:rPr>
            <w:noProof/>
            <w:webHidden/>
          </w:rPr>
          <w:tab/>
        </w:r>
        <w:r w:rsidR="00FC4DB5">
          <w:rPr>
            <w:noProof/>
            <w:webHidden/>
          </w:rPr>
          <w:fldChar w:fldCharType="begin"/>
        </w:r>
        <w:r w:rsidR="00FC4DB5">
          <w:rPr>
            <w:noProof/>
            <w:webHidden/>
          </w:rPr>
          <w:instrText xml:space="preserve"> PAGEREF _Toc148604035 \h </w:instrText>
        </w:r>
        <w:r w:rsidR="00FC4DB5">
          <w:rPr>
            <w:noProof/>
            <w:webHidden/>
          </w:rPr>
        </w:r>
        <w:r w:rsidR="00FC4DB5">
          <w:rPr>
            <w:noProof/>
            <w:webHidden/>
          </w:rPr>
          <w:fldChar w:fldCharType="separate"/>
        </w:r>
        <w:r w:rsidR="00FC4DB5">
          <w:rPr>
            <w:noProof/>
            <w:webHidden/>
          </w:rPr>
          <w:t>6-106</w:t>
        </w:r>
        <w:r w:rsidR="00FC4DB5">
          <w:rPr>
            <w:noProof/>
            <w:webHidden/>
          </w:rPr>
          <w:fldChar w:fldCharType="end"/>
        </w:r>
      </w:hyperlink>
    </w:p>
    <w:p w14:paraId="01D71C81" w14:textId="241F7333" w:rsidR="00FC4DB5" w:rsidRDefault="00652725">
      <w:pPr>
        <w:pStyle w:val="TOC3"/>
        <w:rPr>
          <w:rFonts w:ascii="Calibri" w:hAnsi="Calibri"/>
          <w:smallCaps w:val="0"/>
          <w:noProof/>
          <w:kern w:val="2"/>
          <w:lang w:val="en-US" w:eastAsia="en-US"/>
        </w:rPr>
      </w:pPr>
      <w:hyperlink w:anchor="_Toc148604036" w:history="1">
        <w:r w:rsidR="00FC4DB5" w:rsidRPr="00C91C70">
          <w:rPr>
            <w:rStyle w:val="Hyperlink"/>
            <w:rFonts w:cs="Tahoma"/>
            <w:noProof/>
          </w:rPr>
          <w:t>6.13.10</w:t>
        </w:r>
        <w:r w:rsidR="00FC4DB5">
          <w:rPr>
            <w:rFonts w:ascii="Calibri" w:hAnsi="Calibri"/>
            <w:smallCaps w:val="0"/>
            <w:noProof/>
            <w:kern w:val="2"/>
            <w:lang w:val="en-US" w:eastAsia="en-US"/>
          </w:rPr>
          <w:tab/>
        </w:r>
        <w:r w:rsidR="00FC4DB5" w:rsidRPr="00C91C70">
          <w:rPr>
            <w:rStyle w:val="Hyperlink"/>
            <w:rFonts w:cs="Tahoma"/>
            <w:noProof/>
          </w:rPr>
          <w:t>Forced Labor</w:t>
        </w:r>
        <w:r w:rsidR="00FC4DB5">
          <w:rPr>
            <w:noProof/>
            <w:webHidden/>
          </w:rPr>
          <w:tab/>
        </w:r>
        <w:r w:rsidR="00FC4DB5">
          <w:rPr>
            <w:noProof/>
            <w:webHidden/>
          </w:rPr>
          <w:fldChar w:fldCharType="begin"/>
        </w:r>
        <w:r w:rsidR="00FC4DB5">
          <w:rPr>
            <w:noProof/>
            <w:webHidden/>
          </w:rPr>
          <w:instrText xml:space="preserve"> PAGEREF _Toc148604036 \h </w:instrText>
        </w:r>
        <w:r w:rsidR="00FC4DB5">
          <w:rPr>
            <w:noProof/>
            <w:webHidden/>
          </w:rPr>
        </w:r>
        <w:r w:rsidR="00FC4DB5">
          <w:rPr>
            <w:noProof/>
            <w:webHidden/>
          </w:rPr>
          <w:fldChar w:fldCharType="separate"/>
        </w:r>
        <w:r w:rsidR="00FC4DB5">
          <w:rPr>
            <w:noProof/>
            <w:webHidden/>
          </w:rPr>
          <w:t>6-106</w:t>
        </w:r>
        <w:r w:rsidR="00FC4DB5">
          <w:rPr>
            <w:noProof/>
            <w:webHidden/>
          </w:rPr>
          <w:fldChar w:fldCharType="end"/>
        </w:r>
      </w:hyperlink>
    </w:p>
    <w:p w14:paraId="346D1F36" w14:textId="0054B1F2" w:rsidR="00FC4DB5" w:rsidRDefault="00652725">
      <w:pPr>
        <w:pStyle w:val="TOC2"/>
        <w:rPr>
          <w:rFonts w:ascii="Calibri" w:hAnsi="Calibri"/>
          <w:b w:val="0"/>
          <w:bCs w:val="0"/>
          <w:smallCaps w:val="0"/>
          <w:noProof/>
          <w:kern w:val="2"/>
          <w:lang w:val="en-US" w:eastAsia="en-US"/>
        </w:rPr>
      </w:pPr>
      <w:hyperlink w:anchor="_Toc148604037" w:history="1">
        <w:r w:rsidR="00FC4DB5" w:rsidRPr="00C91C70">
          <w:rPr>
            <w:rStyle w:val="Hyperlink"/>
            <w:rFonts w:cs="Tahoma"/>
            <w:noProof/>
          </w:rPr>
          <w:t>6.14</w:t>
        </w:r>
        <w:r w:rsidR="00FC4DB5">
          <w:rPr>
            <w:rFonts w:ascii="Calibri" w:hAnsi="Calibri"/>
            <w:b w:val="0"/>
            <w:bCs w:val="0"/>
            <w:smallCaps w:val="0"/>
            <w:noProof/>
            <w:kern w:val="2"/>
            <w:lang w:val="en-US" w:eastAsia="en-US"/>
          </w:rPr>
          <w:tab/>
        </w:r>
        <w:r w:rsidR="00FC4DB5" w:rsidRPr="00C91C70">
          <w:rPr>
            <w:rStyle w:val="Hyperlink"/>
            <w:rFonts w:cs="Tahoma"/>
            <w:noProof/>
          </w:rPr>
          <w:t>OPERATION PHASE- POSITIVE IMPACTS</w:t>
        </w:r>
        <w:r w:rsidR="00FC4DB5">
          <w:rPr>
            <w:noProof/>
            <w:webHidden/>
          </w:rPr>
          <w:tab/>
        </w:r>
        <w:r w:rsidR="00FC4DB5">
          <w:rPr>
            <w:noProof/>
            <w:webHidden/>
          </w:rPr>
          <w:fldChar w:fldCharType="begin"/>
        </w:r>
        <w:r w:rsidR="00FC4DB5">
          <w:rPr>
            <w:noProof/>
            <w:webHidden/>
          </w:rPr>
          <w:instrText xml:space="preserve"> PAGEREF _Toc148604037 \h </w:instrText>
        </w:r>
        <w:r w:rsidR="00FC4DB5">
          <w:rPr>
            <w:noProof/>
            <w:webHidden/>
          </w:rPr>
        </w:r>
        <w:r w:rsidR="00FC4DB5">
          <w:rPr>
            <w:noProof/>
            <w:webHidden/>
          </w:rPr>
          <w:fldChar w:fldCharType="separate"/>
        </w:r>
        <w:r w:rsidR="00FC4DB5">
          <w:rPr>
            <w:noProof/>
            <w:webHidden/>
          </w:rPr>
          <w:t>6-106</w:t>
        </w:r>
        <w:r w:rsidR="00FC4DB5">
          <w:rPr>
            <w:noProof/>
            <w:webHidden/>
          </w:rPr>
          <w:fldChar w:fldCharType="end"/>
        </w:r>
      </w:hyperlink>
    </w:p>
    <w:p w14:paraId="595323C0" w14:textId="62975622" w:rsidR="00FC4DB5" w:rsidRDefault="00652725">
      <w:pPr>
        <w:pStyle w:val="TOC3"/>
        <w:rPr>
          <w:rFonts w:ascii="Calibri" w:hAnsi="Calibri"/>
          <w:smallCaps w:val="0"/>
          <w:noProof/>
          <w:kern w:val="2"/>
          <w:lang w:val="en-US" w:eastAsia="en-US"/>
        </w:rPr>
      </w:pPr>
      <w:hyperlink w:anchor="_Toc148604038" w:history="1">
        <w:r w:rsidR="00FC4DB5" w:rsidRPr="00C91C70">
          <w:rPr>
            <w:rStyle w:val="Hyperlink"/>
            <w:rFonts w:cs="Tahoma"/>
            <w:noProof/>
          </w:rPr>
          <w:t>6.14.1</w:t>
        </w:r>
        <w:r w:rsidR="00FC4DB5">
          <w:rPr>
            <w:rFonts w:ascii="Calibri" w:hAnsi="Calibri"/>
            <w:smallCaps w:val="0"/>
            <w:noProof/>
            <w:kern w:val="2"/>
            <w:lang w:val="en-US" w:eastAsia="en-US"/>
          </w:rPr>
          <w:tab/>
        </w:r>
        <w:r w:rsidR="00FC4DB5" w:rsidRPr="00C91C70">
          <w:rPr>
            <w:rStyle w:val="Hyperlink"/>
            <w:rFonts w:cs="Tahoma"/>
            <w:noProof/>
          </w:rPr>
          <w:t>Impact on Economy and Employment</w:t>
        </w:r>
        <w:r w:rsidR="00FC4DB5">
          <w:rPr>
            <w:noProof/>
            <w:webHidden/>
          </w:rPr>
          <w:tab/>
        </w:r>
        <w:r w:rsidR="00FC4DB5">
          <w:rPr>
            <w:noProof/>
            <w:webHidden/>
          </w:rPr>
          <w:fldChar w:fldCharType="begin"/>
        </w:r>
        <w:r w:rsidR="00FC4DB5">
          <w:rPr>
            <w:noProof/>
            <w:webHidden/>
          </w:rPr>
          <w:instrText xml:space="preserve"> PAGEREF _Toc148604038 \h </w:instrText>
        </w:r>
        <w:r w:rsidR="00FC4DB5">
          <w:rPr>
            <w:noProof/>
            <w:webHidden/>
          </w:rPr>
        </w:r>
        <w:r w:rsidR="00FC4DB5">
          <w:rPr>
            <w:noProof/>
            <w:webHidden/>
          </w:rPr>
          <w:fldChar w:fldCharType="separate"/>
        </w:r>
        <w:r w:rsidR="00FC4DB5">
          <w:rPr>
            <w:noProof/>
            <w:webHidden/>
          </w:rPr>
          <w:t>6-106</w:t>
        </w:r>
        <w:r w:rsidR="00FC4DB5">
          <w:rPr>
            <w:noProof/>
            <w:webHidden/>
          </w:rPr>
          <w:fldChar w:fldCharType="end"/>
        </w:r>
      </w:hyperlink>
    </w:p>
    <w:p w14:paraId="658F5204" w14:textId="0DA5C81D" w:rsidR="00FC4DB5" w:rsidRDefault="00652725">
      <w:pPr>
        <w:pStyle w:val="TOC3"/>
        <w:rPr>
          <w:rFonts w:ascii="Calibri" w:hAnsi="Calibri"/>
          <w:smallCaps w:val="0"/>
          <w:noProof/>
          <w:kern w:val="2"/>
          <w:lang w:val="en-US" w:eastAsia="en-US"/>
        </w:rPr>
      </w:pPr>
      <w:hyperlink w:anchor="_Toc148604039" w:history="1">
        <w:r w:rsidR="00FC4DB5" w:rsidRPr="00C91C70">
          <w:rPr>
            <w:rStyle w:val="Hyperlink"/>
            <w:rFonts w:cs="Tahoma"/>
            <w:noProof/>
          </w:rPr>
          <w:t>6.14.2</w:t>
        </w:r>
        <w:r w:rsidR="00FC4DB5">
          <w:rPr>
            <w:rFonts w:ascii="Calibri" w:hAnsi="Calibri"/>
            <w:smallCaps w:val="0"/>
            <w:noProof/>
            <w:kern w:val="2"/>
            <w:lang w:val="en-US" w:eastAsia="en-US"/>
          </w:rPr>
          <w:tab/>
        </w:r>
        <w:r w:rsidR="00FC4DB5" w:rsidRPr="00C91C70">
          <w:rPr>
            <w:rStyle w:val="Hyperlink"/>
            <w:rFonts w:cs="Tahoma"/>
            <w:noProof/>
          </w:rPr>
          <w:t>Quality, Reliable Power Supply</w:t>
        </w:r>
        <w:r w:rsidR="00FC4DB5">
          <w:rPr>
            <w:noProof/>
            <w:webHidden/>
          </w:rPr>
          <w:tab/>
        </w:r>
        <w:r w:rsidR="00FC4DB5">
          <w:rPr>
            <w:noProof/>
            <w:webHidden/>
          </w:rPr>
          <w:fldChar w:fldCharType="begin"/>
        </w:r>
        <w:r w:rsidR="00FC4DB5">
          <w:rPr>
            <w:noProof/>
            <w:webHidden/>
          </w:rPr>
          <w:instrText xml:space="preserve"> PAGEREF _Toc148604039 \h </w:instrText>
        </w:r>
        <w:r w:rsidR="00FC4DB5">
          <w:rPr>
            <w:noProof/>
            <w:webHidden/>
          </w:rPr>
        </w:r>
        <w:r w:rsidR="00FC4DB5">
          <w:rPr>
            <w:noProof/>
            <w:webHidden/>
          </w:rPr>
          <w:fldChar w:fldCharType="separate"/>
        </w:r>
        <w:r w:rsidR="00FC4DB5">
          <w:rPr>
            <w:noProof/>
            <w:webHidden/>
          </w:rPr>
          <w:t>6-107</w:t>
        </w:r>
        <w:r w:rsidR="00FC4DB5">
          <w:rPr>
            <w:noProof/>
            <w:webHidden/>
          </w:rPr>
          <w:fldChar w:fldCharType="end"/>
        </w:r>
      </w:hyperlink>
    </w:p>
    <w:p w14:paraId="464A586B" w14:textId="6F1125D4" w:rsidR="00FC4DB5" w:rsidRDefault="00652725">
      <w:pPr>
        <w:pStyle w:val="TOC3"/>
        <w:rPr>
          <w:rFonts w:ascii="Calibri" w:hAnsi="Calibri"/>
          <w:smallCaps w:val="0"/>
          <w:noProof/>
          <w:kern w:val="2"/>
          <w:lang w:val="en-US" w:eastAsia="en-US"/>
        </w:rPr>
      </w:pPr>
      <w:hyperlink w:anchor="_Toc148604040" w:history="1">
        <w:r w:rsidR="00FC4DB5" w:rsidRPr="00C91C70">
          <w:rPr>
            <w:rStyle w:val="Hyperlink"/>
            <w:rFonts w:cs="Tahoma"/>
            <w:noProof/>
          </w:rPr>
          <w:t>6.14.3</w:t>
        </w:r>
        <w:r w:rsidR="00FC4DB5">
          <w:rPr>
            <w:rFonts w:ascii="Calibri" w:hAnsi="Calibri"/>
            <w:smallCaps w:val="0"/>
            <w:noProof/>
            <w:kern w:val="2"/>
            <w:lang w:val="en-US" w:eastAsia="en-US"/>
          </w:rPr>
          <w:tab/>
        </w:r>
        <w:r w:rsidR="00FC4DB5" w:rsidRPr="00C91C70">
          <w:rPr>
            <w:rStyle w:val="Hyperlink"/>
            <w:rFonts w:cs="Tahoma"/>
            <w:noProof/>
          </w:rPr>
          <w:t>Reduction of Pollution Associated with Thermal Power Generation, Kerosene and Wood Fuel Usage:</w:t>
        </w:r>
        <w:r w:rsidR="00FC4DB5">
          <w:rPr>
            <w:noProof/>
            <w:webHidden/>
          </w:rPr>
          <w:tab/>
        </w:r>
        <w:r w:rsidR="00FC4DB5">
          <w:rPr>
            <w:noProof/>
            <w:webHidden/>
          </w:rPr>
          <w:fldChar w:fldCharType="begin"/>
        </w:r>
        <w:r w:rsidR="00FC4DB5">
          <w:rPr>
            <w:noProof/>
            <w:webHidden/>
          </w:rPr>
          <w:instrText xml:space="preserve"> PAGEREF _Toc148604040 \h </w:instrText>
        </w:r>
        <w:r w:rsidR="00FC4DB5">
          <w:rPr>
            <w:noProof/>
            <w:webHidden/>
          </w:rPr>
        </w:r>
        <w:r w:rsidR="00FC4DB5">
          <w:rPr>
            <w:noProof/>
            <w:webHidden/>
          </w:rPr>
          <w:fldChar w:fldCharType="separate"/>
        </w:r>
        <w:r w:rsidR="00FC4DB5">
          <w:rPr>
            <w:noProof/>
            <w:webHidden/>
          </w:rPr>
          <w:t>6-107</w:t>
        </w:r>
        <w:r w:rsidR="00FC4DB5">
          <w:rPr>
            <w:noProof/>
            <w:webHidden/>
          </w:rPr>
          <w:fldChar w:fldCharType="end"/>
        </w:r>
      </w:hyperlink>
    </w:p>
    <w:p w14:paraId="2D2EC91A" w14:textId="39A1C391" w:rsidR="00FC4DB5" w:rsidRDefault="00652725">
      <w:pPr>
        <w:pStyle w:val="TOC3"/>
        <w:rPr>
          <w:rFonts w:ascii="Calibri" w:hAnsi="Calibri"/>
          <w:smallCaps w:val="0"/>
          <w:noProof/>
          <w:kern w:val="2"/>
          <w:lang w:val="en-US" w:eastAsia="en-US"/>
        </w:rPr>
      </w:pPr>
      <w:hyperlink w:anchor="_Toc148604041" w:history="1">
        <w:r w:rsidR="00FC4DB5" w:rsidRPr="00C91C70">
          <w:rPr>
            <w:rStyle w:val="Hyperlink"/>
            <w:rFonts w:cs="Tahoma"/>
            <w:noProof/>
          </w:rPr>
          <w:t>6.14.4</w:t>
        </w:r>
        <w:r w:rsidR="00FC4DB5">
          <w:rPr>
            <w:rFonts w:ascii="Calibri" w:hAnsi="Calibri"/>
            <w:smallCaps w:val="0"/>
            <w:noProof/>
            <w:kern w:val="2"/>
            <w:lang w:val="en-US" w:eastAsia="en-US"/>
          </w:rPr>
          <w:tab/>
        </w:r>
        <w:r w:rsidR="00FC4DB5" w:rsidRPr="00C91C70">
          <w:rPr>
            <w:rStyle w:val="Hyperlink"/>
            <w:rFonts w:cs="Tahoma"/>
            <w:noProof/>
          </w:rPr>
          <w:t>Improvement of Local and National Economy</w:t>
        </w:r>
        <w:r w:rsidR="00FC4DB5">
          <w:rPr>
            <w:noProof/>
            <w:webHidden/>
          </w:rPr>
          <w:tab/>
        </w:r>
        <w:r w:rsidR="00FC4DB5">
          <w:rPr>
            <w:noProof/>
            <w:webHidden/>
          </w:rPr>
          <w:fldChar w:fldCharType="begin"/>
        </w:r>
        <w:r w:rsidR="00FC4DB5">
          <w:rPr>
            <w:noProof/>
            <w:webHidden/>
          </w:rPr>
          <w:instrText xml:space="preserve"> PAGEREF _Toc148604041 \h </w:instrText>
        </w:r>
        <w:r w:rsidR="00FC4DB5">
          <w:rPr>
            <w:noProof/>
            <w:webHidden/>
          </w:rPr>
        </w:r>
        <w:r w:rsidR="00FC4DB5">
          <w:rPr>
            <w:noProof/>
            <w:webHidden/>
          </w:rPr>
          <w:fldChar w:fldCharType="separate"/>
        </w:r>
        <w:r w:rsidR="00FC4DB5">
          <w:rPr>
            <w:noProof/>
            <w:webHidden/>
          </w:rPr>
          <w:t>6-108</w:t>
        </w:r>
        <w:r w:rsidR="00FC4DB5">
          <w:rPr>
            <w:noProof/>
            <w:webHidden/>
          </w:rPr>
          <w:fldChar w:fldCharType="end"/>
        </w:r>
      </w:hyperlink>
    </w:p>
    <w:p w14:paraId="76E5C82D" w14:textId="67A026ED" w:rsidR="00FC4DB5" w:rsidRDefault="00652725">
      <w:pPr>
        <w:pStyle w:val="TOC3"/>
        <w:rPr>
          <w:rFonts w:ascii="Calibri" w:hAnsi="Calibri"/>
          <w:smallCaps w:val="0"/>
          <w:noProof/>
          <w:kern w:val="2"/>
          <w:lang w:val="en-US" w:eastAsia="en-US"/>
        </w:rPr>
      </w:pPr>
      <w:hyperlink w:anchor="_Toc148604042" w:history="1">
        <w:r w:rsidR="00FC4DB5" w:rsidRPr="00C91C70">
          <w:rPr>
            <w:rStyle w:val="Hyperlink"/>
            <w:rFonts w:cs="Tahoma"/>
            <w:noProof/>
          </w:rPr>
          <w:t>6.14.5</w:t>
        </w:r>
        <w:r w:rsidR="00FC4DB5">
          <w:rPr>
            <w:rFonts w:ascii="Calibri" w:hAnsi="Calibri"/>
            <w:smallCaps w:val="0"/>
            <w:noProof/>
            <w:kern w:val="2"/>
            <w:lang w:val="en-US" w:eastAsia="en-US"/>
          </w:rPr>
          <w:tab/>
        </w:r>
        <w:r w:rsidR="00FC4DB5" w:rsidRPr="00C91C70">
          <w:rPr>
            <w:rStyle w:val="Hyperlink"/>
            <w:rFonts w:cs="Tahoma"/>
            <w:noProof/>
          </w:rPr>
          <w:t>Improved Education</w:t>
        </w:r>
        <w:r w:rsidR="00FC4DB5">
          <w:rPr>
            <w:noProof/>
            <w:webHidden/>
          </w:rPr>
          <w:tab/>
        </w:r>
        <w:r w:rsidR="00FC4DB5">
          <w:rPr>
            <w:noProof/>
            <w:webHidden/>
          </w:rPr>
          <w:fldChar w:fldCharType="begin"/>
        </w:r>
        <w:r w:rsidR="00FC4DB5">
          <w:rPr>
            <w:noProof/>
            <w:webHidden/>
          </w:rPr>
          <w:instrText xml:space="preserve"> PAGEREF _Toc148604042 \h </w:instrText>
        </w:r>
        <w:r w:rsidR="00FC4DB5">
          <w:rPr>
            <w:noProof/>
            <w:webHidden/>
          </w:rPr>
        </w:r>
        <w:r w:rsidR="00FC4DB5">
          <w:rPr>
            <w:noProof/>
            <w:webHidden/>
          </w:rPr>
          <w:fldChar w:fldCharType="separate"/>
        </w:r>
        <w:r w:rsidR="00FC4DB5">
          <w:rPr>
            <w:noProof/>
            <w:webHidden/>
          </w:rPr>
          <w:t>6-108</w:t>
        </w:r>
        <w:r w:rsidR="00FC4DB5">
          <w:rPr>
            <w:noProof/>
            <w:webHidden/>
          </w:rPr>
          <w:fldChar w:fldCharType="end"/>
        </w:r>
      </w:hyperlink>
    </w:p>
    <w:p w14:paraId="683D6F77" w14:textId="21F02061" w:rsidR="00FC4DB5" w:rsidRDefault="00652725">
      <w:pPr>
        <w:pStyle w:val="TOC3"/>
        <w:rPr>
          <w:rFonts w:ascii="Calibri" w:hAnsi="Calibri"/>
          <w:smallCaps w:val="0"/>
          <w:noProof/>
          <w:kern w:val="2"/>
          <w:lang w:val="en-US" w:eastAsia="en-US"/>
        </w:rPr>
      </w:pPr>
      <w:hyperlink w:anchor="_Toc148604043" w:history="1">
        <w:r w:rsidR="00FC4DB5" w:rsidRPr="00C91C70">
          <w:rPr>
            <w:rStyle w:val="Hyperlink"/>
            <w:rFonts w:cs="Tahoma"/>
            <w:noProof/>
          </w:rPr>
          <w:t>6.14.6</w:t>
        </w:r>
        <w:r w:rsidR="00FC4DB5">
          <w:rPr>
            <w:rFonts w:ascii="Calibri" w:hAnsi="Calibri"/>
            <w:smallCaps w:val="0"/>
            <w:noProof/>
            <w:kern w:val="2"/>
            <w:lang w:val="en-US" w:eastAsia="en-US"/>
          </w:rPr>
          <w:tab/>
        </w:r>
        <w:r w:rsidR="00FC4DB5" w:rsidRPr="00C91C70">
          <w:rPr>
            <w:rStyle w:val="Hyperlink"/>
            <w:rFonts w:cs="Tahoma"/>
            <w:noProof/>
          </w:rPr>
          <w:t>Health Benefits of the Project</w:t>
        </w:r>
        <w:r w:rsidR="00FC4DB5">
          <w:rPr>
            <w:noProof/>
            <w:webHidden/>
          </w:rPr>
          <w:tab/>
        </w:r>
        <w:r w:rsidR="00FC4DB5">
          <w:rPr>
            <w:noProof/>
            <w:webHidden/>
          </w:rPr>
          <w:fldChar w:fldCharType="begin"/>
        </w:r>
        <w:r w:rsidR="00FC4DB5">
          <w:rPr>
            <w:noProof/>
            <w:webHidden/>
          </w:rPr>
          <w:instrText xml:space="preserve"> PAGEREF _Toc148604043 \h </w:instrText>
        </w:r>
        <w:r w:rsidR="00FC4DB5">
          <w:rPr>
            <w:noProof/>
            <w:webHidden/>
          </w:rPr>
        </w:r>
        <w:r w:rsidR="00FC4DB5">
          <w:rPr>
            <w:noProof/>
            <w:webHidden/>
          </w:rPr>
          <w:fldChar w:fldCharType="separate"/>
        </w:r>
        <w:r w:rsidR="00FC4DB5">
          <w:rPr>
            <w:noProof/>
            <w:webHidden/>
          </w:rPr>
          <w:t>6-109</w:t>
        </w:r>
        <w:r w:rsidR="00FC4DB5">
          <w:rPr>
            <w:noProof/>
            <w:webHidden/>
          </w:rPr>
          <w:fldChar w:fldCharType="end"/>
        </w:r>
      </w:hyperlink>
    </w:p>
    <w:p w14:paraId="17EA11A8" w14:textId="01244AD4" w:rsidR="00FC4DB5" w:rsidRDefault="00652725">
      <w:pPr>
        <w:pStyle w:val="TOC3"/>
        <w:rPr>
          <w:rFonts w:ascii="Calibri" w:hAnsi="Calibri"/>
          <w:smallCaps w:val="0"/>
          <w:noProof/>
          <w:kern w:val="2"/>
          <w:lang w:val="en-US" w:eastAsia="en-US"/>
        </w:rPr>
      </w:pPr>
      <w:hyperlink w:anchor="_Toc148604044" w:history="1">
        <w:r w:rsidR="00FC4DB5" w:rsidRPr="00C91C70">
          <w:rPr>
            <w:rStyle w:val="Hyperlink"/>
            <w:rFonts w:cs="Tahoma"/>
            <w:noProof/>
          </w:rPr>
          <w:t>6.14.7</w:t>
        </w:r>
        <w:r w:rsidR="00FC4DB5">
          <w:rPr>
            <w:rFonts w:ascii="Calibri" w:hAnsi="Calibri"/>
            <w:smallCaps w:val="0"/>
            <w:noProof/>
            <w:kern w:val="2"/>
            <w:lang w:val="en-US" w:eastAsia="en-US"/>
          </w:rPr>
          <w:tab/>
        </w:r>
        <w:r w:rsidR="00FC4DB5" w:rsidRPr="00C91C70">
          <w:rPr>
            <w:rStyle w:val="Hyperlink"/>
            <w:rFonts w:cs="Tahoma"/>
            <w:noProof/>
          </w:rPr>
          <w:t>Improved Standard of Living</w:t>
        </w:r>
        <w:r w:rsidR="00FC4DB5">
          <w:rPr>
            <w:noProof/>
            <w:webHidden/>
          </w:rPr>
          <w:tab/>
        </w:r>
        <w:r w:rsidR="00FC4DB5">
          <w:rPr>
            <w:noProof/>
            <w:webHidden/>
          </w:rPr>
          <w:fldChar w:fldCharType="begin"/>
        </w:r>
        <w:r w:rsidR="00FC4DB5">
          <w:rPr>
            <w:noProof/>
            <w:webHidden/>
          </w:rPr>
          <w:instrText xml:space="preserve"> PAGEREF _Toc148604044 \h </w:instrText>
        </w:r>
        <w:r w:rsidR="00FC4DB5">
          <w:rPr>
            <w:noProof/>
            <w:webHidden/>
          </w:rPr>
        </w:r>
        <w:r w:rsidR="00FC4DB5">
          <w:rPr>
            <w:noProof/>
            <w:webHidden/>
          </w:rPr>
          <w:fldChar w:fldCharType="separate"/>
        </w:r>
        <w:r w:rsidR="00FC4DB5">
          <w:rPr>
            <w:noProof/>
            <w:webHidden/>
          </w:rPr>
          <w:t>6-109</w:t>
        </w:r>
        <w:r w:rsidR="00FC4DB5">
          <w:rPr>
            <w:noProof/>
            <w:webHidden/>
          </w:rPr>
          <w:fldChar w:fldCharType="end"/>
        </w:r>
      </w:hyperlink>
    </w:p>
    <w:p w14:paraId="09B42351" w14:textId="4DFB428C" w:rsidR="00FC4DB5" w:rsidRDefault="00652725">
      <w:pPr>
        <w:pStyle w:val="TOC3"/>
        <w:rPr>
          <w:rFonts w:ascii="Calibri" w:hAnsi="Calibri"/>
          <w:smallCaps w:val="0"/>
          <w:noProof/>
          <w:kern w:val="2"/>
          <w:lang w:val="en-US" w:eastAsia="en-US"/>
        </w:rPr>
      </w:pPr>
      <w:hyperlink w:anchor="_Toc148604045" w:history="1">
        <w:r w:rsidR="00FC4DB5" w:rsidRPr="00C91C70">
          <w:rPr>
            <w:rStyle w:val="Hyperlink"/>
            <w:rFonts w:cs="Tahoma"/>
            <w:noProof/>
          </w:rPr>
          <w:t>6.14.8</w:t>
        </w:r>
        <w:r w:rsidR="00FC4DB5">
          <w:rPr>
            <w:rFonts w:ascii="Calibri" w:hAnsi="Calibri"/>
            <w:smallCaps w:val="0"/>
            <w:noProof/>
            <w:kern w:val="2"/>
            <w:lang w:val="en-US" w:eastAsia="en-US"/>
          </w:rPr>
          <w:tab/>
        </w:r>
        <w:r w:rsidR="00FC4DB5" w:rsidRPr="00C91C70">
          <w:rPr>
            <w:rStyle w:val="Hyperlink"/>
            <w:rFonts w:cs="Tahoma"/>
            <w:noProof/>
          </w:rPr>
          <w:t>Improved Security</w:t>
        </w:r>
        <w:r w:rsidR="00FC4DB5">
          <w:rPr>
            <w:noProof/>
            <w:webHidden/>
          </w:rPr>
          <w:tab/>
        </w:r>
        <w:r w:rsidR="00FC4DB5">
          <w:rPr>
            <w:noProof/>
            <w:webHidden/>
          </w:rPr>
          <w:fldChar w:fldCharType="begin"/>
        </w:r>
        <w:r w:rsidR="00FC4DB5">
          <w:rPr>
            <w:noProof/>
            <w:webHidden/>
          </w:rPr>
          <w:instrText xml:space="preserve"> PAGEREF _Toc148604045 \h </w:instrText>
        </w:r>
        <w:r w:rsidR="00FC4DB5">
          <w:rPr>
            <w:noProof/>
            <w:webHidden/>
          </w:rPr>
        </w:r>
        <w:r w:rsidR="00FC4DB5">
          <w:rPr>
            <w:noProof/>
            <w:webHidden/>
          </w:rPr>
          <w:fldChar w:fldCharType="separate"/>
        </w:r>
        <w:r w:rsidR="00FC4DB5">
          <w:rPr>
            <w:noProof/>
            <w:webHidden/>
          </w:rPr>
          <w:t>6-109</w:t>
        </w:r>
        <w:r w:rsidR="00FC4DB5">
          <w:rPr>
            <w:noProof/>
            <w:webHidden/>
          </w:rPr>
          <w:fldChar w:fldCharType="end"/>
        </w:r>
      </w:hyperlink>
    </w:p>
    <w:p w14:paraId="5EBB8043" w14:textId="18F35B7C" w:rsidR="00FC4DB5" w:rsidRDefault="00652725">
      <w:pPr>
        <w:pStyle w:val="TOC3"/>
        <w:rPr>
          <w:rFonts w:ascii="Calibri" w:hAnsi="Calibri"/>
          <w:smallCaps w:val="0"/>
          <w:noProof/>
          <w:kern w:val="2"/>
          <w:lang w:val="en-US" w:eastAsia="en-US"/>
        </w:rPr>
      </w:pPr>
      <w:hyperlink w:anchor="_Toc148604046" w:history="1">
        <w:r w:rsidR="00FC4DB5" w:rsidRPr="00C91C70">
          <w:rPr>
            <w:rStyle w:val="Hyperlink"/>
            <w:rFonts w:cs="Tahoma"/>
            <w:noProof/>
          </w:rPr>
          <w:t>6.14.9</w:t>
        </w:r>
        <w:r w:rsidR="00FC4DB5">
          <w:rPr>
            <w:rFonts w:ascii="Calibri" w:hAnsi="Calibri"/>
            <w:smallCaps w:val="0"/>
            <w:noProof/>
            <w:kern w:val="2"/>
            <w:lang w:val="en-US" w:eastAsia="en-US"/>
          </w:rPr>
          <w:tab/>
        </w:r>
        <w:r w:rsidR="00FC4DB5" w:rsidRPr="00C91C70">
          <w:rPr>
            <w:rStyle w:val="Hyperlink"/>
            <w:rFonts w:cs="Tahoma"/>
            <w:noProof/>
          </w:rPr>
          <w:t>Improved Communications</w:t>
        </w:r>
        <w:r w:rsidR="00FC4DB5">
          <w:rPr>
            <w:noProof/>
            <w:webHidden/>
          </w:rPr>
          <w:tab/>
        </w:r>
        <w:r w:rsidR="00FC4DB5">
          <w:rPr>
            <w:noProof/>
            <w:webHidden/>
          </w:rPr>
          <w:fldChar w:fldCharType="begin"/>
        </w:r>
        <w:r w:rsidR="00FC4DB5">
          <w:rPr>
            <w:noProof/>
            <w:webHidden/>
          </w:rPr>
          <w:instrText xml:space="preserve"> PAGEREF _Toc148604046 \h </w:instrText>
        </w:r>
        <w:r w:rsidR="00FC4DB5">
          <w:rPr>
            <w:noProof/>
            <w:webHidden/>
          </w:rPr>
        </w:r>
        <w:r w:rsidR="00FC4DB5">
          <w:rPr>
            <w:noProof/>
            <w:webHidden/>
          </w:rPr>
          <w:fldChar w:fldCharType="separate"/>
        </w:r>
        <w:r w:rsidR="00FC4DB5">
          <w:rPr>
            <w:noProof/>
            <w:webHidden/>
          </w:rPr>
          <w:t>6-109</w:t>
        </w:r>
        <w:r w:rsidR="00FC4DB5">
          <w:rPr>
            <w:noProof/>
            <w:webHidden/>
          </w:rPr>
          <w:fldChar w:fldCharType="end"/>
        </w:r>
      </w:hyperlink>
    </w:p>
    <w:p w14:paraId="5A348020" w14:textId="1BED5142" w:rsidR="00FC4DB5" w:rsidRDefault="00652725">
      <w:pPr>
        <w:pStyle w:val="TOC2"/>
        <w:rPr>
          <w:rFonts w:ascii="Calibri" w:hAnsi="Calibri"/>
          <w:b w:val="0"/>
          <w:bCs w:val="0"/>
          <w:smallCaps w:val="0"/>
          <w:noProof/>
          <w:kern w:val="2"/>
          <w:lang w:val="en-US" w:eastAsia="en-US"/>
        </w:rPr>
      </w:pPr>
      <w:hyperlink w:anchor="_Toc148604047" w:history="1">
        <w:r w:rsidR="00FC4DB5" w:rsidRPr="00C91C70">
          <w:rPr>
            <w:rStyle w:val="Hyperlink"/>
            <w:rFonts w:cs="Tahoma"/>
            <w:noProof/>
          </w:rPr>
          <w:t>6.15</w:t>
        </w:r>
        <w:r w:rsidR="00FC4DB5">
          <w:rPr>
            <w:rFonts w:ascii="Calibri" w:hAnsi="Calibri"/>
            <w:b w:val="0"/>
            <w:bCs w:val="0"/>
            <w:smallCaps w:val="0"/>
            <w:noProof/>
            <w:kern w:val="2"/>
            <w:lang w:val="en-US" w:eastAsia="en-US"/>
          </w:rPr>
          <w:tab/>
        </w:r>
        <w:r w:rsidR="00FC4DB5" w:rsidRPr="00C91C70">
          <w:rPr>
            <w:rStyle w:val="Hyperlink"/>
            <w:rFonts w:cs="Tahoma"/>
            <w:noProof/>
          </w:rPr>
          <w:t>Operation phase- Key NEGATIVE Environmental impacts</w:t>
        </w:r>
        <w:r w:rsidR="00FC4DB5">
          <w:rPr>
            <w:noProof/>
            <w:webHidden/>
          </w:rPr>
          <w:tab/>
        </w:r>
        <w:r w:rsidR="00FC4DB5">
          <w:rPr>
            <w:noProof/>
            <w:webHidden/>
          </w:rPr>
          <w:fldChar w:fldCharType="begin"/>
        </w:r>
        <w:r w:rsidR="00FC4DB5">
          <w:rPr>
            <w:noProof/>
            <w:webHidden/>
          </w:rPr>
          <w:instrText xml:space="preserve"> PAGEREF _Toc148604047 \h </w:instrText>
        </w:r>
        <w:r w:rsidR="00FC4DB5">
          <w:rPr>
            <w:noProof/>
            <w:webHidden/>
          </w:rPr>
        </w:r>
        <w:r w:rsidR="00FC4DB5">
          <w:rPr>
            <w:noProof/>
            <w:webHidden/>
          </w:rPr>
          <w:fldChar w:fldCharType="separate"/>
        </w:r>
        <w:r w:rsidR="00FC4DB5">
          <w:rPr>
            <w:noProof/>
            <w:webHidden/>
          </w:rPr>
          <w:t>6-110</w:t>
        </w:r>
        <w:r w:rsidR="00FC4DB5">
          <w:rPr>
            <w:noProof/>
            <w:webHidden/>
          </w:rPr>
          <w:fldChar w:fldCharType="end"/>
        </w:r>
      </w:hyperlink>
    </w:p>
    <w:p w14:paraId="2B243A25" w14:textId="0E92D1C4" w:rsidR="00FC4DB5" w:rsidRDefault="00652725">
      <w:pPr>
        <w:pStyle w:val="TOC3"/>
        <w:rPr>
          <w:rFonts w:ascii="Calibri" w:hAnsi="Calibri"/>
          <w:smallCaps w:val="0"/>
          <w:noProof/>
          <w:kern w:val="2"/>
          <w:lang w:val="en-US" w:eastAsia="en-US"/>
        </w:rPr>
      </w:pPr>
      <w:hyperlink w:anchor="_Toc148604048" w:history="1">
        <w:r w:rsidR="00FC4DB5" w:rsidRPr="00C91C70">
          <w:rPr>
            <w:rStyle w:val="Hyperlink"/>
            <w:rFonts w:cs="Tahoma"/>
            <w:noProof/>
          </w:rPr>
          <w:t>6.15.1</w:t>
        </w:r>
        <w:r w:rsidR="00FC4DB5">
          <w:rPr>
            <w:rFonts w:ascii="Calibri" w:hAnsi="Calibri"/>
            <w:smallCaps w:val="0"/>
            <w:noProof/>
            <w:kern w:val="2"/>
            <w:lang w:val="en-US" w:eastAsia="en-US"/>
          </w:rPr>
          <w:tab/>
        </w:r>
        <w:r w:rsidR="00FC4DB5" w:rsidRPr="00C91C70">
          <w:rPr>
            <w:rStyle w:val="Hyperlink"/>
            <w:rFonts w:cs="Tahoma"/>
            <w:noProof/>
          </w:rPr>
          <w:t>Impact on Soil</w:t>
        </w:r>
        <w:r w:rsidR="00FC4DB5">
          <w:rPr>
            <w:noProof/>
            <w:webHidden/>
          </w:rPr>
          <w:tab/>
        </w:r>
        <w:r w:rsidR="00FC4DB5">
          <w:rPr>
            <w:noProof/>
            <w:webHidden/>
          </w:rPr>
          <w:fldChar w:fldCharType="begin"/>
        </w:r>
        <w:r w:rsidR="00FC4DB5">
          <w:rPr>
            <w:noProof/>
            <w:webHidden/>
          </w:rPr>
          <w:instrText xml:space="preserve"> PAGEREF _Toc148604048 \h </w:instrText>
        </w:r>
        <w:r w:rsidR="00FC4DB5">
          <w:rPr>
            <w:noProof/>
            <w:webHidden/>
          </w:rPr>
        </w:r>
        <w:r w:rsidR="00FC4DB5">
          <w:rPr>
            <w:noProof/>
            <w:webHidden/>
          </w:rPr>
          <w:fldChar w:fldCharType="separate"/>
        </w:r>
        <w:r w:rsidR="00FC4DB5">
          <w:rPr>
            <w:noProof/>
            <w:webHidden/>
          </w:rPr>
          <w:t>6-110</w:t>
        </w:r>
        <w:r w:rsidR="00FC4DB5">
          <w:rPr>
            <w:noProof/>
            <w:webHidden/>
          </w:rPr>
          <w:fldChar w:fldCharType="end"/>
        </w:r>
      </w:hyperlink>
    </w:p>
    <w:p w14:paraId="27D77436" w14:textId="1934C5F4" w:rsidR="00FC4DB5" w:rsidRDefault="00652725">
      <w:pPr>
        <w:pStyle w:val="TOC3"/>
        <w:rPr>
          <w:rFonts w:ascii="Calibri" w:hAnsi="Calibri"/>
          <w:smallCaps w:val="0"/>
          <w:noProof/>
          <w:kern w:val="2"/>
          <w:lang w:val="en-US" w:eastAsia="en-US"/>
        </w:rPr>
      </w:pPr>
      <w:hyperlink w:anchor="_Toc148604049" w:history="1">
        <w:r w:rsidR="00FC4DB5" w:rsidRPr="00C91C70">
          <w:rPr>
            <w:rStyle w:val="Hyperlink"/>
            <w:rFonts w:cs="Tahoma"/>
            <w:noProof/>
          </w:rPr>
          <w:t>6.15.2</w:t>
        </w:r>
        <w:r w:rsidR="00FC4DB5">
          <w:rPr>
            <w:rFonts w:ascii="Calibri" w:hAnsi="Calibri"/>
            <w:smallCaps w:val="0"/>
            <w:noProof/>
            <w:kern w:val="2"/>
            <w:lang w:val="en-US" w:eastAsia="en-US"/>
          </w:rPr>
          <w:tab/>
        </w:r>
        <w:r w:rsidR="00FC4DB5" w:rsidRPr="00C91C70">
          <w:rPr>
            <w:rStyle w:val="Hyperlink"/>
            <w:rFonts w:cs="Tahoma"/>
            <w:noProof/>
          </w:rPr>
          <w:t>Waste Generation and management</w:t>
        </w:r>
        <w:r w:rsidR="00FC4DB5">
          <w:rPr>
            <w:noProof/>
            <w:webHidden/>
          </w:rPr>
          <w:tab/>
        </w:r>
        <w:r w:rsidR="00FC4DB5">
          <w:rPr>
            <w:noProof/>
            <w:webHidden/>
          </w:rPr>
          <w:fldChar w:fldCharType="begin"/>
        </w:r>
        <w:r w:rsidR="00FC4DB5">
          <w:rPr>
            <w:noProof/>
            <w:webHidden/>
          </w:rPr>
          <w:instrText xml:space="preserve"> PAGEREF _Toc148604049 \h </w:instrText>
        </w:r>
        <w:r w:rsidR="00FC4DB5">
          <w:rPr>
            <w:noProof/>
            <w:webHidden/>
          </w:rPr>
        </w:r>
        <w:r w:rsidR="00FC4DB5">
          <w:rPr>
            <w:noProof/>
            <w:webHidden/>
          </w:rPr>
          <w:fldChar w:fldCharType="separate"/>
        </w:r>
        <w:r w:rsidR="00FC4DB5">
          <w:rPr>
            <w:noProof/>
            <w:webHidden/>
          </w:rPr>
          <w:t>6-110</w:t>
        </w:r>
        <w:r w:rsidR="00FC4DB5">
          <w:rPr>
            <w:noProof/>
            <w:webHidden/>
          </w:rPr>
          <w:fldChar w:fldCharType="end"/>
        </w:r>
      </w:hyperlink>
    </w:p>
    <w:p w14:paraId="0F91FC22" w14:textId="0E1F076F" w:rsidR="00FC4DB5" w:rsidRDefault="00652725">
      <w:pPr>
        <w:pStyle w:val="TOC3"/>
        <w:rPr>
          <w:rFonts w:ascii="Calibri" w:hAnsi="Calibri"/>
          <w:smallCaps w:val="0"/>
          <w:noProof/>
          <w:kern w:val="2"/>
          <w:lang w:val="en-US" w:eastAsia="en-US"/>
        </w:rPr>
      </w:pPr>
      <w:hyperlink w:anchor="_Toc148604050" w:history="1">
        <w:r w:rsidR="00FC4DB5" w:rsidRPr="00C91C70">
          <w:rPr>
            <w:rStyle w:val="Hyperlink"/>
            <w:rFonts w:eastAsia="DengXian" w:cs="Tahoma"/>
            <w:noProof/>
            <w:lang w:val="en-US" w:eastAsia="en-US"/>
          </w:rPr>
          <w:t>6.15.3</w:t>
        </w:r>
        <w:r w:rsidR="00FC4DB5">
          <w:rPr>
            <w:rFonts w:ascii="Calibri" w:hAnsi="Calibri"/>
            <w:smallCaps w:val="0"/>
            <w:noProof/>
            <w:kern w:val="2"/>
            <w:lang w:val="en-US" w:eastAsia="en-US"/>
          </w:rPr>
          <w:tab/>
        </w:r>
        <w:r w:rsidR="00FC4DB5" w:rsidRPr="00C91C70">
          <w:rPr>
            <w:rStyle w:val="Hyperlink"/>
            <w:rFonts w:eastAsia="DengXian" w:cs="Tahoma"/>
            <w:noProof/>
            <w:lang w:val="en-US" w:eastAsia="en-US"/>
          </w:rPr>
          <w:t>Fire Outbreaks</w:t>
        </w:r>
        <w:r w:rsidR="00FC4DB5">
          <w:rPr>
            <w:noProof/>
            <w:webHidden/>
          </w:rPr>
          <w:tab/>
        </w:r>
        <w:r w:rsidR="00FC4DB5">
          <w:rPr>
            <w:noProof/>
            <w:webHidden/>
          </w:rPr>
          <w:fldChar w:fldCharType="begin"/>
        </w:r>
        <w:r w:rsidR="00FC4DB5">
          <w:rPr>
            <w:noProof/>
            <w:webHidden/>
          </w:rPr>
          <w:instrText xml:space="preserve"> PAGEREF _Toc148604050 \h </w:instrText>
        </w:r>
        <w:r w:rsidR="00FC4DB5">
          <w:rPr>
            <w:noProof/>
            <w:webHidden/>
          </w:rPr>
        </w:r>
        <w:r w:rsidR="00FC4DB5">
          <w:rPr>
            <w:noProof/>
            <w:webHidden/>
          </w:rPr>
          <w:fldChar w:fldCharType="separate"/>
        </w:r>
        <w:r w:rsidR="00FC4DB5">
          <w:rPr>
            <w:noProof/>
            <w:webHidden/>
          </w:rPr>
          <w:t>6-111</w:t>
        </w:r>
        <w:r w:rsidR="00FC4DB5">
          <w:rPr>
            <w:noProof/>
            <w:webHidden/>
          </w:rPr>
          <w:fldChar w:fldCharType="end"/>
        </w:r>
      </w:hyperlink>
    </w:p>
    <w:p w14:paraId="6E8266E3" w14:textId="519949C7" w:rsidR="00FC4DB5" w:rsidRDefault="00652725">
      <w:pPr>
        <w:pStyle w:val="TOC3"/>
        <w:rPr>
          <w:rFonts w:ascii="Calibri" w:hAnsi="Calibri"/>
          <w:smallCaps w:val="0"/>
          <w:noProof/>
          <w:kern w:val="2"/>
          <w:lang w:val="en-US" w:eastAsia="en-US"/>
        </w:rPr>
      </w:pPr>
      <w:hyperlink w:anchor="_Toc148604051" w:history="1">
        <w:r w:rsidR="00FC4DB5" w:rsidRPr="00C91C70">
          <w:rPr>
            <w:rStyle w:val="Hyperlink"/>
            <w:rFonts w:cs="Tahoma"/>
            <w:noProof/>
          </w:rPr>
          <w:t>6.15.4</w:t>
        </w:r>
        <w:r w:rsidR="00FC4DB5">
          <w:rPr>
            <w:rFonts w:ascii="Calibri" w:hAnsi="Calibri"/>
            <w:smallCaps w:val="0"/>
            <w:noProof/>
            <w:kern w:val="2"/>
            <w:lang w:val="en-US" w:eastAsia="en-US"/>
          </w:rPr>
          <w:tab/>
        </w:r>
        <w:r w:rsidR="00FC4DB5" w:rsidRPr="00C91C70">
          <w:rPr>
            <w:rStyle w:val="Hyperlink"/>
            <w:rFonts w:cs="Tahoma"/>
            <w:noProof/>
          </w:rPr>
          <w:t>Impact on Water quality and demand</w:t>
        </w:r>
        <w:r w:rsidR="00FC4DB5">
          <w:rPr>
            <w:noProof/>
            <w:webHidden/>
          </w:rPr>
          <w:tab/>
        </w:r>
        <w:r w:rsidR="00FC4DB5">
          <w:rPr>
            <w:noProof/>
            <w:webHidden/>
          </w:rPr>
          <w:fldChar w:fldCharType="begin"/>
        </w:r>
        <w:r w:rsidR="00FC4DB5">
          <w:rPr>
            <w:noProof/>
            <w:webHidden/>
          </w:rPr>
          <w:instrText xml:space="preserve"> PAGEREF _Toc148604051 \h </w:instrText>
        </w:r>
        <w:r w:rsidR="00FC4DB5">
          <w:rPr>
            <w:noProof/>
            <w:webHidden/>
          </w:rPr>
        </w:r>
        <w:r w:rsidR="00FC4DB5">
          <w:rPr>
            <w:noProof/>
            <w:webHidden/>
          </w:rPr>
          <w:fldChar w:fldCharType="separate"/>
        </w:r>
        <w:r w:rsidR="00FC4DB5">
          <w:rPr>
            <w:noProof/>
            <w:webHidden/>
          </w:rPr>
          <w:t>6-112</w:t>
        </w:r>
        <w:r w:rsidR="00FC4DB5">
          <w:rPr>
            <w:noProof/>
            <w:webHidden/>
          </w:rPr>
          <w:fldChar w:fldCharType="end"/>
        </w:r>
      </w:hyperlink>
    </w:p>
    <w:p w14:paraId="1BB1F7B2" w14:textId="44AA1C4B" w:rsidR="00FC4DB5" w:rsidRDefault="00652725">
      <w:pPr>
        <w:pStyle w:val="TOC3"/>
        <w:rPr>
          <w:rFonts w:ascii="Calibri" w:hAnsi="Calibri"/>
          <w:smallCaps w:val="0"/>
          <w:noProof/>
          <w:kern w:val="2"/>
          <w:lang w:val="en-US" w:eastAsia="en-US"/>
        </w:rPr>
      </w:pPr>
      <w:hyperlink w:anchor="_Toc148604052" w:history="1">
        <w:r w:rsidR="00FC4DB5" w:rsidRPr="00C91C70">
          <w:rPr>
            <w:rStyle w:val="Hyperlink"/>
            <w:rFonts w:cs="Tahoma"/>
            <w:noProof/>
          </w:rPr>
          <w:t>6.15.5</w:t>
        </w:r>
        <w:r w:rsidR="00FC4DB5">
          <w:rPr>
            <w:rFonts w:ascii="Calibri" w:hAnsi="Calibri"/>
            <w:smallCaps w:val="0"/>
            <w:noProof/>
            <w:kern w:val="2"/>
            <w:lang w:val="en-US" w:eastAsia="en-US"/>
          </w:rPr>
          <w:tab/>
        </w:r>
        <w:r w:rsidR="00FC4DB5" w:rsidRPr="00C91C70">
          <w:rPr>
            <w:rStyle w:val="Hyperlink"/>
            <w:rFonts w:cs="Tahoma"/>
            <w:noProof/>
          </w:rPr>
          <w:t>Landscape and Visual Impacts</w:t>
        </w:r>
        <w:r w:rsidR="00FC4DB5">
          <w:rPr>
            <w:noProof/>
            <w:webHidden/>
          </w:rPr>
          <w:tab/>
        </w:r>
        <w:r w:rsidR="00FC4DB5">
          <w:rPr>
            <w:noProof/>
            <w:webHidden/>
          </w:rPr>
          <w:fldChar w:fldCharType="begin"/>
        </w:r>
        <w:r w:rsidR="00FC4DB5">
          <w:rPr>
            <w:noProof/>
            <w:webHidden/>
          </w:rPr>
          <w:instrText xml:space="preserve"> PAGEREF _Toc148604052 \h </w:instrText>
        </w:r>
        <w:r w:rsidR="00FC4DB5">
          <w:rPr>
            <w:noProof/>
            <w:webHidden/>
          </w:rPr>
        </w:r>
        <w:r w:rsidR="00FC4DB5">
          <w:rPr>
            <w:noProof/>
            <w:webHidden/>
          </w:rPr>
          <w:fldChar w:fldCharType="separate"/>
        </w:r>
        <w:r w:rsidR="00FC4DB5">
          <w:rPr>
            <w:noProof/>
            <w:webHidden/>
          </w:rPr>
          <w:t>6-113</w:t>
        </w:r>
        <w:r w:rsidR="00FC4DB5">
          <w:rPr>
            <w:noProof/>
            <w:webHidden/>
          </w:rPr>
          <w:fldChar w:fldCharType="end"/>
        </w:r>
      </w:hyperlink>
    </w:p>
    <w:p w14:paraId="15782A6E" w14:textId="198BF83F" w:rsidR="00FC4DB5" w:rsidRDefault="00652725">
      <w:pPr>
        <w:pStyle w:val="TOC3"/>
        <w:rPr>
          <w:rFonts w:ascii="Calibri" w:hAnsi="Calibri"/>
          <w:smallCaps w:val="0"/>
          <w:noProof/>
          <w:kern w:val="2"/>
          <w:lang w:val="en-US" w:eastAsia="en-US"/>
        </w:rPr>
      </w:pPr>
      <w:hyperlink w:anchor="_Toc148604053" w:history="1">
        <w:r w:rsidR="00FC4DB5" w:rsidRPr="00C91C70">
          <w:rPr>
            <w:rStyle w:val="Hyperlink"/>
            <w:rFonts w:cs="Tahoma"/>
            <w:noProof/>
          </w:rPr>
          <w:t>6.15.6</w:t>
        </w:r>
        <w:r w:rsidR="00FC4DB5">
          <w:rPr>
            <w:rFonts w:ascii="Calibri" w:hAnsi="Calibri"/>
            <w:smallCaps w:val="0"/>
            <w:noProof/>
            <w:kern w:val="2"/>
            <w:lang w:val="en-US" w:eastAsia="en-US"/>
          </w:rPr>
          <w:tab/>
        </w:r>
        <w:r w:rsidR="00FC4DB5" w:rsidRPr="00C91C70">
          <w:rPr>
            <w:rStyle w:val="Hyperlink"/>
            <w:rFonts w:cs="Tahoma"/>
            <w:noProof/>
          </w:rPr>
          <w:t>Increased oil Consumption</w:t>
        </w:r>
        <w:r w:rsidR="00FC4DB5">
          <w:rPr>
            <w:noProof/>
            <w:webHidden/>
          </w:rPr>
          <w:tab/>
        </w:r>
        <w:r w:rsidR="00FC4DB5">
          <w:rPr>
            <w:noProof/>
            <w:webHidden/>
          </w:rPr>
          <w:fldChar w:fldCharType="begin"/>
        </w:r>
        <w:r w:rsidR="00FC4DB5">
          <w:rPr>
            <w:noProof/>
            <w:webHidden/>
          </w:rPr>
          <w:instrText xml:space="preserve"> PAGEREF _Toc148604053 \h </w:instrText>
        </w:r>
        <w:r w:rsidR="00FC4DB5">
          <w:rPr>
            <w:noProof/>
            <w:webHidden/>
          </w:rPr>
        </w:r>
        <w:r w:rsidR="00FC4DB5">
          <w:rPr>
            <w:noProof/>
            <w:webHidden/>
          </w:rPr>
          <w:fldChar w:fldCharType="separate"/>
        </w:r>
        <w:r w:rsidR="00FC4DB5">
          <w:rPr>
            <w:noProof/>
            <w:webHidden/>
          </w:rPr>
          <w:t>6-113</w:t>
        </w:r>
        <w:r w:rsidR="00FC4DB5">
          <w:rPr>
            <w:noProof/>
            <w:webHidden/>
          </w:rPr>
          <w:fldChar w:fldCharType="end"/>
        </w:r>
      </w:hyperlink>
    </w:p>
    <w:p w14:paraId="3E006B5E" w14:textId="3219B910" w:rsidR="00FC4DB5" w:rsidRDefault="00652725">
      <w:pPr>
        <w:pStyle w:val="TOC3"/>
        <w:rPr>
          <w:rFonts w:ascii="Calibri" w:hAnsi="Calibri"/>
          <w:smallCaps w:val="0"/>
          <w:noProof/>
          <w:kern w:val="2"/>
          <w:lang w:val="en-US" w:eastAsia="en-US"/>
        </w:rPr>
      </w:pPr>
      <w:hyperlink w:anchor="_Toc148604054" w:history="1">
        <w:r w:rsidR="00FC4DB5" w:rsidRPr="00C91C70">
          <w:rPr>
            <w:rStyle w:val="Hyperlink"/>
            <w:rFonts w:cs="Tahoma"/>
            <w:noProof/>
          </w:rPr>
          <w:t>6.15.7</w:t>
        </w:r>
        <w:r w:rsidR="00FC4DB5">
          <w:rPr>
            <w:rFonts w:ascii="Calibri" w:hAnsi="Calibri"/>
            <w:smallCaps w:val="0"/>
            <w:noProof/>
            <w:kern w:val="2"/>
            <w:lang w:val="en-US" w:eastAsia="en-US"/>
          </w:rPr>
          <w:tab/>
        </w:r>
        <w:r w:rsidR="00FC4DB5" w:rsidRPr="00C91C70">
          <w:rPr>
            <w:rStyle w:val="Hyperlink"/>
            <w:rFonts w:cs="Tahoma"/>
            <w:noProof/>
          </w:rPr>
          <w:t>Increased Storm Water Flow</w:t>
        </w:r>
        <w:r w:rsidR="00FC4DB5">
          <w:rPr>
            <w:noProof/>
            <w:webHidden/>
          </w:rPr>
          <w:tab/>
        </w:r>
        <w:r w:rsidR="00FC4DB5">
          <w:rPr>
            <w:noProof/>
            <w:webHidden/>
          </w:rPr>
          <w:fldChar w:fldCharType="begin"/>
        </w:r>
        <w:r w:rsidR="00FC4DB5">
          <w:rPr>
            <w:noProof/>
            <w:webHidden/>
          </w:rPr>
          <w:instrText xml:space="preserve"> PAGEREF _Toc148604054 \h </w:instrText>
        </w:r>
        <w:r w:rsidR="00FC4DB5">
          <w:rPr>
            <w:noProof/>
            <w:webHidden/>
          </w:rPr>
        </w:r>
        <w:r w:rsidR="00FC4DB5">
          <w:rPr>
            <w:noProof/>
            <w:webHidden/>
          </w:rPr>
          <w:fldChar w:fldCharType="separate"/>
        </w:r>
        <w:r w:rsidR="00FC4DB5">
          <w:rPr>
            <w:noProof/>
            <w:webHidden/>
          </w:rPr>
          <w:t>6-114</w:t>
        </w:r>
        <w:r w:rsidR="00FC4DB5">
          <w:rPr>
            <w:noProof/>
            <w:webHidden/>
          </w:rPr>
          <w:fldChar w:fldCharType="end"/>
        </w:r>
      </w:hyperlink>
    </w:p>
    <w:p w14:paraId="3123D1D6" w14:textId="722790BA" w:rsidR="00FC4DB5" w:rsidRDefault="00652725">
      <w:pPr>
        <w:pStyle w:val="TOC3"/>
        <w:rPr>
          <w:rFonts w:ascii="Calibri" w:hAnsi="Calibri"/>
          <w:smallCaps w:val="0"/>
          <w:noProof/>
          <w:kern w:val="2"/>
          <w:lang w:val="en-US" w:eastAsia="en-US"/>
        </w:rPr>
      </w:pPr>
      <w:hyperlink w:anchor="_Toc148604055" w:history="1">
        <w:r w:rsidR="00FC4DB5" w:rsidRPr="00C91C70">
          <w:rPr>
            <w:rStyle w:val="Hyperlink"/>
            <w:rFonts w:cs="Tahoma"/>
            <w:noProof/>
          </w:rPr>
          <w:t>6.15.8</w:t>
        </w:r>
        <w:r w:rsidR="00FC4DB5">
          <w:rPr>
            <w:rFonts w:ascii="Calibri" w:hAnsi="Calibri"/>
            <w:smallCaps w:val="0"/>
            <w:noProof/>
            <w:kern w:val="2"/>
            <w:lang w:val="en-US" w:eastAsia="en-US"/>
          </w:rPr>
          <w:tab/>
        </w:r>
        <w:r w:rsidR="00FC4DB5" w:rsidRPr="00C91C70">
          <w:rPr>
            <w:rStyle w:val="Hyperlink"/>
            <w:rFonts w:cs="Tahoma"/>
            <w:noProof/>
          </w:rPr>
          <w:t>Sanitary waste</w:t>
        </w:r>
        <w:r w:rsidR="00FC4DB5">
          <w:rPr>
            <w:noProof/>
            <w:webHidden/>
          </w:rPr>
          <w:tab/>
        </w:r>
        <w:r w:rsidR="00FC4DB5">
          <w:rPr>
            <w:noProof/>
            <w:webHidden/>
          </w:rPr>
          <w:fldChar w:fldCharType="begin"/>
        </w:r>
        <w:r w:rsidR="00FC4DB5">
          <w:rPr>
            <w:noProof/>
            <w:webHidden/>
          </w:rPr>
          <w:instrText xml:space="preserve"> PAGEREF _Toc148604055 \h </w:instrText>
        </w:r>
        <w:r w:rsidR="00FC4DB5">
          <w:rPr>
            <w:noProof/>
            <w:webHidden/>
          </w:rPr>
        </w:r>
        <w:r w:rsidR="00FC4DB5">
          <w:rPr>
            <w:noProof/>
            <w:webHidden/>
          </w:rPr>
          <w:fldChar w:fldCharType="separate"/>
        </w:r>
        <w:r w:rsidR="00FC4DB5">
          <w:rPr>
            <w:noProof/>
            <w:webHidden/>
          </w:rPr>
          <w:t>6-114</w:t>
        </w:r>
        <w:r w:rsidR="00FC4DB5">
          <w:rPr>
            <w:noProof/>
            <w:webHidden/>
          </w:rPr>
          <w:fldChar w:fldCharType="end"/>
        </w:r>
      </w:hyperlink>
    </w:p>
    <w:p w14:paraId="4635CCAB" w14:textId="3724A8E8" w:rsidR="00FC4DB5" w:rsidRDefault="00652725">
      <w:pPr>
        <w:pStyle w:val="TOC3"/>
        <w:rPr>
          <w:rFonts w:ascii="Calibri" w:hAnsi="Calibri"/>
          <w:smallCaps w:val="0"/>
          <w:noProof/>
          <w:kern w:val="2"/>
          <w:lang w:val="en-US" w:eastAsia="en-US"/>
        </w:rPr>
      </w:pPr>
      <w:hyperlink w:anchor="_Toc148604056" w:history="1">
        <w:r w:rsidR="00FC4DB5" w:rsidRPr="00C91C70">
          <w:rPr>
            <w:rStyle w:val="Hyperlink"/>
            <w:rFonts w:cs="Tahoma"/>
            <w:noProof/>
          </w:rPr>
          <w:t>6.15.9</w:t>
        </w:r>
        <w:r w:rsidR="00FC4DB5">
          <w:rPr>
            <w:rFonts w:ascii="Calibri" w:hAnsi="Calibri"/>
            <w:smallCaps w:val="0"/>
            <w:noProof/>
            <w:kern w:val="2"/>
            <w:lang w:val="en-US" w:eastAsia="en-US"/>
          </w:rPr>
          <w:tab/>
        </w:r>
        <w:r w:rsidR="00FC4DB5" w:rsidRPr="00C91C70">
          <w:rPr>
            <w:rStyle w:val="Hyperlink"/>
            <w:rFonts w:cs="Tahoma"/>
            <w:noProof/>
          </w:rPr>
          <w:t>Flooding</w:t>
        </w:r>
        <w:r w:rsidR="00FC4DB5">
          <w:rPr>
            <w:noProof/>
            <w:webHidden/>
          </w:rPr>
          <w:tab/>
        </w:r>
        <w:r w:rsidR="00FC4DB5">
          <w:rPr>
            <w:noProof/>
            <w:webHidden/>
          </w:rPr>
          <w:fldChar w:fldCharType="begin"/>
        </w:r>
        <w:r w:rsidR="00FC4DB5">
          <w:rPr>
            <w:noProof/>
            <w:webHidden/>
          </w:rPr>
          <w:instrText xml:space="preserve"> PAGEREF _Toc148604056 \h </w:instrText>
        </w:r>
        <w:r w:rsidR="00FC4DB5">
          <w:rPr>
            <w:noProof/>
            <w:webHidden/>
          </w:rPr>
        </w:r>
        <w:r w:rsidR="00FC4DB5">
          <w:rPr>
            <w:noProof/>
            <w:webHidden/>
          </w:rPr>
          <w:fldChar w:fldCharType="separate"/>
        </w:r>
        <w:r w:rsidR="00FC4DB5">
          <w:rPr>
            <w:noProof/>
            <w:webHidden/>
          </w:rPr>
          <w:t>6-114</w:t>
        </w:r>
        <w:r w:rsidR="00FC4DB5">
          <w:rPr>
            <w:noProof/>
            <w:webHidden/>
          </w:rPr>
          <w:fldChar w:fldCharType="end"/>
        </w:r>
      </w:hyperlink>
    </w:p>
    <w:p w14:paraId="18F9925E" w14:textId="59E13323" w:rsidR="00FC4DB5" w:rsidRDefault="00652725">
      <w:pPr>
        <w:pStyle w:val="TOC3"/>
        <w:rPr>
          <w:rFonts w:ascii="Calibri" w:hAnsi="Calibri"/>
          <w:smallCaps w:val="0"/>
          <w:noProof/>
          <w:kern w:val="2"/>
          <w:lang w:val="en-US" w:eastAsia="en-US"/>
        </w:rPr>
      </w:pPr>
      <w:hyperlink w:anchor="_Toc148604057" w:history="1">
        <w:r w:rsidR="00FC4DB5" w:rsidRPr="00C91C70">
          <w:rPr>
            <w:rStyle w:val="Hyperlink"/>
            <w:rFonts w:cs="Tahoma"/>
            <w:noProof/>
          </w:rPr>
          <w:t>6.15.10</w:t>
        </w:r>
        <w:r w:rsidR="00FC4DB5">
          <w:rPr>
            <w:rFonts w:ascii="Calibri" w:hAnsi="Calibri"/>
            <w:smallCaps w:val="0"/>
            <w:noProof/>
            <w:kern w:val="2"/>
            <w:lang w:val="en-US" w:eastAsia="en-US"/>
          </w:rPr>
          <w:tab/>
        </w:r>
        <w:r w:rsidR="00FC4DB5" w:rsidRPr="00C91C70">
          <w:rPr>
            <w:rStyle w:val="Hyperlink"/>
            <w:rFonts w:cs="Tahoma"/>
            <w:noProof/>
          </w:rPr>
          <w:t>Noise and Vibration</w:t>
        </w:r>
        <w:r w:rsidR="00FC4DB5">
          <w:rPr>
            <w:noProof/>
            <w:webHidden/>
          </w:rPr>
          <w:tab/>
        </w:r>
        <w:r w:rsidR="00FC4DB5">
          <w:rPr>
            <w:noProof/>
            <w:webHidden/>
          </w:rPr>
          <w:fldChar w:fldCharType="begin"/>
        </w:r>
        <w:r w:rsidR="00FC4DB5">
          <w:rPr>
            <w:noProof/>
            <w:webHidden/>
          </w:rPr>
          <w:instrText xml:space="preserve"> PAGEREF _Toc148604057 \h </w:instrText>
        </w:r>
        <w:r w:rsidR="00FC4DB5">
          <w:rPr>
            <w:noProof/>
            <w:webHidden/>
          </w:rPr>
        </w:r>
        <w:r w:rsidR="00FC4DB5">
          <w:rPr>
            <w:noProof/>
            <w:webHidden/>
          </w:rPr>
          <w:fldChar w:fldCharType="separate"/>
        </w:r>
        <w:r w:rsidR="00FC4DB5">
          <w:rPr>
            <w:noProof/>
            <w:webHidden/>
          </w:rPr>
          <w:t>6-115</w:t>
        </w:r>
        <w:r w:rsidR="00FC4DB5">
          <w:rPr>
            <w:noProof/>
            <w:webHidden/>
          </w:rPr>
          <w:fldChar w:fldCharType="end"/>
        </w:r>
      </w:hyperlink>
    </w:p>
    <w:p w14:paraId="3970D63F" w14:textId="44DE34F0" w:rsidR="00FC4DB5" w:rsidRDefault="00652725">
      <w:pPr>
        <w:pStyle w:val="TOC3"/>
        <w:rPr>
          <w:rFonts w:ascii="Calibri" w:hAnsi="Calibri"/>
          <w:smallCaps w:val="0"/>
          <w:noProof/>
          <w:kern w:val="2"/>
          <w:lang w:val="en-US" w:eastAsia="en-US"/>
        </w:rPr>
      </w:pPr>
      <w:hyperlink w:anchor="_Toc148604058" w:history="1">
        <w:r w:rsidR="00FC4DB5" w:rsidRPr="00C91C70">
          <w:rPr>
            <w:rStyle w:val="Hyperlink"/>
            <w:rFonts w:cs="Tahoma"/>
            <w:noProof/>
          </w:rPr>
          <w:t>6.15.11</w:t>
        </w:r>
        <w:r w:rsidR="00FC4DB5">
          <w:rPr>
            <w:rFonts w:ascii="Calibri" w:hAnsi="Calibri"/>
            <w:smallCaps w:val="0"/>
            <w:noProof/>
            <w:kern w:val="2"/>
            <w:lang w:val="en-US" w:eastAsia="en-US"/>
          </w:rPr>
          <w:tab/>
        </w:r>
        <w:r w:rsidR="00FC4DB5" w:rsidRPr="00C91C70">
          <w:rPr>
            <w:rStyle w:val="Hyperlink"/>
            <w:rFonts w:cs="Tahoma"/>
            <w:noProof/>
          </w:rPr>
          <w:t>Electric and magnetic fields (EMFs)</w:t>
        </w:r>
        <w:r w:rsidR="00FC4DB5">
          <w:rPr>
            <w:noProof/>
            <w:webHidden/>
          </w:rPr>
          <w:tab/>
        </w:r>
        <w:r w:rsidR="00FC4DB5">
          <w:rPr>
            <w:noProof/>
            <w:webHidden/>
          </w:rPr>
          <w:fldChar w:fldCharType="begin"/>
        </w:r>
        <w:r w:rsidR="00FC4DB5">
          <w:rPr>
            <w:noProof/>
            <w:webHidden/>
          </w:rPr>
          <w:instrText xml:space="preserve"> PAGEREF _Toc148604058 \h </w:instrText>
        </w:r>
        <w:r w:rsidR="00FC4DB5">
          <w:rPr>
            <w:noProof/>
            <w:webHidden/>
          </w:rPr>
        </w:r>
        <w:r w:rsidR="00FC4DB5">
          <w:rPr>
            <w:noProof/>
            <w:webHidden/>
          </w:rPr>
          <w:fldChar w:fldCharType="separate"/>
        </w:r>
        <w:r w:rsidR="00FC4DB5">
          <w:rPr>
            <w:noProof/>
            <w:webHidden/>
          </w:rPr>
          <w:t>6-115</w:t>
        </w:r>
        <w:r w:rsidR="00FC4DB5">
          <w:rPr>
            <w:noProof/>
            <w:webHidden/>
          </w:rPr>
          <w:fldChar w:fldCharType="end"/>
        </w:r>
      </w:hyperlink>
    </w:p>
    <w:p w14:paraId="38D80E45" w14:textId="3CF2E724" w:rsidR="00FC4DB5" w:rsidRDefault="00652725">
      <w:pPr>
        <w:pStyle w:val="TOC3"/>
        <w:rPr>
          <w:rFonts w:ascii="Calibri" w:hAnsi="Calibri"/>
          <w:smallCaps w:val="0"/>
          <w:noProof/>
          <w:kern w:val="2"/>
          <w:lang w:val="en-US" w:eastAsia="en-US"/>
        </w:rPr>
      </w:pPr>
      <w:hyperlink w:anchor="_Toc148604059" w:history="1">
        <w:r w:rsidR="00FC4DB5" w:rsidRPr="00C91C70">
          <w:rPr>
            <w:rStyle w:val="Hyperlink"/>
            <w:rFonts w:cs="Tahoma"/>
            <w:noProof/>
          </w:rPr>
          <w:t>6.15.12</w:t>
        </w:r>
        <w:r w:rsidR="00FC4DB5">
          <w:rPr>
            <w:rFonts w:ascii="Calibri" w:hAnsi="Calibri"/>
            <w:smallCaps w:val="0"/>
            <w:noProof/>
            <w:kern w:val="2"/>
            <w:lang w:val="en-US" w:eastAsia="en-US"/>
          </w:rPr>
          <w:tab/>
        </w:r>
        <w:r w:rsidR="00FC4DB5" w:rsidRPr="00C91C70">
          <w:rPr>
            <w:rStyle w:val="Hyperlink"/>
            <w:rFonts w:cs="Tahoma"/>
            <w:noProof/>
          </w:rPr>
          <w:t>Dust emissions</w:t>
        </w:r>
        <w:r w:rsidR="00FC4DB5">
          <w:rPr>
            <w:noProof/>
            <w:webHidden/>
          </w:rPr>
          <w:tab/>
        </w:r>
        <w:r w:rsidR="00FC4DB5">
          <w:rPr>
            <w:noProof/>
            <w:webHidden/>
          </w:rPr>
          <w:fldChar w:fldCharType="begin"/>
        </w:r>
        <w:r w:rsidR="00FC4DB5">
          <w:rPr>
            <w:noProof/>
            <w:webHidden/>
          </w:rPr>
          <w:instrText xml:space="preserve"> PAGEREF _Toc148604059 \h </w:instrText>
        </w:r>
        <w:r w:rsidR="00FC4DB5">
          <w:rPr>
            <w:noProof/>
            <w:webHidden/>
          </w:rPr>
        </w:r>
        <w:r w:rsidR="00FC4DB5">
          <w:rPr>
            <w:noProof/>
            <w:webHidden/>
          </w:rPr>
          <w:fldChar w:fldCharType="separate"/>
        </w:r>
        <w:r w:rsidR="00FC4DB5">
          <w:rPr>
            <w:noProof/>
            <w:webHidden/>
          </w:rPr>
          <w:t>6-115</w:t>
        </w:r>
        <w:r w:rsidR="00FC4DB5">
          <w:rPr>
            <w:noProof/>
            <w:webHidden/>
          </w:rPr>
          <w:fldChar w:fldCharType="end"/>
        </w:r>
      </w:hyperlink>
    </w:p>
    <w:p w14:paraId="53A84FAC" w14:textId="3D19502A" w:rsidR="00FC4DB5" w:rsidRDefault="00652725">
      <w:pPr>
        <w:pStyle w:val="TOC3"/>
        <w:rPr>
          <w:rFonts w:ascii="Calibri" w:hAnsi="Calibri"/>
          <w:smallCaps w:val="0"/>
          <w:noProof/>
          <w:kern w:val="2"/>
          <w:lang w:val="en-US" w:eastAsia="en-US"/>
        </w:rPr>
      </w:pPr>
      <w:hyperlink w:anchor="_Toc148604060" w:history="1">
        <w:r w:rsidR="00FC4DB5" w:rsidRPr="00C91C70">
          <w:rPr>
            <w:rStyle w:val="Hyperlink"/>
            <w:rFonts w:cs="Tahoma"/>
            <w:noProof/>
          </w:rPr>
          <w:t>6.15.13</w:t>
        </w:r>
        <w:r w:rsidR="00FC4DB5">
          <w:rPr>
            <w:rFonts w:ascii="Calibri" w:hAnsi="Calibri"/>
            <w:smallCaps w:val="0"/>
            <w:noProof/>
            <w:kern w:val="2"/>
            <w:lang w:val="en-US" w:eastAsia="en-US"/>
          </w:rPr>
          <w:tab/>
        </w:r>
        <w:r w:rsidR="00FC4DB5" w:rsidRPr="00C91C70">
          <w:rPr>
            <w:rStyle w:val="Hyperlink"/>
            <w:rFonts w:cs="Tahoma"/>
            <w:noProof/>
          </w:rPr>
          <w:t>Vehicle exhaust emissions</w:t>
        </w:r>
        <w:r w:rsidR="00FC4DB5">
          <w:rPr>
            <w:noProof/>
            <w:webHidden/>
          </w:rPr>
          <w:tab/>
        </w:r>
        <w:r w:rsidR="00FC4DB5">
          <w:rPr>
            <w:noProof/>
            <w:webHidden/>
          </w:rPr>
          <w:fldChar w:fldCharType="begin"/>
        </w:r>
        <w:r w:rsidR="00FC4DB5">
          <w:rPr>
            <w:noProof/>
            <w:webHidden/>
          </w:rPr>
          <w:instrText xml:space="preserve"> PAGEREF _Toc148604060 \h </w:instrText>
        </w:r>
        <w:r w:rsidR="00FC4DB5">
          <w:rPr>
            <w:noProof/>
            <w:webHidden/>
          </w:rPr>
        </w:r>
        <w:r w:rsidR="00FC4DB5">
          <w:rPr>
            <w:noProof/>
            <w:webHidden/>
          </w:rPr>
          <w:fldChar w:fldCharType="separate"/>
        </w:r>
        <w:r w:rsidR="00FC4DB5">
          <w:rPr>
            <w:noProof/>
            <w:webHidden/>
          </w:rPr>
          <w:t>6-115</w:t>
        </w:r>
        <w:r w:rsidR="00FC4DB5">
          <w:rPr>
            <w:noProof/>
            <w:webHidden/>
          </w:rPr>
          <w:fldChar w:fldCharType="end"/>
        </w:r>
      </w:hyperlink>
    </w:p>
    <w:p w14:paraId="7B0554D2" w14:textId="0BD3235E" w:rsidR="00FC4DB5" w:rsidRDefault="00652725">
      <w:pPr>
        <w:pStyle w:val="TOC2"/>
        <w:rPr>
          <w:rFonts w:ascii="Calibri" w:hAnsi="Calibri"/>
          <w:b w:val="0"/>
          <w:bCs w:val="0"/>
          <w:smallCaps w:val="0"/>
          <w:noProof/>
          <w:kern w:val="2"/>
          <w:lang w:val="en-US" w:eastAsia="en-US"/>
        </w:rPr>
      </w:pPr>
      <w:hyperlink w:anchor="_Toc148604061" w:history="1">
        <w:r w:rsidR="00FC4DB5" w:rsidRPr="00C91C70">
          <w:rPr>
            <w:rStyle w:val="Hyperlink"/>
            <w:rFonts w:cs="Tahoma"/>
            <w:noProof/>
          </w:rPr>
          <w:t>6.16</w:t>
        </w:r>
        <w:r w:rsidR="00FC4DB5">
          <w:rPr>
            <w:rFonts w:ascii="Calibri" w:hAnsi="Calibri"/>
            <w:b w:val="0"/>
            <w:bCs w:val="0"/>
            <w:smallCaps w:val="0"/>
            <w:noProof/>
            <w:kern w:val="2"/>
            <w:lang w:val="en-US" w:eastAsia="en-US"/>
          </w:rPr>
          <w:tab/>
        </w:r>
        <w:r w:rsidR="00FC4DB5" w:rsidRPr="00C91C70">
          <w:rPr>
            <w:rStyle w:val="Hyperlink"/>
            <w:rFonts w:cs="Tahoma"/>
            <w:noProof/>
          </w:rPr>
          <w:t>Operation Phase – Key NEGATIVE  Ecological Impact</w:t>
        </w:r>
        <w:r w:rsidR="00FC4DB5">
          <w:rPr>
            <w:noProof/>
            <w:webHidden/>
          </w:rPr>
          <w:tab/>
        </w:r>
        <w:r w:rsidR="00FC4DB5">
          <w:rPr>
            <w:noProof/>
            <w:webHidden/>
          </w:rPr>
          <w:fldChar w:fldCharType="begin"/>
        </w:r>
        <w:r w:rsidR="00FC4DB5">
          <w:rPr>
            <w:noProof/>
            <w:webHidden/>
          </w:rPr>
          <w:instrText xml:space="preserve"> PAGEREF _Toc148604061 \h </w:instrText>
        </w:r>
        <w:r w:rsidR="00FC4DB5">
          <w:rPr>
            <w:noProof/>
            <w:webHidden/>
          </w:rPr>
        </w:r>
        <w:r w:rsidR="00FC4DB5">
          <w:rPr>
            <w:noProof/>
            <w:webHidden/>
          </w:rPr>
          <w:fldChar w:fldCharType="separate"/>
        </w:r>
        <w:r w:rsidR="00FC4DB5">
          <w:rPr>
            <w:noProof/>
            <w:webHidden/>
          </w:rPr>
          <w:t>6-115</w:t>
        </w:r>
        <w:r w:rsidR="00FC4DB5">
          <w:rPr>
            <w:noProof/>
            <w:webHidden/>
          </w:rPr>
          <w:fldChar w:fldCharType="end"/>
        </w:r>
      </w:hyperlink>
    </w:p>
    <w:p w14:paraId="1693E63E" w14:textId="7090C1C0" w:rsidR="00FC4DB5" w:rsidRDefault="00652725">
      <w:pPr>
        <w:pStyle w:val="TOC3"/>
        <w:rPr>
          <w:rFonts w:ascii="Calibri" w:hAnsi="Calibri"/>
          <w:smallCaps w:val="0"/>
          <w:noProof/>
          <w:kern w:val="2"/>
          <w:lang w:val="en-US" w:eastAsia="en-US"/>
        </w:rPr>
      </w:pPr>
      <w:hyperlink w:anchor="_Toc148604062" w:history="1">
        <w:r w:rsidR="00FC4DB5" w:rsidRPr="00C91C70">
          <w:rPr>
            <w:rStyle w:val="Hyperlink"/>
            <w:rFonts w:cs="Tahoma"/>
            <w:noProof/>
          </w:rPr>
          <w:t>6.16.1</w:t>
        </w:r>
        <w:r w:rsidR="00FC4DB5">
          <w:rPr>
            <w:rFonts w:ascii="Calibri" w:hAnsi="Calibri"/>
            <w:smallCaps w:val="0"/>
            <w:noProof/>
            <w:kern w:val="2"/>
            <w:lang w:val="en-US" w:eastAsia="en-US"/>
          </w:rPr>
          <w:tab/>
        </w:r>
        <w:r w:rsidR="00FC4DB5" w:rsidRPr="00C91C70">
          <w:rPr>
            <w:rStyle w:val="Hyperlink"/>
            <w:rFonts w:cs="Tahoma"/>
            <w:noProof/>
          </w:rPr>
          <w:t>Collision and Electrical hazards from Distribution Infrastructure</w:t>
        </w:r>
        <w:r w:rsidR="00FC4DB5">
          <w:rPr>
            <w:noProof/>
            <w:webHidden/>
          </w:rPr>
          <w:tab/>
        </w:r>
        <w:r w:rsidR="00FC4DB5">
          <w:rPr>
            <w:noProof/>
            <w:webHidden/>
          </w:rPr>
          <w:fldChar w:fldCharType="begin"/>
        </w:r>
        <w:r w:rsidR="00FC4DB5">
          <w:rPr>
            <w:noProof/>
            <w:webHidden/>
          </w:rPr>
          <w:instrText xml:space="preserve"> PAGEREF _Toc148604062 \h </w:instrText>
        </w:r>
        <w:r w:rsidR="00FC4DB5">
          <w:rPr>
            <w:noProof/>
            <w:webHidden/>
          </w:rPr>
        </w:r>
        <w:r w:rsidR="00FC4DB5">
          <w:rPr>
            <w:noProof/>
            <w:webHidden/>
          </w:rPr>
          <w:fldChar w:fldCharType="separate"/>
        </w:r>
        <w:r w:rsidR="00FC4DB5">
          <w:rPr>
            <w:noProof/>
            <w:webHidden/>
          </w:rPr>
          <w:t>6-115</w:t>
        </w:r>
        <w:r w:rsidR="00FC4DB5">
          <w:rPr>
            <w:noProof/>
            <w:webHidden/>
          </w:rPr>
          <w:fldChar w:fldCharType="end"/>
        </w:r>
      </w:hyperlink>
    </w:p>
    <w:p w14:paraId="42F48601" w14:textId="4EFD71B8" w:rsidR="00FC4DB5" w:rsidRDefault="00652725">
      <w:pPr>
        <w:pStyle w:val="TOC2"/>
        <w:rPr>
          <w:rFonts w:ascii="Calibri" w:hAnsi="Calibri"/>
          <w:b w:val="0"/>
          <w:bCs w:val="0"/>
          <w:smallCaps w:val="0"/>
          <w:noProof/>
          <w:kern w:val="2"/>
          <w:lang w:val="en-US" w:eastAsia="en-US"/>
        </w:rPr>
      </w:pPr>
      <w:hyperlink w:anchor="_Toc148604063" w:history="1">
        <w:r w:rsidR="00FC4DB5" w:rsidRPr="00C91C70">
          <w:rPr>
            <w:rStyle w:val="Hyperlink"/>
            <w:rFonts w:cs="Tahoma"/>
            <w:noProof/>
          </w:rPr>
          <w:t>6.17</w:t>
        </w:r>
        <w:r w:rsidR="00FC4DB5">
          <w:rPr>
            <w:rFonts w:ascii="Calibri" w:hAnsi="Calibri"/>
            <w:b w:val="0"/>
            <w:bCs w:val="0"/>
            <w:smallCaps w:val="0"/>
            <w:noProof/>
            <w:kern w:val="2"/>
            <w:lang w:val="en-US" w:eastAsia="en-US"/>
          </w:rPr>
          <w:tab/>
        </w:r>
        <w:r w:rsidR="00FC4DB5" w:rsidRPr="00C91C70">
          <w:rPr>
            <w:rStyle w:val="Hyperlink"/>
            <w:rFonts w:cs="Tahoma"/>
            <w:noProof/>
          </w:rPr>
          <w:t>Operations Phase - Key NEGATIVE Social Impacts</w:t>
        </w:r>
        <w:r w:rsidR="00FC4DB5">
          <w:rPr>
            <w:noProof/>
            <w:webHidden/>
          </w:rPr>
          <w:tab/>
        </w:r>
        <w:r w:rsidR="00FC4DB5">
          <w:rPr>
            <w:noProof/>
            <w:webHidden/>
          </w:rPr>
          <w:fldChar w:fldCharType="begin"/>
        </w:r>
        <w:r w:rsidR="00FC4DB5">
          <w:rPr>
            <w:noProof/>
            <w:webHidden/>
          </w:rPr>
          <w:instrText xml:space="preserve"> PAGEREF _Toc148604063 \h </w:instrText>
        </w:r>
        <w:r w:rsidR="00FC4DB5">
          <w:rPr>
            <w:noProof/>
            <w:webHidden/>
          </w:rPr>
        </w:r>
        <w:r w:rsidR="00FC4DB5">
          <w:rPr>
            <w:noProof/>
            <w:webHidden/>
          </w:rPr>
          <w:fldChar w:fldCharType="separate"/>
        </w:r>
        <w:r w:rsidR="00FC4DB5">
          <w:rPr>
            <w:noProof/>
            <w:webHidden/>
          </w:rPr>
          <w:t>6-116</w:t>
        </w:r>
        <w:r w:rsidR="00FC4DB5">
          <w:rPr>
            <w:noProof/>
            <w:webHidden/>
          </w:rPr>
          <w:fldChar w:fldCharType="end"/>
        </w:r>
      </w:hyperlink>
    </w:p>
    <w:p w14:paraId="39C5B805" w14:textId="10D6C928" w:rsidR="00FC4DB5" w:rsidRDefault="00652725">
      <w:pPr>
        <w:pStyle w:val="TOC3"/>
        <w:rPr>
          <w:rFonts w:ascii="Calibri" w:hAnsi="Calibri"/>
          <w:smallCaps w:val="0"/>
          <w:noProof/>
          <w:kern w:val="2"/>
          <w:lang w:val="en-US" w:eastAsia="en-US"/>
        </w:rPr>
      </w:pPr>
      <w:hyperlink w:anchor="_Toc148604064" w:history="1">
        <w:r w:rsidR="00FC4DB5" w:rsidRPr="00C91C70">
          <w:rPr>
            <w:rStyle w:val="Hyperlink"/>
            <w:rFonts w:cs="Tahoma"/>
            <w:noProof/>
          </w:rPr>
          <w:t>6.17.1</w:t>
        </w:r>
        <w:r w:rsidR="00FC4DB5">
          <w:rPr>
            <w:rFonts w:ascii="Calibri" w:hAnsi="Calibri"/>
            <w:smallCaps w:val="0"/>
            <w:noProof/>
            <w:kern w:val="2"/>
            <w:lang w:val="en-US" w:eastAsia="en-US"/>
          </w:rPr>
          <w:tab/>
        </w:r>
        <w:r w:rsidR="00FC4DB5" w:rsidRPr="00C91C70">
          <w:rPr>
            <w:rStyle w:val="Hyperlink"/>
            <w:rFonts w:cs="Tahoma"/>
            <w:noProof/>
          </w:rPr>
          <w:t>Impact on Occupational Safety and Health</w:t>
        </w:r>
        <w:r w:rsidR="00FC4DB5">
          <w:rPr>
            <w:noProof/>
            <w:webHidden/>
          </w:rPr>
          <w:tab/>
        </w:r>
        <w:r w:rsidR="00FC4DB5">
          <w:rPr>
            <w:noProof/>
            <w:webHidden/>
          </w:rPr>
          <w:fldChar w:fldCharType="begin"/>
        </w:r>
        <w:r w:rsidR="00FC4DB5">
          <w:rPr>
            <w:noProof/>
            <w:webHidden/>
          </w:rPr>
          <w:instrText xml:space="preserve"> PAGEREF _Toc148604064 \h </w:instrText>
        </w:r>
        <w:r w:rsidR="00FC4DB5">
          <w:rPr>
            <w:noProof/>
            <w:webHidden/>
          </w:rPr>
        </w:r>
        <w:r w:rsidR="00FC4DB5">
          <w:rPr>
            <w:noProof/>
            <w:webHidden/>
          </w:rPr>
          <w:fldChar w:fldCharType="separate"/>
        </w:r>
        <w:r w:rsidR="00FC4DB5">
          <w:rPr>
            <w:noProof/>
            <w:webHidden/>
          </w:rPr>
          <w:t>6-116</w:t>
        </w:r>
        <w:r w:rsidR="00FC4DB5">
          <w:rPr>
            <w:noProof/>
            <w:webHidden/>
          </w:rPr>
          <w:fldChar w:fldCharType="end"/>
        </w:r>
      </w:hyperlink>
    </w:p>
    <w:p w14:paraId="7131619E" w14:textId="18342E1C" w:rsidR="00FC4DB5" w:rsidRDefault="00652725">
      <w:pPr>
        <w:pStyle w:val="TOC3"/>
        <w:rPr>
          <w:rFonts w:ascii="Calibri" w:hAnsi="Calibri"/>
          <w:smallCaps w:val="0"/>
          <w:noProof/>
          <w:kern w:val="2"/>
          <w:lang w:val="en-US" w:eastAsia="en-US"/>
        </w:rPr>
      </w:pPr>
      <w:hyperlink w:anchor="_Toc148604065" w:history="1">
        <w:r w:rsidR="00FC4DB5" w:rsidRPr="00C91C70">
          <w:rPr>
            <w:rStyle w:val="Hyperlink"/>
            <w:rFonts w:cs="Tahoma"/>
            <w:noProof/>
          </w:rPr>
          <w:t>6.17.2</w:t>
        </w:r>
        <w:r w:rsidR="00FC4DB5">
          <w:rPr>
            <w:rFonts w:ascii="Calibri" w:hAnsi="Calibri"/>
            <w:smallCaps w:val="0"/>
            <w:noProof/>
            <w:kern w:val="2"/>
            <w:lang w:val="en-US" w:eastAsia="en-US"/>
          </w:rPr>
          <w:tab/>
        </w:r>
        <w:r w:rsidR="00FC4DB5" w:rsidRPr="00C91C70">
          <w:rPr>
            <w:rStyle w:val="Hyperlink"/>
            <w:rFonts w:cs="Tahoma"/>
            <w:noProof/>
          </w:rPr>
          <w:t>Impact on Community Safety and Health</w:t>
        </w:r>
        <w:r w:rsidR="00FC4DB5">
          <w:rPr>
            <w:noProof/>
            <w:webHidden/>
          </w:rPr>
          <w:tab/>
        </w:r>
        <w:r w:rsidR="00FC4DB5">
          <w:rPr>
            <w:noProof/>
            <w:webHidden/>
          </w:rPr>
          <w:fldChar w:fldCharType="begin"/>
        </w:r>
        <w:r w:rsidR="00FC4DB5">
          <w:rPr>
            <w:noProof/>
            <w:webHidden/>
          </w:rPr>
          <w:instrText xml:space="preserve"> PAGEREF _Toc148604065 \h </w:instrText>
        </w:r>
        <w:r w:rsidR="00FC4DB5">
          <w:rPr>
            <w:noProof/>
            <w:webHidden/>
          </w:rPr>
        </w:r>
        <w:r w:rsidR="00FC4DB5">
          <w:rPr>
            <w:noProof/>
            <w:webHidden/>
          </w:rPr>
          <w:fldChar w:fldCharType="separate"/>
        </w:r>
        <w:r w:rsidR="00FC4DB5">
          <w:rPr>
            <w:noProof/>
            <w:webHidden/>
          </w:rPr>
          <w:t>6-117</w:t>
        </w:r>
        <w:r w:rsidR="00FC4DB5">
          <w:rPr>
            <w:noProof/>
            <w:webHidden/>
          </w:rPr>
          <w:fldChar w:fldCharType="end"/>
        </w:r>
      </w:hyperlink>
    </w:p>
    <w:p w14:paraId="0E7AE762" w14:textId="2C0C2656" w:rsidR="00FC4DB5" w:rsidRDefault="00652725">
      <w:pPr>
        <w:pStyle w:val="TOC3"/>
        <w:rPr>
          <w:rFonts w:ascii="Calibri" w:hAnsi="Calibri"/>
          <w:smallCaps w:val="0"/>
          <w:noProof/>
          <w:kern w:val="2"/>
          <w:lang w:val="en-US" w:eastAsia="en-US"/>
        </w:rPr>
      </w:pPr>
      <w:hyperlink w:anchor="_Toc148604066" w:history="1">
        <w:r w:rsidR="00FC4DB5" w:rsidRPr="00C91C70">
          <w:rPr>
            <w:rStyle w:val="Hyperlink"/>
            <w:rFonts w:cs="Tahoma"/>
            <w:noProof/>
          </w:rPr>
          <w:t>6.17.3</w:t>
        </w:r>
        <w:r w:rsidR="00FC4DB5">
          <w:rPr>
            <w:rFonts w:ascii="Calibri" w:hAnsi="Calibri"/>
            <w:smallCaps w:val="0"/>
            <w:noProof/>
            <w:kern w:val="2"/>
            <w:lang w:val="en-US" w:eastAsia="en-US"/>
          </w:rPr>
          <w:tab/>
        </w:r>
        <w:r w:rsidR="00FC4DB5" w:rsidRPr="00C91C70">
          <w:rPr>
            <w:rStyle w:val="Hyperlink"/>
            <w:rFonts w:cs="Tahoma"/>
            <w:noProof/>
          </w:rPr>
          <w:t>Gender Based Violence, SEA &amp; SH</w:t>
        </w:r>
        <w:r w:rsidR="00FC4DB5">
          <w:rPr>
            <w:noProof/>
            <w:webHidden/>
          </w:rPr>
          <w:tab/>
        </w:r>
        <w:r w:rsidR="00FC4DB5">
          <w:rPr>
            <w:noProof/>
            <w:webHidden/>
          </w:rPr>
          <w:fldChar w:fldCharType="begin"/>
        </w:r>
        <w:r w:rsidR="00FC4DB5">
          <w:rPr>
            <w:noProof/>
            <w:webHidden/>
          </w:rPr>
          <w:instrText xml:space="preserve"> PAGEREF _Toc148604066 \h </w:instrText>
        </w:r>
        <w:r w:rsidR="00FC4DB5">
          <w:rPr>
            <w:noProof/>
            <w:webHidden/>
          </w:rPr>
        </w:r>
        <w:r w:rsidR="00FC4DB5">
          <w:rPr>
            <w:noProof/>
            <w:webHidden/>
          </w:rPr>
          <w:fldChar w:fldCharType="separate"/>
        </w:r>
        <w:r w:rsidR="00FC4DB5">
          <w:rPr>
            <w:noProof/>
            <w:webHidden/>
          </w:rPr>
          <w:t>6-118</w:t>
        </w:r>
        <w:r w:rsidR="00FC4DB5">
          <w:rPr>
            <w:noProof/>
            <w:webHidden/>
          </w:rPr>
          <w:fldChar w:fldCharType="end"/>
        </w:r>
      </w:hyperlink>
    </w:p>
    <w:p w14:paraId="1C0B4D2E" w14:textId="639452EC" w:rsidR="00FC4DB5" w:rsidRDefault="00652725">
      <w:pPr>
        <w:pStyle w:val="TOC3"/>
        <w:rPr>
          <w:rFonts w:ascii="Calibri" w:hAnsi="Calibri"/>
          <w:smallCaps w:val="0"/>
          <w:noProof/>
          <w:kern w:val="2"/>
          <w:lang w:val="en-US" w:eastAsia="en-US"/>
        </w:rPr>
      </w:pPr>
      <w:hyperlink w:anchor="_Toc148604067" w:history="1">
        <w:r w:rsidR="00FC4DB5" w:rsidRPr="00C91C70">
          <w:rPr>
            <w:rStyle w:val="Hyperlink"/>
            <w:rFonts w:cs="Tahoma"/>
            <w:noProof/>
          </w:rPr>
          <w:t>6.17.4</w:t>
        </w:r>
        <w:r w:rsidR="00FC4DB5">
          <w:rPr>
            <w:rFonts w:ascii="Calibri" w:hAnsi="Calibri"/>
            <w:smallCaps w:val="0"/>
            <w:noProof/>
            <w:kern w:val="2"/>
            <w:lang w:val="en-US" w:eastAsia="en-US"/>
          </w:rPr>
          <w:tab/>
        </w:r>
        <w:r w:rsidR="00FC4DB5" w:rsidRPr="00C91C70">
          <w:rPr>
            <w:rStyle w:val="Hyperlink"/>
            <w:rFonts w:cs="Tahoma"/>
            <w:noProof/>
          </w:rPr>
          <w:t>Exclusion of VMGs, Vulnerable Individuals and Households</w:t>
        </w:r>
        <w:r w:rsidR="00FC4DB5">
          <w:rPr>
            <w:noProof/>
            <w:webHidden/>
          </w:rPr>
          <w:tab/>
        </w:r>
        <w:r w:rsidR="00FC4DB5">
          <w:rPr>
            <w:noProof/>
            <w:webHidden/>
          </w:rPr>
          <w:fldChar w:fldCharType="begin"/>
        </w:r>
        <w:r w:rsidR="00FC4DB5">
          <w:rPr>
            <w:noProof/>
            <w:webHidden/>
          </w:rPr>
          <w:instrText xml:space="preserve"> PAGEREF _Toc148604067 \h </w:instrText>
        </w:r>
        <w:r w:rsidR="00FC4DB5">
          <w:rPr>
            <w:noProof/>
            <w:webHidden/>
          </w:rPr>
        </w:r>
        <w:r w:rsidR="00FC4DB5">
          <w:rPr>
            <w:noProof/>
            <w:webHidden/>
          </w:rPr>
          <w:fldChar w:fldCharType="separate"/>
        </w:r>
        <w:r w:rsidR="00FC4DB5">
          <w:rPr>
            <w:noProof/>
            <w:webHidden/>
          </w:rPr>
          <w:t>6-118</w:t>
        </w:r>
        <w:r w:rsidR="00FC4DB5">
          <w:rPr>
            <w:noProof/>
            <w:webHidden/>
          </w:rPr>
          <w:fldChar w:fldCharType="end"/>
        </w:r>
      </w:hyperlink>
    </w:p>
    <w:p w14:paraId="789CA87C" w14:textId="189D7326" w:rsidR="00FC4DB5" w:rsidRDefault="00652725">
      <w:pPr>
        <w:pStyle w:val="TOC3"/>
        <w:rPr>
          <w:rFonts w:ascii="Calibri" w:hAnsi="Calibri"/>
          <w:smallCaps w:val="0"/>
          <w:noProof/>
          <w:kern w:val="2"/>
          <w:lang w:val="en-US" w:eastAsia="en-US"/>
        </w:rPr>
      </w:pPr>
      <w:hyperlink w:anchor="_Toc148604068" w:history="1">
        <w:r w:rsidR="00FC4DB5" w:rsidRPr="00C91C70">
          <w:rPr>
            <w:rStyle w:val="Hyperlink"/>
            <w:rFonts w:cs="Tahoma"/>
            <w:noProof/>
          </w:rPr>
          <w:t>6.17.5</w:t>
        </w:r>
        <w:r w:rsidR="00FC4DB5">
          <w:rPr>
            <w:rFonts w:ascii="Calibri" w:hAnsi="Calibri"/>
            <w:smallCaps w:val="0"/>
            <w:noProof/>
            <w:kern w:val="2"/>
            <w:lang w:val="en-US" w:eastAsia="en-US"/>
          </w:rPr>
          <w:tab/>
        </w:r>
        <w:r w:rsidR="00FC4DB5" w:rsidRPr="00C91C70">
          <w:rPr>
            <w:rStyle w:val="Hyperlink"/>
            <w:rFonts w:cs="Tahoma"/>
            <w:noProof/>
          </w:rPr>
          <w:t>Risk of Communicable Diseases</w:t>
        </w:r>
        <w:r w:rsidR="00FC4DB5">
          <w:rPr>
            <w:noProof/>
            <w:webHidden/>
          </w:rPr>
          <w:tab/>
        </w:r>
        <w:r w:rsidR="00FC4DB5">
          <w:rPr>
            <w:noProof/>
            <w:webHidden/>
          </w:rPr>
          <w:fldChar w:fldCharType="begin"/>
        </w:r>
        <w:r w:rsidR="00FC4DB5">
          <w:rPr>
            <w:noProof/>
            <w:webHidden/>
          </w:rPr>
          <w:instrText xml:space="preserve"> PAGEREF _Toc148604068 \h </w:instrText>
        </w:r>
        <w:r w:rsidR="00FC4DB5">
          <w:rPr>
            <w:noProof/>
            <w:webHidden/>
          </w:rPr>
        </w:r>
        <w:r w:rsidR="00FC4DB5">
          <w:rPr>
            <w:noProof/>
            <w:webHidden/>
          </w:rPr>
          <w:fldChar w:fldCharType="separate"/>
        </w:r>
        <w:r w:rsidR="00FC4DB5">
          <w:rPr>
            <w:noProof/>
            <w:webHidden/>
          </w:rPr>
          <w:t>6-119</w:t>
        </w:r>
        <w:r w:rsidR="00FC4DB5">
          <w:rPr>
            <w:noProof/>
            <w:webHidden/>
          </w:rPr>
          <w:fldChar w:fldCharType="end"/>
        </w:r>
      </w:hyperlink>
    </w:p>
    <w:p w14:paraId="2CF8A7E4" w14:textId="6CB57AA6" w:rsidR="00FC4DB5" w:rsidRDefault="00652725">
      <w:pPr>
        <w:pStyle w:val="TOC3"/>
        <w:rPr>
          <w:rFonts w:ascii="Calibri" w:hAnsi="Calibri"/>
          <w:smallCaps w:val="0"/>
          <w:noProof/>
          <w:kern w:val="2"/>
          <w:lang w:val="en-US" w:eastAsia="en-US"/>
        </w:rPr>
      </w:pPr>
      <w:hyperlink w:anchor="_Toc148604069" w:history="1">
        <w:r w:rsidR="00FC4DB5" w:rsidRPr="00C91C70">
          <w:rPr>
            <w:rStyle w:val="Hyperlink"/>
            <w:rFonts w:cs="Tahoma"/>
            <w:noProof/>
          </w:rPr>
          <w:t>6.17.6</w:t>
        </w:r>
        <w:r w:rsidR="00FC4DB5">
          <w:rPr>
            <w:rFonts w:ascii="Calibri" w:hAnsi="Calibri"/>
            <w:smallCaps w:val="0"/>
            <w:noProof/>
            <w:kern w:val="2"/>
            <w:lang w:val="en-US" w:eastAsia="en-US"/>
          </w:rPr>
          <w:tab/>
        </w:r>
        <w:r w:rsidR="00FC4DB5" w:rsidRPr="00C91C70">
          <w:rPr>
            <w:rStyle w:val="Hyperlink"/>
            <w:rFonts w:cs="Tahoma"/>
            <w:noProof/>
          </w:rPr>
          <w:t>Shocks and electrocutions to the PAPs</w:t>
        </w:r>
        <w:r w:rsidR="00FC4DB5">
          <w:rPr>
            <w:noProof/>
            <w:webHidden/>
          </w:rPr>
          <w:tab/>
        </w:r>
        <w:r w:rsidR="00FC4DB5">
          <w:rPr>
            <w:noProof/>
            <w:webHidden/>
          </w:rPr>
          <w:fldChar w:fldCharType="begin"/>
        </w:r>
        <w:r w:rsidR="00FC4DB5">
          <w:rPr>
            <w:noProof/>
            <w:webHidden/>
          </w:rPr>
          <w:instrText xml:space="preserve"> PAGEREF _Toc148604069 \h </w:instrText>
        </w:r>
        <w:r w:rsidR="00FC4DB5">
          <w:rPr>
            <w:noProof/>
            <w:webHidden/>
          </w:rPr>
        </w:r>
        <w:r w:rsidR="00FC4DB5">
          <w:rPr>
            <w:noProof/>
            <w:webHidden/>
          </w:rPr>
          <w:fldChar w:fldCharType="separate"/>
        </w:r>
        <w:r w:rsidR="00FC4DB5">
          <w:rPr>
            <w:noProof/>
            <w:webHidden/>
          </w:rPr>
          <w:t>6-120</w:t>
        </w:r>
        <w:r w:rsidR="00FC4DB5">
          <w:rPr>
            <w:noProof/>
            <w:webHidden/>
          </w:rPr>
          <w:fldChar w:fldCharType="end"/>
        </w:r>
      </w:hyperlink>
    </w:p>
    <w:p w14:paraId="5A4D9FA2" w14:textId="723B8F93" w:rsidR="00FC4DB5" w:rsidRDefault="00652725">
      <w:pPr>
        <w:pStyle w:val="TOC3"/>
        <w:rPr>
          <w:rFonts w:ascii="Calibri" w:hAnsi="Calibri"/>
          <w:smallCaps w:val="0"/>
          <w:noProof/>
          <w:kern w:val="2"/>
          <w:lang w:val="en-US" w:eastAsia="en-US"/>
        </w:rPr>
      </w:pPr>
      <w:hyperlink w:anchor="_Toc148604070" w:history="1">
        <w:r w:rsidR="00FC4DB5" w:rsidRPr="00C91C70">
          <w:rPr>
            <w:rStyle w:val="Hyperlink"/>
            <w:rFonts w:cs="Tahoma"/>
            <w:noProof/>
          </w:rPr>
          <w:t>6.17.7</w:t>
        </w:r>
        <w:r w:rsidR="00FC4DB5">
          <w:rPr>
            <w:rFonts w:ascii="Calibri" w:hAnsi="Calibri"/>
            <w:smallCaps w:val="0"/>
            <w:noProof/>
            <w:kern w:val="2"/>
            <w:lang w:val="en-US" w:eastAsia="en-US"/>
          </w:rPr>
          <w:tab/>
        </w:r>
        <w:r w:rsidR="00FC4DB5" w:rsidRPr="00C91C70">
          <w:rPr>
            <w:rStyle w:val="Hyperlink"/>
            <w:rFonts w:cs="Tahoma"/>
            <w:noProof/>
          </w:rPr>
          <w:t>Risks related to poor or inadequate stakeholder engagement (Conflict)</w:t>
        </w:r>
        <w:r w:rsidR="00FC4DB5">
          <w:rPr>
            <w:noProof/>
            <w:webHidden/>
          </w:rPr>
          <w:tab/>
        </w:r>
        <w:r w:rsidR="00FC4DB5">
          <w:rPr>
            <w:noProof/>
            <w:webHidden/>
          </w:rPr>
          <w:fldChar w:fldCharType="begin"/>
        </w:r>
        <w:r w:rsidR="00FC4DB5">
          <w:rPr>
            <w:noProof/>
            <w:webHidden/>
          </w:rPr>
          <w:instrText xml:space="preserve"> PAGEREF _Toc148604070 \h </w:instrText>
        </w:r>
        <w:r w:rsidR="00FC4DB5">
          <w:rPr>
            <w:noProof/>
            <w:webHidden/>
          </w:rPr>
        </w:r>
        <w:r w:rsidR="00FC4DB5">
          <w:rPr>
            <w:noProof/>
            <w:webHidden/>
          </w:rPr>
          <w:fldChar w:fldCharType="separate"/>
        </w:r>
        <w:r w:rsidR="00FC4DB5">
          <w:rPr>
            <w:noProof/>
            <w:webHidden/>
          </w:rPr>
          <w:t>6-121</w:t>
        </w:r>
        <w:r w:rsidR="00FC4DB5">
          <w:rPr>
            <w:noProof/>
            <w:webHidden/>
          </w:rPr>
          <w:fldChar w:fldCharType="end"/>
        </w:r>
      </w:hyperlink>
    </w:p>
    <w:p w14:paraId="6EF1E077" w14:textId="2F60C974" w:rsidR="00FC4DB5" w:rsidRDefault="00652725">
      <w:pPr>
        <w:pStyle w:val="TOC2"/>
        <w:rPr>
          <w:rFonts w:ascii="Calibri" w:hAnsi="Calibri"/>
          <w:b w:val="0"/>
          <w:bCs w:val="0"/>
          <w:smallCaps w:val="0"/>
          <w:noProof/>
          <w:kern w:val="2"/>
          <w:lang w:val="en-US" w:eastAsia="en-US"/>
        </w:rPr>
      </w:pPr>
      <w:hyperlink w:anchor="_Toc148604071" w:history="1">
        <w:r w:rsidR="00FC4DB5" w:rsidRPr="00C91C70">
          <w:rPr>
            <w:rStyle w:val="Hyperlink"/>
            <w:rFonts w:cs="Tahoma"/>
            <w:noProof/>
          </w:rPr>
          <w:t>6.18</w:t>
        </w:r>
        <w:r w:rsidR="00FC4DB5">
          <w:rPr>
            <w:rFonts w:ascii="Calibri" w:hAnsi="Calibri"/>
            <w:b w:val="0"/>
            <w:bCs w:val="0"/>
            <w:smallCaps w:val="0"/>
            <w:noProof/>
            <w:kern w:val="2"/>
            <w:lang w:val="en-US" w:eastAsia="en-US"/>
          </w:rPr>
          <w:tab/>
        </w:r>
        <w:r w:rsidR="00FC4DB5" w:rsidRPr="00C91C70">
          <w:rPr>
            <w:rStyle w:val="Hyperlink"/>
            <w:rFonts w:cs="Tahoma"/>
            <w:noProof/>
          </w:rPr>
          <w:t>Decommissioning Phase</w:t>
        </w:r>
        <w:r w:rsidR="00FC4DB5">
          <w:rPr>
            <w:noProof/>
            <w:webHidden/>
          </w:rPr>
          <w:tab/>
        </w:r>
        <w:r w:rsidR="00FC4DB5">
          <w:rPr>
            <w:noProof/>
            <w:webHidden/>
          </w:rPr>
          <w:fldChar w:fldCharType="begin"/>
        </w:r>
        <w:r w:rsidR="00FC4DB5">
          <w:rPr>
            <w:noProof/>
            <w:webHidden/>
          </w:rPr>
          <w:instrText xml:space="preserve"> PAGEREF _Toc148604071 \h </w:instrText>
        </w:r>
        <w:r w:rsidR="00FC4DB5">
          <w:rPr>
            <w:noProof/>
            <w:webHidden/>
          </w:rPr>
        </w:r>
        <w:r w:rsidR="00FC4DB5">
          <w:rPr>
            <w:noProof/>
            <w:webHidden/>
          </w:rPr>
          <w:fldChar w:fldCharType="separate"/>
        </w:r>
        <w:r w:rsidR="00FC4DB5">
          <w:rPr>
            <w:noProof/>
            <w:webHidden/>
          </w:rPr>
          <w:t>6-121</w:t>
        </w:r>
        <w:r w:rsidR="00FC4DB5">
          <w:rPr>
            <w:noProof/>
            <w:webHidden/>
          </w:rPr>
          <w:fldChar w:fldCharType="end"/>
        </w:r>
      </w:hyperlink>
    </w:p>
    <w:p w14:paraId="503D3488" w14:textId="3F978DB7" w:rsidR="00FC4DB5" w:rsidRDefault="00652725">
      <w:pPr>
        <w:pStyle w:val="TOC3"/>
        <w:rPr>
          <w:rFonts w:ascii="Calibri" w:hAnsi="Calibri"/>
          <w:smallCaps w:val="0"/>
          <w:noProof/>
          <w:kern w:val="2"/>
          <w:lang w:val="en-US" w:eastAsia="en-US"/>
        </w:rPr>
      </w:pPr>
      <w:hyperlink w:anchor="_Toc148604072" w:history="1">
        <w:r w:rsidR="00FC4DB5" w:rsidRPr="00C91C70">
          <w:rPr>
            <w:rStyle w:val="Hyperlink"/>
            <w:rFonts w:cs="Tahoma"/>
            <w:noProof/>
          </w:rPr>
          <w:t>6.18.1</w:t>
        </w:r>
        <w:r w:rsidR="00FC4DB5">
          <w:rPr>
            <w:rFonts w:ascii="Calibri" w:hAnsi="Calibri"/>
            <w:smallCaps w:val="0"/>
            <w:noProof/>
            <w:kern w:val="2"/>
            <w:lang w:val="en-US" w:eastAsia="en-US"/>
          </w:rPr>
          <w:tab/>
        </w:r>
        <w:r w:rsidR="00FC4DB5" w:rsidRPr="00C91C70">
          <w:rPr>
            <w:rStyle w:val="Hyperlink"/>
            <w:rFonts w:cs="Tahoma"/>
            <w:noProof/>
          </w:rPr>
          <w:t>Preparation for decommissioning</w:t>
        </w:r>
        <w:r w:rsidR="00FC4DB5">
          <w:rPr>
            <w:noProof/>
            <w:webHidden/>
          </w:rPr>
          <w:tab/>
        </w:r>
        <w:r w:rsidR="00FC4DB5">
          <w:rPr>
            <w:noProof/>
            <w:webHidden/>
          </w:rPr>
          <w:fldChar w:fldCharType="begin"/>
        </w:r>
        <w:r w:rsidR="00FC4DB5">
          <w:rPr>
            <w:noProof/>
            <w:webHidden/>
          </w:rPr>
          <w:instrText xml:space="preserve"> PAGEREF _Toc148604072 \h </w:instrText>
        </w:r>
        <w:r w:rsidR="00FC4DB5">
          <w:rPr>
            <w:noProof/>
            <w:webHidden/>
          </w:rPr>
        </w:r>
        <w:r w:rsidR="00FC4DB5">
          <w:rPr>
            <w:noProof/>
            <w:webHidden/>
          </w:rPr>
          <w:fldChar w:fldCharType="separate"/>
        </w:r>
        <w:r w:rsidR="00FC4DB5">
          <w:rPr>
            <w:noProof/>
            <w:webHidden/>
          </w:rPr>
          <w:t>6-121</w:t>
        </w:r>
        <w:r w:rsidR="00FC4DB5">
          <w:rPr>
            <w:noProof/>
            <w:webHidden/>
          </w:rPr>
          <w:fldChar w:fldCharType="end"/>
        </w:r>
      </w:hyperlink>
    </w:p>
    <w:p w14:paraId="5715369F" w14:textId="1DE0A46C" w:rsidR="00FC4DB5" w:rsidRDefault="00652725">
      <w:pPr>
        <w:pStyle w:val="TOC3"/>
        <w:rPr>
          <w:rFonts w:ascii="Calibri" w:hAnsi="Calibri"/>
          <w:smallCaps w:val="0"/>
          <w:noProof/>
          <w:kern w:val="2"/>
          <w:lang w:val="en-US" w:eastAsia="en-US"/>
        </w:rPr>
      </w:pPr>
      <w:hyperlink w:anchor="_Toc148604073" w:history="1">
        <w:r w:rsidR="00FC4DB5" w:rsidRPr="00C91C70">
          <w:rPr>
            <w:rStyle w:val="Hyperlink"/>
            <w:rFonts w:cs="Tahoma"/>
            <w:noProof/>
          </w:rPr>
          <w:t>6.18.2</w:t>
        </w:r>
        <w:r w:rsidR="00FC4DB5">
          <w:rPr>
            <w:rFonts w:ascii="Calibri" w:hAnsi="Calibri"/>
            <w:smallCaps w:val="0"/>
            <w:noProof/>
            <w:kern w:val="2"/>
            <w:lang w:val="en-US" w:eastAsia="en-US"/>
          </w:rPr>
          <w:tab/>
        </w:r>
        <w:r w:rsidR="00FC4DB5" w:rsidRPr="00C91C70">
          <w:rPr>
            <w:rStyle w:val="Hyperlink"/>
            <w:rFonts w:cs="Tahoma"/>
            <w:noProof/>
          </w:rPr>
          <w:t>Employment Opportunities</w:t>
        </w:r>
        <w:r w:rsidR="00FC4DB5">
          <w:rPr>
            <w:noProof/>
            <w:webHidden/>
          </w:rPr>
          <w:tab/>
        </w:r>
        <w:r w:rsidR="00FC4DB5">
          <w:rPr>
            <w:noProof/>
            <w:webHidden/>
          </w:rPr>
          <w:fldChar w:fldCharType="begin"/>
        </w:r>
        <w:r w:rsidR="00FC4DB5">
          <w:rPr>
            <w:noProof/>
            <w:webHidden/>
          </w:rPr>
          <w:instrText xml:space="preserve"> PAGEREF _Toc148604073 \h </w:instrText>
        </w:r>
        <w:r w:rsidR="00FC4DB5">
          <w:rPr>
            <w:noProof/>
            <w:webHidden/>
          </w:rPr>
        </w:r>
        <w:r w:rsidR="00FC4DB5">
          <w:rPr>
            <w:noProof/>
            <w:webHidden/>
          </w:rPr>
          <w:fldChar w:fldCharType="separate"/>
        </w:r>
        <w:r w:rsidR="00FC4DB5">
          <w:rPr>
            <w:noProof/>
            <w:webHidden/>
          </w:rPr>
          <w:t>6-121</w:t>
        </w:r>
        <w:r w:rsidR="00FC4DB5">
          <w:rPr>
            <w:noProof/>
            <w:webHidden/>
          </w:rPr>
          <w:fldChar w:fldCharType="end"/>
        </w:r>
      </w:hyperlink>
    </w:p>
    <w:p w14:paraId="63DD5D35" w14:textId="4C1A4998" w:rsidR="00FC4DB5" w:rsidRDefault="00652725">
      <w:pPr>
        <w:pStyle w:val="TOC3"/>
        <w:rPr>
          <w:rFonts w:ascii="Calibri" w:hAnsi="Calibri"/>
          <w:smallCaps w:val="0"/>
          <w:noProof/>
          <w:kern w:val="2"/>
          <w:lang w:val="en-US" w:eastAsia="en-US"/>
        </w:rPr>
      </w:pPr>
      <w:hyperlink w:anchor="_Toc148604074" w:history="1">
        <w:r w:rsidR="00FC4DB5" w:rsidRPr="00C91C70">
          <w:rPr>
            <w:rStyle w:val="Hyperlink"/>
            <w:rFonts w:cs="Tahoma"/>
            <w:noProof/>
          </w:rPr>
          <w:t>6.18.3</w:t>
        </w:r>
        <w:r w:rsidR="00FC4DB5">
          <w:rPr>
            <w:rFonts w:ascii="Calibri" w:hAnsi="Calibri"/>
            <w:smallCaps w:val="0"/>
            <w:noProof/>
            <w:kern w:val="2"/>
            <w:lang w:val="en-US" w:eastAsia="en-US"/>
          </w:rPr>
          <w:tab/>
        </w:r>
        <w:r w:rsidR="00FC4DB5" w:rsidRPr="00C91C70">
          <w:rPr>
            <w:rStyle w:val="Hyperlink"/>
            <w:rFonts w:cs="Tahoma"/>
            <w:noProof/>
          </w:rPr>
          <w:t>Site Rehabilitation</w:t>
        </w:r>
        <w:r w:rsidR="00FC4DB5">
          <w:rPr>
            <w:noProof/>
            <w:webHidden/>
          </w:rPr>
          <w:tab/>
        </w:r>
        <w:r w:rsidR="00FC4DB5">
          <w:rPr>
            <w:noProof/>
            <w:webHidden/>
          </w:rPr>
          <w:fldChar w:fldCharType="begin"/>
        </w:r>
        <w:r w:rsidR="00FC4DB5">
          <w:rPr>
            <w:noProof/>
            <w:webHidden/>
          </w:rPr>
          <w:instrText xml:space="preserve"> PAGEREF _Toc148604074 \h </w:instrText>
        </w:r>
        <w:r w:rsidR="00FC4DB5">
          <w:rPr>
            <w:noProof/>
            <w:webHidden/>
          </w:rPr>
        </w:r>
        <w:r w:rsidR="00FC4DB5">
          <w:rPr>
            <w:noProof/>
            <w:webHidden/>
          </w:rPr>
          <w:fldChar w:fldCharType="separate"/>
        </w:r>
        <w:r w:rsidR="00FC4DB5">
          <w:rPr>
            <w:noProof/>
            <w:webHidden/>
          </w:rPr>
          <w:t>6-122</w:t>
        </w:r>
        <w:r w:rsidR="00FC4DB5">
          <w:rPr>
            <w:noProof/>
            <w:webHidden/>
          </w:rPr>
          <w:fldChar w:fldCharType="end"/>
        </w:r>
      </w:hyperlink>
    </w:p>
    <w:p w14:paraId="3E4DA63A" w14:textId="1C020F91" w:rsidR="00FC4DB5" w:rsidRDefault="00652725">
      <w:pPr>
        <w:pStyle w:val="TOC2"/>
        <w:rPr>
          <w:rFonts w:ascii="Calibri" w:hAnsi="Calibri"/>
          <w:b w:val="0"/>
          <w:bCs w:val="0"/>
          <w:smallCaps w:val="0"/>
          <w:noProof/>
          <w:kern w:val="2"/>
          <w:lang w:val="en-US" w:eastAsia="en-US"/>
        </w:rPr>
      </w:pPr>
      <w:hyperlink w:anchor="_Toc148604075" w:history="1">
        <w:r w:rsidR="00FC4DB5" w:rsidRPr="00C91C70">
          <w:rPr>
            <w:rStyle w:val="Hyperlink"/>
            <w:rFonts w:cs="Tahoma"/>
            <w:noProof/>
          </w:rPr>
          <w:t>6.19</w:t>
        </w:r>
        <w:r w:rsidR="00FC4DB5">
          <w:rPr>
            <w:rFonts w:ascii="Calibri" w:hAnsi="Calibri"/>
            <w:b w:val="0"/>
            <w:bCs w:val="0"/>
            <w:smallCaps w:val="0"/>
            <w:noProof/>
            <w:kern w:val="2"/>
            <w:lang w:val="en-US" w:eastAsia="en-US"/>
          </w:rPr>
          <w:tab/>
        </w:r>
        <w:r w:rsidR="00FC4DB5" w:rsidRPr="00C91C70">
          <w:rPr>
            <w:rStyle w:val="Hyperlink"/>
            <w:rFonts w:cs="Tahoma"/>
            <w:noProof/>
          </w:rPr>
          <w:t>Decommissioning Phase – Key NEGATIVE  environmental impacts</w:t>
        </w:r>
        <w:r w:rsidR="00FC4DB5">
          <w:rPr>
            <w:noProof/>
            <w:webHidden/>
          </w:rPr>
          <w:tab/>
        </w:r>
        <w:r w:rsidR="00FC4DB5">
          <w:rPr>
            <w:noProof/>
            <w:webHidden/>
          </w:rPr>
          <w:fldChar w:fldCharType="begin"/>
        </w:r>
        <w:r w:rsidR="00FC4DB5">
          <w:rPr>
            <w:noProof/>
            <w:webHidden/>
          </w:rPr>
          <w:instrText xml:space="preserve"> PAGEREF _Toc148604075 \h </w:instrText>
        </w:r>
        <w:r w:rsidR="00FC4DB5">
          <w:rPr>
            <w:noProof/>
            <w:webHidden/>
          </w:rPr>
        </w:r>
        <w:r w:rsidR="00FC4DB5">
          <w:rPr>
            <w:noProof/>
            <w:webHidden/>
          </w:rPr>
          <w:fldChar w:fldCharType="separate"/>
        </w:r>
        <w:r w:rsidR="00FC4DB5">
          <w:rPr>
            <w:noProof/>
            <w:webHidden/>
          </w:rPr>
          <w:t>6-122</w:t>
        </w:r>
        <w:r w:rsidR="00FC4DB5">
          <w:rPr>
            <w:noProof/>
            <w:webHidden/>
          </w:rPr>
          <w:fldChar w:fldCharType="end"/>
        </w:r>
      </w:hyperlink>
    </w:p>
    <w:p w14:paraId="43EECF18" w14:textId="4662FFFE" w:rsidR="00FC4DB5" w:rsidRDefault="00652725">
      <w:pPr>
        <w:pStyle w:val="TOC3"/>
        <w:rPr>
          <w:rFonts w:ascii="Calibri" w:hAnsi="Calibri"/>
          <w:smallCaps w:val="0"/>
          <w:noProof/>
          <w:kern w:val="2"/>
          <w:lang w:val="en-US" w:eastAsia="en-US"/>
        </w:rPr>
      </w:pPr>
      <w:hyperlink w:anchor="_Toc148604076" w:history="1">
        <w:r w:rsidR="00FC4DB5" w:rsidRPr="00C91C70">
          <w:rPr>
            <w:rStyle w:val="Hyperlink"/>
            <w:rFonts w:cs="Tahoma"/>
            <w:noProof/>
          </w:rPr>
          <w:t>6.19.1</w:t>
        </w:r>
        <w:r w:rsidR="00FC4DB5">
          <w:rPr>
            <w:rFonts w:ascii="Calibri" w:hAnsi="Calibri"/>
            <w:smallCaps w:val="0"/>
            <w:noProof/>
            <w:kern w:val="2"/>
            <w:lang w:val="en-US" w:eastAsia="en-US"/>
          </w:rPr>
          <w:tab/>
        </w:r>
        <w:r w:rsidR="00FC4DB5" w:rsidRPr="00C91C70">
          <w:rPr>
            <w:rStyle w:val="Hyperlink"/>
            <w:rFonts w:cs="Tahoma"/>
            <w:noProof/>
          </w:rPr>
          <w:t>Impact on Soil</w:t>
        </w:r>
        <w:r w:rsidR="00FC4DB5">
          <w:rPr>
            <w:noProof/>
            <w:webHidden/>
          </w:rPr>
          <w:tab/>
        </w:r>
        <w:r w:rsidR="00FC4DB5">
          <w:rPr>
            <w:noProof/>
            <w:webHidden/>
          </w:rPr>
          <w:fldChar w:fldCharType="begin"/>
        </w:r>
        <w:r w:rsidR="00FC4DB5">
          <w:rPr>
            <w:noProof/>
            <w:webHidden/>
          </w:rPr>
          <w:instrText xml:space="preserve"> PAGEREF _Toc148604076 \h </w:instrText>
        </w:r>
        <w:r w:rsidR="00FC4DB5">
          <w:rPr>
            <w:noProof/>
            <w:webHidden/>
          </w:rPr>
        </w:r>
        <w:r w:rsidR="00FC4DB5">
          <w:rPr>
            <w:noProof/>
            <w:webHidden/>
          </w:rPr>
          <w:fldChar w:fldCharType="separate"/>
        </w:r>
        <w:r w:rsidR="00FC4DB5">
          <w:rPr>
            <w:noProof/>
            <w:webHidden/>
          </w:rPr>
          <w:t>6-122</w:t>
        </w:r>
        <w:r w:rsidR="00FC4DB5">
          <w:rPr>
            <w:noProof/>
            <w:webHidden/>
          </w:rPr>
          <w:fldChar w:fldCharType="end"/>
        </w:r>
      </w:hyperlink>
    </w:p>
    <w:p w14:paraId="3B8BA542" w14:textId="3F09AF05" w:rsidR="00FC4DB5" w:rsidRDefault="00652725">
      <w:pPr>
        <w:pStyle w:val="TOC3"/>
        <w:rPr>
          <w:rFonts w:ascii="Calibri" w:hAnsi="Calibri"/>
          <w:smallCaps w:val="0"/>
          <w:noProof/>
          <w:kern w:val="2"/>
          <w:lang w:val="en-US" w:eastAsia="en-US"/>
        </w:rPr>
      </w:pPr>
      <w:hyperlink w:anchor="_Toc148604077" w:history="1">
        <w:r w:rsidR="00FC4DB5" w:rsidRPr="00C91C70">
          <w:rPr>
            <w:rStyle w:val="Hyperlink"/>
            <w:rFonts w:cs="Tahoma"/>
            <w:noProof/>
          </w:rPr>
          <w:t>6.19.2</w:t>
        </w:r>
        <w:r w:rsidR="00FC4DB5">
          <w:rPr>
            <w:rFonts w:ascii="Calibri" w:hAnsi="Calibri"/>
            <w:smallCaps w:val="0"/>
            <w:noProof/>
            <w:kern w:val="2"/>
            <w:lang w:val="en-US" w:eastAsia="en-US"/>
          </w:rPr>
          <w:tab/>
        </w:r>
        <w:r w:rsidR="00FC4DB5" w:rsidRPr="00C91C70">
          <w:rPr>
            <w:rStyle w:val="Hyperlink"/>
            <w:rFonts w:cs="Tahoma"/>
            <w:noProof/>
          </w:rPr>
          <w:t>Impact on Air Quality</w:t>
        </w:r>
        <w:r w:rsidR="00FC4DB5">
          <w:rPr>
            <w:noProof/>
            <w:webHidden/>
          </w:rPr>
          <w:tab/>
        </w:r>
        <w:r w:rsidR="00FC4DB5">
          <w:rPr>
            <w:noProof/>
            <w:webHidden/>
          </w:rPr>
          <w:fldChar w:fldCharType="begin"/>
        </w:r>
        <w:r w:rsidR="00FC4DB5">
          <w:rPr>
            <w:noProof/>
            <w:webHidden/>
          </w:rPr>
          <w:instrText xml:space="preserve"> PAGEREF _Toc148604077 \h </w:instrText>
        </w:r>
        <w:r w:rsidR="00FC4DB5">
          <w:rPr>
            <w:noProof/>
            <w:webHidden/>
          </w:rPr>
        </w:r>
        <w:r w:rsidR="00FC4DB5">
          <w:rPr>
            <w:noProof/>
            <w:webHidden/>
          </w:rPr>
          <w:fldChar w:fldCharType="separate"/>
        </w:r>
        <w:r w:rsidR="00FC4DB5">
          <w:rPr>
            <w:noProof/>
            <w:webHidden/>
          </w:rPr>
          <w:t>6-123</w:t>
        </w:r>
        <w:r w:rsidR="00FC4DB5">
          <w:rPr>
            <w:noProof/>
            <w:webHidden/>
          </w:rPr>
          <w:fldChar w:fldCharType="end"/>
        </w:r>
      </w:hyperlink>
    </w:p>
    <w:p w14:paraId="774FB123" w14:textId="7F932AAE" w:rsidR="00FC4DB5" w:rsidRDefault="00652725">
      <w:pPr>
        <w:pStyle w:val="TOC3"/>
        <w:rPr>
          <w:rFonts w:ascii="Calibri" w:hAnsi="Calibri"/>
          <w:smallCaps w:val="0"/>
          <w:noProof/>
          <w:kern w:val="2"/>
          <w:lang w:val="en-US" w:eastAsia="en-US"/>
        </w:rPr>
      </w:pPr>
      <w:hyperlink w:anchor="_Toc148604078" w:history="1">
        <w:r w:rsidR="00FC4DB5" w:rsidRPr="00C91C70">
          <w:rPr>
            <w:rStyle w:val="Hyperlink"/>
            <w:rFonts w:cs="Tahoma"/>
            <w:noProof/>
          </w:rPr>
          <w:t>6.19.3</w:t>
        </w:r>
        <w:r w:rsidR="00FC4DB5">
          <w:rPr>
            <w:rFonts w:ascii="Calibri" w:hAnsi="Calibri"/>
            <w:smallCaps w:val="0"/>
            <w:noProof/>
            <w:kern w:val="2"/>
            <w:lang w:val="en-US" w:eastAsia="en-US"/>
          </w:rPr>
          <w:tab/>
        </w:r>
        <w:r w:rsidR="00FC4DB5" w:rsidRPr="00C91C70">
          <w:rPr>
            <w:rStyle w:val="Hyperlink"/>
            <w:rFonts w:cs="Tahoma"/>
            <w:noProof/>
          </w:rPr>
          <w:t>Impact on Ambient Noise</w:t>
        </w:r>
        <w:r w:rsidR="00FC4DB5">
          <w:rPr>
            <w:noProof/>
            <w:webHidden/>
          </w:rPr>
          <w:tab/>
        </w:r>
        <w:r w:rsidR="00FC4DB5">
          <w:rPr>
            <w:noProof/>
            <w:webHidden/>
          </w:rPr>
          <w:fldChar w:fldCharType="begin"/>
        </w:r>
        <w:r w:rsidR="00FC4DB5">
          <w:rPr>
            <w:noProof/>
            <w:webHidden/>
          </w:rPr>
          <w:instrText xml:space="preserve"> PAGEREF _Toc148604078 \h </w:instrText>
        </w:r>
        <w:r w:rsidR="00FC4DB5">
          <w:rPr>
            <w:noProof/>
            <w:webHidden/>
          </w:rPr>
        </w:r>
        <w:r w:rsidR="00FC4DB5">
          <w:rPr>
            <w:noProof/>
            <w:webHidden/>
          </w:rPr>
          <w:fldChar w:fldCharType="separate"/>
        </w:r>
        <w:r w:rsidR="00FC4DB5">
          <w:rPr>
            <w:noProof/>
            <w:webHidden/>
          </w:rPr>
          <w:t>6-123</w:t>
        </w:r>
        <w:r w:rsidR="00FC4DB5">
          <w:rPr>
            <w:noProof/>
            <w:webHidden/>
          </w:rPr>
          <w:fldChar w:fldCharType="end"/>
        </w:r>
      </w:hyperlink>
    </w:p>
    <w:p w14:paraId="474B7597" w14:textId="0C7396C2" w:rsidR="00FC4DB5" w:rsidRDefault="00652725">
      <w:pPr>
        <w:pStyle w:val="TOC3"/>
        <w:rPr>
          <w:rFonts w:ascii="Calibri" w:hAnsi="Calibri"/>
          <w:smallCaps w:val="0"/>
          <w:noProof/>
          <w:kern w:val="2"/>
          <w:lang w:val="en-US" w:eastAsia="en-US"/>
        </w:rPr>
      </w:pPr>
      <w:hyperlink w:anchor="_Toc148604079" w:history="1">
        <w:r w:rsidR="00FC4DB5" w:rsidRPr="00C91C70">
          <w:rPr>
            <w:rStyle w:val="Hyperlink"/>
            <w:rFonts w:cs="Tahoma"/>
            <w:noProof/>
            <w:lang w:val="en-US" w:eastAsia="en-US"/>
          </w:rPr>
          <w:t>6.19.4</w:t>
        </w:r>
        <w:r w:rsidR="00FC4DB5">
          <w:rPr>
            <w:rFonts w:ascii="Calibri" w:hAnsi="Calibri"/>
            <w:smallCaps w:val="0"/>
            <w:noProof/>
            <w:kern w:val="2"/>
            <w:lang w:val="en-US" w:eastAsia="en-US"/>
          </w:rPr>
          <w:tab/>
        </w:r>
        <w:r w:rsidR="00FC4DB5" w:rsidRPr="00C91C70">
          <w:rPr>
            <w:rStyle w:val="Hyperlink"/>
            <w:rFonts w:cs="Tahoma"/>
            <w:noProof/>
            <w:lang w:val="en-US" w:eastAsia="en-US"/>
          </w:rPr>
          <w:t>Impacts on Waste Generation and Soil Contamination</w:t>
        </w:r>
        <w:r w:rsidR="00FC4DB5">
          <w:rPr>
            <w:noProof/>
            <w:webHidden/>
          </w:rPr>
          <w:tab/>
        </w:r>
        <w:r w:rsidR="00FC4DB5">
          <w:rPr>
            <w:noProof/>
            <w:webHidden/>
          </w:rPr>
          <w:fldChar w:fldCharType="begin"/>
        </w:r>
        <w:r w:rsidR="00FC4DB5">
          <w:rPr>
            <w:noProof/>
            <w:webHidden/>
          </w:rPr>
          <w:instrText xml:space="preserve"> PAGEREF _Toc148604079 \h </w:instrText>
        </w:r>
        <w:r w:rsidR="00FC4DB5">
          <w:rPr>
            <w:noProof/>
            <w:webHidden/>
          </w:rPr>
        </w:r>
        <w:r w:rsidR="00FC4DB5">
          <w:rPr>
            <w:noProof/>
            <w:webHidden/>
          </w:rPr>
          <w:fldChar w:fldCharType="separate"/>
        </w:r>
        <w:r w:rsidR="00FC4DB5">
          <w:rPr>
            <w:noProof/>
            <w:webHidden/>
          </w:rPr>
          <w:t>6-124</w:t>
        </w:r>
        <w:r w:rsidR="00FC4DB5">
          <w:rPr>
            <w:noProof/>
            <w:webHidden/>
          </w:rPr>
          <w:fldChar w:fldCharType="end"/>
        </w:r>
      </w:hyperlink>
    </w:p>
    <w:p w14:paraId="34EAEEA8" w14:textId="2EEB9E0D" w:rsidR="00FC4DB5" w:rsidRDefault="00652725">
      <w:pPr>
        <w:pStyle w:val="TOC2"/>
        <w:rPr>
          <w:rFonts w:ascii="Calibri" w:hAnsi="Calibri"/>
          <w:b w:val="0"/>
          <w:bCs w:val="0"/>
          <w:smallCaps w:val="0"/>
          <w:noProof/>
          <w:kern w:val="2"/>
          <w:lang w:val="en-US" w:eastAsia="en-US"/>
        </w:rPr>
      </w:pPr>
      <w:hyperlink w:anchor="_Toc148604080" w:history="1">
        <w:r w:rsidR="00FC4DB5" w:rsidRPr="00C91C70">
          <w:rPr>
            <w:rStyle w:val="Hyperlink"/>
            <w:rFonts w:cs="Tahoma"/>
            <w:noProof/>
          </w:rPr>
          <w:t>6.20</w:t>
        </w:r>
        <w:r w:rsidR="00FC4DB5">
          <w:rPr>
            <w:rFonts w:ascii="Calibri" w:hAnsi="Calibri"/>
            <w:b w:val="0"/>
            <w:bCs w:val="0"/>
            <w:smallCaps w:val="0"/>
            <w:noProof/>
            <w:kern w:val="2"/>
            <w:lang w:val="en-US" w:eastAsia="en-US"/>
          </w:rPr>
          <w:tab/>
        </w:r>
        <w:r w:rsidR="00FC4DB5" w:rsidRPr="00C91C70">
          <w:rPr>
            <w:rStyle w:val="Hyperlink"/>
            <w:rFonts w:cs="Tahoma"/>
            <w:noProof/>
          </w:rPr>
          <w:t>Decommissioning Phase - Key NEGATIVE Social Impacts</w:t>
        </w:r>
        <w:r w:rsidR="00FC4DB5">
          <w:rPr>
            <w:noProof/>
            <w:webHidden/>
          </w:rPr>
          <w:tab/>
        </w:r>
        <w:r w:rsidR="00FC4DB5">
          <w:rPr>
            <w:noProof/>
            <w:webHidden/>
          </w:rPr>
          <w:fldChar w:fldCharType="begin"/>
        </w:r>
        <w:r w:rsidR="00FC4DB5">
          <w:rPr>
            <w:noProof/>
            <w:webHidden/>
          </w:rPr>
          <w:instrText xml:space="preserve"> PAGEREF _Toc148604080 \h </w:instrText>
        </w:r>
        <w:r w:rsidR="00FC4DB5">
          <w:rPr>
            <w:noProof/>
            <w:webHidden/>
          </w:rPr>
        </w:r>
        <w:r w:rsidR="00FC4DB5">
          <w:rPr>
            <w:noProof/>
            <w:webHidden/>
          </w:rPr>
          <w:fldChar w:fldCharType="separate"/>
        </w:r>
        <w:r w:rsidR="00FC4DB5">
          <w:rPr>
            <w:noProof/>
            <w:webHidden/>
          </w:rPr>
          <w:t>6-125</w:t>
        </w:r>
        <w:r w:rsidR="00FC4DB5">
          <w:rPr>
            <w:noProof/>
            <w:webHidden/>
          </w:rPr>
          <w:fldChar w:fldCharType="end"/>
        </w:r>
      </w:hyperlink>
    </w:p>
    <w:p w14:paraId="33D283D7" w14:textId="11C387DA" w:rsidR="00FC4DB5" w:rsidRDefault="00652725">
      <w:pPr>
        <w:pStyle w:val="TOC3"/>
        <w:rPr>
          <w:rFonts w:ascii="Calibri" w:hAnsi="Calibri"/>
          <w:smallCaps w:val="0"/>
          <w:noProof/>
          <w:kern w:val="2"/>
          <w:lang w:val="en-US" w:eastAsia="en-US"/>
        </w:rPr>
      </w:pPr>
      <w:hyperlink w:anchor="_Toc148604081" w:history="1">
        <w:r w:rsidR="00FC4DB5" w:rsidRPr="00C91C70">
          <w:rPr>
            <w:rStyle w:val="Hyperlink"/>
            <w:rFonts w:cs="Tahoma"/>
            <w:noProof/>
          </w:rPr>
          <w:t>6.20.1</w:t>
        </w:r>
        <w:r w:rsidR="00FC4DB5">
          <w:rPr>
            <w:rFonts w:ascii="Calibri" w:hAnsi="Calibri"/>
            <w:smallCaps w:val="0"/>
            <w:noProof/>
            <w:kern w:val="2"/>
            <w:lang w:val="en-US" w:eastAsia="en-US"/>
          </w:rPr>
          <w:tab/>
        </w:r>
        <w:r w:rsidR="00FC4DB5" w:rsidRPr="00C91C70">
          <w:rPr>
            <w:rStyle w:val="Hyperlink"/>
            <w:rFonts w:cs="Tahoma"/>
            <w:noProof/>
          </w:rPr>
          <w:t>Impact on Economy and Employment</w:t>
        </w:r>
        <w:r w:rsidR="00FC4DB5">
          <w:rPr>
            <w:noProof/>
            <w:webHidden/>
          </w:rPr>
          <w:tab/>
        </w:r>
        <w:r w:rsidR="00FC4DB5">
          <w:rPr>
            <w:noProof/>
            <w:webHidden/>
          </w:rPr>
          <w:fldChar w:fldCharType="begin"/>
        </w:r>
        <w:r w:rsidR="00FC4DB5">
          <w:rPr>
            <w:noProof/>
            <w:webHidden/>
          </w:rPr>
          <w:instrText xml:space="preserve"> PAGEREF _Toc148604081 \h </w:instrText>
        </w:r>
        <w:r w:rsidR="00FC4DB5">
          <w:rPr>
            <w:noProof/>
            <w:webHidden/>
          </w:rPr>
        </w:r>
        <w:r w:rsidR="00FC4DB5">
          <w:rPr>
            <w:noProof/>
            <w:webHidden/>
          </w:rPr>
          <w:fldChar w:fldCharType="separate"/>
        </w:r>
        <w:r w:rsidR="00FC4DB5">
          <w:rPr>
            <w:noProof/>
            <w:webHidden/>
          </w:rPr>
          <w:t>6-125</w:t>
        </w:r>
        <w:r w:rsidR="00FC4DB5">
          <w:rPr>
            <w:noProof/>
            <w:webHidden/>
          </w:rPr>
          <w:fldChar w:fldCharType="end"/>
        </w:r>
      </w:hyperlink>
    </w:p>
    <w:p w14:paraId="2E189CA8" w14:textId="76DF937D" w:rsidR="00FC4DB5" w:rsidRDefault="00652725">
      <w:pPr>
        <w:pStyle w:val="TOC3"/>
        <w:rPr>
          <w:rFonts w:ascii="Calibri" w:hAnsi="Calibri"/>
          <w:smallCaps w:val="0"/>
          <w:noProof/>
          <w:kern w:val="2"/>
          <w:lang w:val="en-US" w:eastAsia="en-US"/>
        </w:rPr>
      </w:pPr>
      <w:hyperlink w:anchor="_Toc148604082" w:history="1">
        <w:r w:rsidR="00FC4DB5" w:rsidRPr="00C91C70">
          <w:rPr>
            <w:rStyle w:val="Hyperlink"/>
            <w:rFonts w:cs="Tahoma"/>
            <w:noProof/>
          </w:rPr>
          <w:t>6.20.2</w:t>
        </w:r>
        <w:r w:rsidR="00FC4DB5">
          <w:rPr>
            <w:rFonts w:ascii="Calibri" w:hAnsi="Calibri"/>
            <w:smallCaps w:val="0"/>
            <w:noProof/>
            <w:kern w:val="2"/>
            <w:lang w:val="en-US" w:eastAsia="en-US"/>
          </w:rPr>
          <w:tab/>
        </w:r>
        <w:r w:rsidR="00FC4DB5" w:rsidRPr="00C91C70">
          <w:rPr>
            <w:rStyle w:val="Hyperlink"/>
            <w:rFonts w:cs="Tahoma"/>
            <w:noProof/>
          </w:rPr>
          <w:t>Impact on Occupational Health and Safety</w:t>
        </w:r>
        <w:r w:rsidR="00FC4DB5">
          <w:rPr>
            <w:noProof/>
            <w:webHidden/>
          </w:rPr>
          <w:tab/>
        </w:r>
        <w:r w:rsidR="00FC4DB5">
          <w:rPr>
            <w:noProof/>
            <w:webHidden/>
          </w:rPr>
          <w:fldChar w:fldCharType="begin"/>
        </w:r>
        <w:r w:rsidR="00FC4DB5">
          <w:rPr>
            <w:noProof/>
            <w:webHidden/>
          </w:rPr>
          <w:instrText xml:space="preserve"> PAGEREF _Toc148604082 \h </w:instrText>
        </w:r>
        <w:r w:rsidR="00FC4DB5">
          <w:rPr>
            <w:noProof/>
            <w:webHidden/>
          </w:rPr>
        </w:r>
        <w:r w:rsidR="00FC4DB5">
          <w:rPr>
            <w:noProof/>
            <w:webHidden/>
          </w:rPr>
          <w:fldChar w:fldCharType="separate"/>
        </w:r>
        <w:r w:rsidR="00FC4DB5">
          <w:rPr>
            <w:noProof/>
            <w:webHidden/>
          </w:rPr>
          <w:t>6-126</w:t>
        </w:r>
        <w:r w:rsidR="00FC4DB5">
          <w:rPr>
            <w:noProof/>
            <w:webHidden/>
          </w:rPr>
          <w:fldChar w:fldCharType="end"/>
        </w:r>
      </w:hyperlink>
    </w:p>
    <w:p w14:paraId="013EB2CD" w14:textId="07DE52FB" w:rsidR="00FC4DB5" w:rsidRDefault="00652725">
      <w:pPr>
        <w:pStyle w:val="TOC3"/>
        <w:rPr>
          <w:rFonts w:ascii="Calibri" w:hAnsi="Calibri"/>
          <w:smallCaps w:val="0"/>
          <w:noProof/>
          <w:kern w:val="2"/>
          <w:lang w:val="en-US" w:eastAsia="en-US"/>
        </w:rPr>
      </w:pPr>
      <w:hyperlink w:anchor="_Toc148604083" w:history="1">
        <w:r w:rsidR="00FC4DB5" w:rsidRPr="00C91C70">
          <w:rPr>
            <w:rStyle w:val="Hyperlink"/>
            <w:rFonts w:cs="Tahoma"/>
            <w:noProof/>
          </w:rPr>
          <w:t>6.20.3</w:t>
        </w:r>
        <w:r w:rsidR="00FC4DB5">
          <w:rPr>
            <w:rFonts w:ascii="Calibri" w:hAnsi="Calibri"/>
            <w:smallCaps w:val="0"/>
            <w:noProof/>
            <w:kern w:val="2"/>
            <w:lang w:val="en-US" w:eastAsia="en-US"/>
          </w:rPr>
          <w:tab/>
        </w:r>
        <w:r w:rsidR="00FC4DB5" w:rsidRPr="00C91C70">
          <w:rPr>
            <w:rStyle w:val="Hyperlink"/>
            <w:rFonts w:cs="Tahoma"/>
            <w:noProof/>
          </w:rPr>
          <w:t>Gender Based Violence, SEA &amp; SH</w:t>
        </w:r>
        <w:r w:rsidR="00FC4DB5">
          <w:rPr>
            <w:noProof/>
            <w:webHidden/>
          </w:rPr>
          <w:tab/>
        </w:r>
        <w:r w:rsidR="00FC4DB5">
          <w:rPr>
            <w:noProof/>
            <w:webHidden/>
          </w:rPr>
          <w:fldChar w:fldCharType="begin"/>
        </w:r>
        <w:r w:rsidR="00FC4DB5">
          <w:rPr>
            <w:noProof/>
            <w:webHidden/>
          </w:rPr>
          <w:instrText xml:space="preserve"> PAGEREF _Toc148604083 \h </w:instrText>
        </w:r>
        <w:r w:rsidR="00FC4DB5">
          <w:rPr>
            <w:noProof/>
            <w:webHidden/>
          </w:rPr>
        </w:r>
        <w:r w:rsidR="00FC4DB5">
          <w:rPr>
            <w:noProof/>
            <w:webHidden/>
          </w:rPr>
          <w:fldChar w:fldCharType="separate"/>
        </w:r>
        <w:r w:rsidR="00FC4DB5">
          <w:rPr>
            <w:noProof/>
            <w:webHidden/>
          </w:rPr>
          <w:t>6-126</w:t>
        </w:r>
        <w:r w:rsidR="00FC4DB5">
          <w:rPr>
            <w:noProof/>
            <w:webHidden/>
          </w:rPr>
          <w:fldChar w:fldCharType="end"/>
        </w:r>
      </w:hyperlink>
    </w:p>
    <w:p w14:paraId="5D5E06D0" w14:textId="074D9A41" w:rsidR="00FC4DB5" w:rsidRDefault="00652725">
      <w:pPr>
        <w:pStyle w:val="TOC3"/>
        <w:rPr>
          <w:rFonts w:ascii="Calibri" w:hAnsi="Calibri"/>
          <w:smallCaps w:val="0"/>
          <w:noProof/>
          <w:kern w:val="2"/>
          <w:lang w:val="en-US" w:eastAsia="en-US"/>
        </w:rPr>
      </w:pPr>
      <w:hyperlink w:anchor="_Toc148604084" w:history="1">
        <w:r w:rsidR="00FC4DB5" w:rsidRPr="00C91C70">
          <w:rPr>
            <w:rStyle w:val="Hyperlink"/>
            <w:rFonts w:cs="Tahoma"/>
            <w:noProof/>
          </w:rPr>
          <w:t>6.20.4</w:t>
        </w:r>
        <w:r w:rsidR="00FC4DB5">
          <w:rPr>
            <w:rFonts w:ascii="Calibri" w:hAnsi="Calibri"/>
            <w:smallCaps w:val="0"/>
            <w:noProof/>
            <w:kern w:val="2"/>
            <w:lang w:val="en-US" w:eastAsia="en-US"/>
          </w:rPr>
          <w:tab/>
        </w:r>
        <w:r w:rsidR="00FC4DB5" w:rsidRPr="00C91C70">
          <w:rPr>
            <w:rStyle w:val="Hyperlink"/>
            <w:rFonts w:cs="Tahoma"/>
            <w:noProof/>
          </w:rPr>
          <w:t>Exclusion of VMGs, Vulnerable Individuals and Households</w:t>
        </w:r>
        <w:r w:rsidR="00FC4DB5">
          <w:rPr>
            <w:noProof/>
            <w:webHidden/>
          </w:rPr>
          <w:tab/>
        </w:r>
        <w:r w:rsidR="00FC4DB5">
          <w:rPr>
            <w:noProof/>
            <w:webHidden/>
          </w:rPr>
          <w:fldChar w:fldCharType="begin"/>
        </w:r>
        <w:r w:rsidR="00FC4DB5">
          <w:rPr>
            <w:noProof/>
            <w:webHidden/>
          </w:rPr>
          <w:instrText xml:space="preserve"> PAGEREF _Toc148604084 \h </w:instrText>
        </w:r>
        <w:r w:rsidR="00FC4DB5">
          <w:rPr>
            <w:noProof/>
            <w:webHidden/>
          </w:rPr>
        </w:r>
        <w:r w:rsidR="00FC4DB5">
          <w:rPr>
            <w:noProof/>
            <w:webHidden/>
          </w:rPr>
          <w:fldChar w:fldCharType="separate"/>
        </w:r>
        <w:r w:rsidR="00FC4DB5">
          <w:rPr>
            <w:noProof/>
            <w:webHidden/>
          </w:rPr>
          <w:t>6-127</w:t>
        </w:r>
        <w:r w:rsidR="00FC4DB5">
          <w:rPr>
            <w:noProof/>
            <w:webHidden/>
          </w:rPr>
          <w:fldChar w:fldCharType="end"/>
        </w:r>
      </w:hyperlink>
    </w:p>
    <w:p w14:paraId="7B383712" w14:textId="57C4D9A4" w:rsidR="00FC4DB5" w:rsidRDefault="00652725">
      <w:pPr>
        <w:pStyle w:val="TOC3"/>
        <w:rPr>
          <w:rFonts w:ascii="Calibri" w:hAnsi="Calibri"/>
          <w:smallCaps w:val="0"/>
          <w:noProof/>
          <w:kern w:val="2"/>
          <w:lang w:val="en-US" w:eastAsia="en-US"/>
        </w:rPr>
      </w:pPr>
      <w:hyperlink w:anchor="_Toc148604085" w:history="1">
        <w:r w:rsidR="00FC4DB5" w:rsidRPr="00C91C70">
          <w:rPr>
            <w:rStyle w:val="Hyperlink"/>
            <w:rFonts w:cs="Tahoma"/>
            <w:noProof/>
          </w:rPr>
          <w:t>6.20.5</w:t>
        </w:r>
        <w:r w:rsidR="00FC4DB5">
          <w:rPr>
            <w:rFonts w:ascii="Calibri" w:hAnsi="Calibri"/>
            <w:smallCaps w:val="0"/>
            <w:noProof/>
            <w:kern w:val="2"/>
            <w:lang w:val="en-US" w:eastAsia="en-US"/>
          </w:rPr>
          <w:tab/>
        </w:r>
        <w:r w:rsidR="00FC4DB5" w:rsidRPr="00C91C70">
          <w:rPr>
            <w:rStyle w:val="Hyperlink"/>
            <w:rFonts w:cs="Tahoma"/>
            <w:noProof/>
          </w:rPr>
          <w:t>Risk of Communicable Diseases</w:t>
        </w:r>
        <w:r w:rsidR="00FC4DB5">
          <w:rPr>
            <w:noProof/>
            <w:webHidden/>
          </w:rPr>
          <w:tab/>
        </w:r>
        <w:r w:rsidR="00FC4DB5">
          <w:rPr>
            <w:noProof/>
            <w:webHidden/>
          </w:rPr>
          <w:fldChar w:fldCharType="begin"/>
        </w:r>
        <w:r w:rsidR="00FC4DB5">
          <w:rPr>
            <w:noProof/>
            <w:webHidden/>
          </w:rPr>
          <w:instrText xml:space="preserve"> PAGEREF _Toc148604085 \h </w:instrText>
        </w:r>
        <w:r w:rsidR="00FC4DB5">
          <w:rPr>
            <w:noProof/>
            <w:webHidden/>
          </w:rPr>
        </w:r>
        <w:r w:rsidR="00FC4DB5">
          <w:rPr>
            <w:noProof/>
            <w:webHidden/>
          </w:rPr>
          <w:fldChar w:fldCharType="separate"/>
        </w:r>
        <w:r w:rsidR="00FC4DB5">
          <w:rPr>
            <w:noProof/>
            <w:webHidden/>
          </w:rPr>
          <w:t>6-128</w:t>
        </w:r>
        <w:r w:rsidR="00FC4DB5">
          <w:rPr>
            <w:noProof/>
            <w:webHidden/>
          </w:rPr>
          <w:fldChar w:fldCharType="end"/>
        </w:r>
      </w:hyperlink>
    </w:p>
    <w:p w14:paraId="36A5AD38" w14:textId="7C3E8470" w:rsidR="00FC4DB5" w:rsidRDefault="00652725">
      <w:pPr>
        <w:pStyle w:val="TOC3"/>
        <w:rPr>
          <w:rFonts w:ascii="Calibri" w:hAnsi="Calibri"/>
          <w:smallCaps w:val="0"/>
          <w:noProof/>
          <w:kern w:val="2"/>
          <w:lang w:val="en-US" w:eastAsia="en-US"/>
        </w:rPr>
      </w:pPr>
      <w:hyperlink w:anchor="_Toc148604086" w:history="1">
        <w:r w:rsidR="00FC4DB5" w:rsidRPr="00C91C70">
          <w:rPr>
            <w:rStyle w:val="Hyperlink"/>
            <w:rFonts w:cs="Tahoma"/>
            <w:b/>
            <w:noProof/>
            <w:kern w:val="28"/>
          </w:rPr>
          <w:t>6.20.6</w:t>
        </w:r>
        <w:r w:rsidR="00FC4DB5">
          <w:rPr>
            <w:rFonts w:ascii="Calibri" w:hAnsi="Calibri"/>
            <w:smallCaps w:val="0"/>
            <w:noProof/>
            <w:kern w:val="2"/>
            <w:lang w:val="en-US" w:eastAsia="en-US"/>
          </w:rPr>
          <w:tab/>
        </w:r>
        <w:r w:rsidR="00FC4DB5" w:rsidRPr="00C91C70">
          <w:rPr>
            <w:rStyle w:val="Hyperlink"/>
            <w:rFonts w:cs="Tahoma"/>
            <w:b/>
            <w:noProof/>
            <w:kern w:val="28"/>
          </w:rPr>
          <w:t>Child labour and forced labour</w:t>
        </w:r>
        <w:r w:rsidR="00FC4DB5">
          <w:rPr>
            <w:noProof/>
            <w:webHidden/>
          </w:rPr>
          <w:tab/>
        </w:r>
        <w:r w:rsidR="00FC4DB5">
          <w:rPr>
            <w:noProof/>
            <w:webHidden/>
          </w:rPr>
          <w:fldChar w:fldCharType="begin"/>
        </w:r>
        <w:r w:rsidR="00FC4DB5">
          <w:rPr>
            <w:noProof/>
            <w:webHidden/>
          </w:rPr>
          <w:instrText xml:space="preserve"> PAGEREF _Toc148604086 \h </w:instrText>
        </w:r>
        <w:r w:rsidR="00FC4DB5">
          <w:rPr>
            <w:noProof/>
            <w:webHidden/>
          </w:rPr>
        </w:r>
        <w:r w:rsidR="00FC4DB5">
          <w:rPr>
            <w:noProof/>
            <w:webHidden/>
          </w:rPr>
          <w:fldChar w:fldCharType="separate"/>
        </w:r>
        <w:r w:rsidR="00FC4DB5">
          <w:rPr>
            <w:noProof/>
            <w:webHidden/>
          </w:rPr>
          <w:t>6-129</w:t>
        </w:r>
        <w:r w:rsidR="00FC4DB5">
          <w:rPr>
            <w:noProof/>
            <w:webHidden/>
          </w:rPr>
          <w:fldChar w:fldCharType="end"/>
        </w:r>
      </w:hyperlink>
    </w:p>
    <w:p w14:paraId="0CF3049B" w14:textId="40E67F73" w:rsidR="00FC4DB5" w:rsidRDefault="00652725">
      <w:pPr>
        <w:pStyle w:val="TOC3"/>
        <w:rPr>
          <w:rFonts w:ascii="Calibri" w:hAnsi="Calibri"/>
          <w:smallCaps w:val="0"/>
          <w:noProof/>
          <w:kern w:val="2"/>
          <w:lang w:val="en-US" w:eastAsia="en-US"/>
        </w:rPr>
      </w:pPr>
      <w:hyperlink w:anchor="_Toc148604087" w:history="1">
        <w:r w:rsidR="00FC4DB5" w:rsidRPr="00C91C70">
          <w:rPr>
            <w:rStyle w:val="Hyperlink"/>
            <w:rFonts w:cs="Tahoma"/>
            <w:b/>
            <w:noProof/>
            <w:kern w:val="28"/>
          </w:rPr>
          <w:t>6.20.7</w:t>
        </w:r>
        <w:r w:rsidR="00FC4DB5">
          <w:rPr>
            <w:rFonts w:ascii="Calibri" w:hAnsi="Calibri"/>
            <w:smallCaps w:val="0"/>
            <w:noProof/>
            <w:kern w:val="2"/>
            <w:lang w:val="en-US" w:eastAsia="en-US"/>
          </w:rPr>
          <w:tab/>
        </w:r>
        <w:r w:rsidR="00FC4DB5" w:rsidRPr="00C91C70">
          <w:rPr>
            <w:rStyle w:val="Hyperlink"/>
            <w:rFonts w:cs="Tahoma"/>
            <w:b/>
            <w:noProof/>
            <w:kern w:val="28"/>
          </w:rPr>
          <w:t>Impacts related to labour influx</w:t>
        </w:r>
        <w:r w:rsidR="00FC4DB5">
          <w:rPr>
            <w:noProof/>
            <w:webHidden/>
          </w:rPr>
          <w:tab/>
        </w:r>
        <w:r w:rsidR="00FC4DB5">
          <w:rPr>
            <w:noProof/>
            <w:webHidden/>
          </w:rPr>
          <w:fldChar w:fldCharType="begin"/>
        </w:r>
        <w:r w:rsidR="00FC4DB5">
          <w:rPr>
            <w:noProof/>
            <w:webHidden/>
          </w:rPr>
          <w:instrText xml:space="preserve"> PAGEREF _Toc148604087 \h </w:instrText>
        </w:r>
        <w:r w:rsidR="00FC4DB5">
          <w:rPr>
            <w:noProof/>
            <w:webHidden/>
          </w:rPr>
        </w:r>
        <w:r w:rsidR="00FC4DB5">
          <w:rPr>
            <w:noProof/>
            <w:webHidden/>
          </w:rPr>
          <w:fldChar w:fldCharType="separate"/>
        </w:r>
        <w:r w:rsidR="00FC4DB5">
          <w:rPr>
            <w:noProof/>
            <w:webHidden/>
          </w:rPr>
          <w:t>6-129</w:t>
        </w:r>
        <w:r w:rsidR="00FC4DB5">
          <w:rPr>
            <w:noProof/>
            <w:webHidden/>
          </w:rPr>
          <w:fldChar w:fldCharType="end"/>
        </w:r>
      </w:hyperlink>
    </w:p>
    <w:p w14:paraId="620457D1" w14:textId="4CC5F857" w:rsidR="00FC4DB5" w:rsidRDefault="00652725">
      <w:pPr>
        <w:pStyle w:val="TOC2"/>
        <w:rPr>
          <w:rFonts w:ascii="Calibri" w:hAnsi="Calibri"/>
          <w:b w:val="0"/>
          <w:bCs w:val="0"/>
          <w:smallCaps w:val="0"/>
          <w:noProof/>
          <w:kern w:val="2"/>
          <w:lang w:val="en-US" w:eastAsia="en-US"/>
        </w:rPr>
      </w:pPr>
      <w:hyperlink w:anchor="_Toc148604088" w:history="1">
        <w:r w:rsidR="00FC4DB5" w:rsidRPr="00C91C70">
          <w:rPr>
            <w:rStyle w:val="Hyperlink"/>
            <w:rFonts w:cs="Tahoma"/>
            <w:noProof/>
          </w:rPr>
          <w:t>6.21</w:t>
        </w:r>
        <w:r w:rsidR="00FC4DB5">
          <w:rPr>
            <w:rFonts w:ascii="Calibri" w:hAnsi="Calibri"/>
            <w:b w:val="0"/>
            <w:bCs w:val="0"/>
            <w:smallCaps w:val="0"/>
            <w:noProof/>
            <w:kern w:val="2"/>
            <w:lang w:val="en-US" w:eastAsia="en-US"/>
          </w:rPr>
          <w:tab/>
        </w:r>
        <w:r w:rsidR="00FC4DB5" w:rsidRPr="00C91C70">
          <w:rPr>
            <w:rStyle w:val="Hyperlink"/>
            <w:rFonts w:cs="Tahoma"/>
            <w:noProof/>
          </w:rPr>
          <w:t>Cumulative Impacts</w:t>
        </w:r>
        <w:r w:rsidR="00FC4DB5">
          <w:rPr>
            <w:noProof/>
            <w:webHidden/>
          </w:rPr>
          <w:tab/>
        </w:r>
        <w:r w:rsidR="00FC4DB5">
          <w:rPr>
            <w:noProof/>
            <w:webHidden/>
          </w:rPr>
          <w:fldChar w:fldCharType="begin"/>
        </w:r>
        <w:r w:rsidR="00FC4DB5">
          <w:rPr>
            <w:noProof/>
            <w:webHidden/>
          </w:rPr>
          <w:instrText xml:space="preserve"> PAGEREF _Toc148604088 \h </w:instrText>
        </w:r>
        <w:r w:rsidR="00FC4DB5">
          <w:rPr>
            <w:noProof/>
            <w:webHidden/>
          </w:rPr>
        </w:r>
        <w:r w:rsidR="00FC4DB5">
          <w:rPr>
            <w:noProof/>
            <w:webHidden/>
          </w:rPr>
          <w:fldChar w:fldCharType="separate"/>
        </w:r>
        <w:r w:rsidR="00FC4DB5">
          <w:rPr>
            <w:noProof/>
            <w:webHidden/>
          </w:rPr>
          <w:t>6-130</w:t>
        </w:r>
        <w:r w:rsidR="00FC4DB5">
          <w:rPr>
            <w:noProof/>
            <w:webHidden/>
          </w:rPr>
          <w:fldChar w:fldCharType="end"/>
        </w:r>
      </w:hyperlink>
    </w:p>
    <w:p w14:paraId="5BA9DEE4" w14:textId="0C14D560" w:rsidR="00FC4DB5" w:rsidRDefault="00652725">
      <w:pPr>
        <w:pStyle w:val="TOC3"/>
        <w:rPr>
          <w:rFonts w:ascii="Calibri" w:hAnsi="Calibri"/>
          <w:smallCaps w:val="0"/>
          <w:noProof/>
          <w:kern w:val="2"/>
          <w:lang w:val="en-US" w:eastAsia="en-US"/>
        </w:rPr>
      </w:pPr>
      <w:hyperlink w:anchor="_Toc148604089" w:history="1">
        <w:r w:rsidR="00FC4DB5" w:rsidRPr="00C91C70">
          <w:rPr>
            <w:rStyle w:val="Hyperlink"/>
            <w:rFonts w:cs="Tahoma"/>
            <w:noProof/>
          </w:rPr>
          <w:t>6.21.1</w:t>
        </w:r>
        <w:r w:rsidR="00FC4DB5">
          <w:rPr>
            <w:rFonts w:ascii="Calibri" w:hAnsi="Calibri"/>
            <w:smallCaps w:val="0"/>
            <w:noProof/>
            <w:kern w:val="2"/>
            <w:lang w:val="en-US" w:eastAsia="en-US"/>
          </w:rPr>
          <w:tab/>
        </w:r>
        <w:r w:rsidR="00FC4DB5" w:rsidRPr="00C91C70">
          <w:rPr>
            <w:rStyle w:val="Hyperlink"/>
            <w:rFonts w:cs="Tahoma"/>
            <w:noProof/>
          </w:rPr>
          <w:t>Cumulative Impact Assessment</w:t>
        </w:r>
        <w:r w:rsidR="00FC4DB5">
          <w:rPr>
            <w:noProof/>
            <w:webHidden/>
          </w:rPr>
          <w:tab/>
        </w:r>
        <w:r w:rsidR="00FC4DB5">
          <w:rPr>
            <w:noProof/>
            <w:webHidden/>
          </w:rPr>
          <w:fldChar w:fldCharType="begin"/>
        </w:r>
        <w:r w:rsidR="00FC4DB5">
          <w:rPr>
            <w:noProof/>
            <w:webHidden/>
          </w:rPr>
          <w:instrText xml:space="preserve"> PAGEREF _Toc148604089 \h </w:instrText>
        </w:r>
        <w:r w:rsidR="00FC4DB5">
          <w:rPr>
            <w:noProof/>
            <w:webHidden/>
          </w:rPr>
        </w:r>
        <w:r w:rsidR="00FC4DB5">
          <w:rPr>
            <w:noProof/>
            <w:webHidden/>
          </w:rPr>
          <w:fldChar w:fldCharType="separate"/>
        </w:r>
        <w:r w:rsidR="00FC4DB5">
          <w:rPr>
            <w:noProof/>
            <w:webHidden/>
          </w:rPr>
          <w:t>6-130</w:t>
        </w:r>
        <w:r w:rsidR="00FC4DB5">
          <w:rPr>
            <w:noProof/>
            <w:webHidden/>
          </w:rPr>
          <w:fldChar w:fldCharType="end"/>
        </w:r>
      </w:hyperlink>
    </w:p>
    <w:p w14:paraId="1ED8B53C" w14:textId="72C6496B" w:rsidR="00FC4DB5" w:rsidRDefault="00652725">
      <w:pPr>
        <w:pStyle w:val="TOC1"/>
        <w:tabs>
          <w:tab w:val="right" w:leader="dot" w:pos="8295"/>
        </w:tabs>
        <w:rPr>
          <w:rFonts w:ascii="Calibri" w:hAnsi="Calibri"/>
          <w:b w:val="0"/>
          <w:bCs w:val="0"/>
          <w:caps w:val="0"/>
          <w:noProof/>
          <w:kern w:val="2"/>
          <w:sz w:val="22"/>
          <w:lang w:val="en-US" w:eastAsia="en-US"/>
        </w:rPr>
      </w:pPr>
      <w:hyperlink w:anchor="_Toc148604090" w:history="1">
        <w:r w:rsidR="00FC4DB5" w:rsidRPr="00C91C70">
          <w:rPr>
            <w:rStyle w:val="Hyperlink"/>
            <w:rFonts w:cs="Tahoma"/>
            <w:noProof/>
          </w:rPr>
          <w:t>7</w:t>
        </w:r>
        <w:r w:rsidR="00FC4DB5">
          <w:rPr>
            <w:rFonts w:ascii="Calibri" w:hAnsi="Calibri"/>
            <w:b w:val="0"/>
            <w:bCs w:val="0"/>
            <w:caps w:val="0"/>
            <w:noProof/>
            <w:kern w:val="2"/>
            <w:sz w:val="22"/>
            <w:lang w:val="en-US" w:eastAsia="en-US"/>
          </w:rPr>
          <w:tab/>
        </w:r>
        <w:r w:rsidR="00FC4DB5" w:rsidRPr="00C91C70">
          <w:rPr>
            <w:rStyle w:val="Hyperlink"/>
            <w:rFonts w:cs="Tahoma"/>
            <w:noProof/>
          </w:rPr>
          <w:t>ENVIRONMENTAL AND SOCIAL MANAGEMENT AND MONITORING PLAN (ESMMP)</w:t>
        </w:r>
        <w:r w:rsidR="00FC4DB5">
          <w:rPr>
            <w:noProof/>
            <w:webHidden/>
          </w:rPr>
          <w:tab/>
        </w:r>
        <w:r w:rsidR="00FC4DB5">
          <w:rPr>
            <w:noProof/>
            <w:webHidden/>
          </w:rPr>
          <w:fldChar w:fldCharType="begin"/>
        </w:r>
        <w:r w:rsidR="00FC4DB5">
          <w:rPr>
            <w:noProof/>
            <w:webHidden/>
          </w:rPr>
          <w:instrText xml:space="preserve"> PAGEREF _Toc148604090 \h </w:instrText>
        </w:r>
        <w:r w:rsidR="00FC4DB5">
          <w:rPr>
            <w:noProof/>
            <w:webHidden/>
          </w:rPr>
        </w:r>
        <w:r w:rsidR="00FC4DB5">
          <w:rPr>
            <w:noProof/>
            <w:webHidden/>
          </w:rPr>
          <w:fldChar w:fldCharType="separate"/>
        </w:r>
        <w:r w:rsidR="00FC4DB5">
          <w:rPr>
            <w:noProof/>
            <w:webHidden/>
          </w:rPr>
          <w:t>7-131</w:t>
        </w:r>
        <w:r w:rsidR="00FC4DB5">
          <w:rPr>
            <w:noProof/>
            <w:webHidden/>
          </w:rPr>
          <w:fldChar w:fldCharType="end"/>
        </w:r>
      </w:hyperlink>
    </w:p>
    <w:p w14:paraId="7AAD818E" w14:textId="4C2F5C1F" w:rsidR="00FC4DB5" w:rsidRDefault="00652725">
      <w:pPr>
        <w:pStyle w:val="TOC2"/>
        <w:rPr>
          <w:rFonts w:ascii="Calibri" w:hAnsi="Calibri"/>
          <w:b w:val="0"/>
          <w:bCs w:val="0"/>
          <w:smallCaps w:val="0"/>
          <w:noProof/>
          <w:kern w:val="2"/>
          <w:lang w:val="en-US" w:eastAsia="en-US"/>
        </w:rPr>
      </w:pPr>
      <w:hyperlink w:anchor="_Toc148604091" w:history="1">
        <w:r w:rsidR="00FC4DB5" w:rsidRPr="00C91C70">
          <w:rPr>
            <w:rStyle w:val="Hyperlink"/>
            <w:rFonts w:cs="Tahoma"/>
            <w:noProof/>
          </w:rPr>
          <w:t>7.1</w:t>
        </w:r>
        <w:r w:rsidR="00FC4DB5">
          <w:rPr>
            <w:rFonts w:ascii="Calibri" w:hAnsi="Calibri"/>
            <w:b w:val="0"/>
            <w:bCs w:val="0"/>
            <w:smallCaps w:val="0"/>
            <w:noProof/>
            <w:kern w:val="2"/>
            <w:lang w:val="en-US" w:eastAsia="en-US"/>
          </w:rPr>
          <w:tab/>
        </w:r>
        <w:r w:rsidR="00FC4DB5" w:rsidRPr="00C91C70">
          <w:rPr>
            <w:rStyle w:val="Hyperlink"/>
            <w:rFonts w:cs="Tahoma"/>
            <w:noProof/>
          </w:rPr>
          <w:t>Environmental And Social Management and Monitoring Plan</w:t>
        </w:r>
        <w:r w:rsidR="00FC4DB5">
          <w:rPr>
            <w:noProof/>
            <w:webHidden/>
          </w:rPr>
          <w:tab/>
        </w:r>
        <w:r w:rsidR="00FC4DB5">
          <w:rPr>
            <w:noProof/>
            <w:webHidden/>
          </w:rPr>
          <w:fldChar w:fldCharType="begin"/>
        </w:r>
        <w:r w:rsidR="00FC4DB5">
          <w:rPr>
            <w:noProof/>
            <w:webHidden/>
          </w:rPr>
          <w:instrText xml:space="preserve"> PAGEREF _Toc148604091 \h </w:instrText>
        </w:r>
        <w:r w:rsidR="00FC4DB5">
          <w:rPr>
            <w:noProof/>
            <w:webHidden/>
          </w:rPr>
        </w:r>
        <w:r w:rsidR="00FC4DB5">
          <w:rPr>
            <w:noProof/>
            <w:webHidden/>
          </w:rPr>
          <w:fldChar w:fldCharType="separate"/>
        </w:r>
        <w:r w:rsidR="00FC4DB5">
          <w:rPr>
            <w:noProof/>
            <w:webHidden/>
          </w:rPr>
          <w:t>7-131</w:t>
        </w:r>
        <w:r w:rsidR="00FC4DB5">
          <w:rPr>
            <w:noProof/>
            <w:webHidden/>
          </w:rPr>
          <w:fldChar w:fldCharType="end"/>
        </w:r>
      </w:hyperlink>
    </w:p>
    <w:p w14:paraId="6D501EB7" w14:textId="45DC61E3" w:rsidR="00FC4DB5" w:rsidRDefault="00652725">
      <w:pPr>
        <w:pStyle w:val="TOC2"/>
        <w:rPr>
          <w:rFonts w:ascii="Calibri" w:hAnsi="Calibri"/>
          <w:b w:val="0"/>
          <w:bCs w:val="0"/>
          <w:smallCaps w:val="0"/>
          <w:noProof/>
          <w:kern w:val="2"/>
          <w:lang w:val="en-US" w:eastAsia="en-US"/>
        </w:rPr>
      </w:pPr>
      <w:hyperlink w:anchor="_Toc148604092" w:history="1">
        <w:r w:rsidR="00FC4DB5" w:rsidRPr="00C91C70">
          <w:rPr>
            <w:rStyle w:val="Hyperlink"/>
            <w:rFonts w:eastAsia="DengXian" w:cs="Tahoma"/>
            <w:noProof/>
          </w:rPr>
          <w:t>7.2</w:t>
        </w:r>
        <w:r w:rsidR="00FC4DB5">
          <w:rPr>
            <w:rFonts w:ascii="Calibri" w:hAnsi="Calibri"/>
            <w:b w:val="0"/>
            <w:bCs w:val="0"/>
            <w:smallCaps w:val="0"/>
            <w:noProof/>
            <w:kern w:val="2"/>
            <w:lang w:val="en-US" w:eastAsia="en-US"/>
          </w:rPr>
          <w:tab/>
        </w:r>
        <w:r w:rsidR="00FC4DB5" w:rsidRPr="00C91C70">
          <w:rPr>
            <w:rStyle w:val="Hyperlink"/>
            <w:rFonts w:eastAsia="DengXian" w:cs="Tahoma"/>
            <w:noProof/>
          </w:rPr>
          <w:t>Monitoring</w:t>
        </w:r>
        <w:r w:rsidR="00FC4DB5">
          <w:rPr>
            <w:noProof/>
            <w:webHidden/>
          </w:rPr>
          <w:tab/>
        </w:r>
        <w:r w:rsidR="00FC4DB5">
          <w:rPr>
            <w:noProof/>
            <w:webHidden/>
          </w:rPr>
          <w:fldChar w:fldCharType="begin"/>
        </w:r>
        <w:r w:rsidR="00FC4DB5">
          <w:rPr>
            <w:noProof/>
            <w:webHidden/>
          </w:rPr>
          <w:instrText xml:space="preserve"> PAGEREF _Toc148604092 \h </w:instrText>
        </w:r>
        <w:r w:rsidR="00FC4DB5">
          <w:rPr>
            <w:noProof/>
            <w:webHidden/>
          </w:rPr>
        </w:r>
        <w:r w:rsidR="00FC4DB5">
          <w:rPr>
            <w:noProof/>
            <w:webHidden/>
          </w:rPr>
          <w:fldChar w:fldCharType="separate"/>
        </w:r>
        <w:r w:rsidR="00FC4DB5">
          <w:rPr>
            <w:noProof/>
            <w:webHidden/>
          </w:rPr>
          <w:t>7-131</w:t>
        </w:r>
        <w:r w:rsidR="00FC4DB5">
          <w:rPr>
            <w:noProof/>
            <w:webHidden/>
          </w:rPr>
          <w:fldChar w:fldCharType="end"/>
        </w:r>
      </w:hyperlink>
    </w:p>
    <w:p w14:paraId="35B755AE" w14:textId="552351EE" w:rsidR="00FC4DB5" w:rsidRDefault="00652725">
      <w:pPr>
        <w:pStyle w:val="TOC2"/>
        <w:rPr>
          <w:rFonts w:ascii="Calibri" w:hAnsi="Calibri"/>
          <w:b w:val="0"/>
          <w:bCs w:val="0"/>
          <w:smallCaps w:val="0"/>
          <w:noProof/>
          <w:kern w:val="2"/>
          <w:lang w:val="en-US" w:eastAsia="en-US"/>
        </w:rPr>
      </w:pPr>
      <w:hyperlink w:anchor="_Toc148604093" w:history="1">
        <w:r w:rsidR="00FC4DB5" w:rsidRPr="00C91C70">
          <w:rPr>
            <w:rStyle w:val="Hyperlink"/>
            <w:rFonts w:eastAsia="DengXian" w:cs="Tahoma"/>
            <w:noProof/>
          </w:rPr>
          <w:t>7.3</w:t>
        </w:r>
        <w:r w:rsidR="00FC4DB5">
          <w:rPr>
            <w:rFonts w:ascii="Calibri" w:hAnsi="Calibri"/>
            <w:b w:val="0"/>
            <w:bCs w:val="0"/>
            <w:smallCaps w:val="0"/>
            <w:noProof/>
            <w:kern w:val="2"/>
            <w:lang w:val="en-US" w:eastAsia="en-US"/>
          </w:rPr>
          <w:tab/>
        </w:r>
        <w:r w:rsidR="00FC4DB5" w:rsidRPr="00C91C70">
          <w:rPr>
            <w:rStyle w:val="Hyperlink"/>
            <w:rFonts w:eastAsia="DengXian" w:cs="Tahoma"/>
            <w:noProof/>
          </w:rPr>
          <w:t>Plan Monitoring</w:t>
        </w:r>
        <w:r w:rsidR="00FC4DB5">
          <w:rPr>
            <w:noProof/>
            <w:webHidden/>
          </w:rPr>
          <w:tab/>
        </w:r>
        <w:r w:rsidR="00FC4DB5">
          <w:rPr>
            <w:noProof/>
            <w:webHidden/>
          </w:rPr>
          <w:fldChar w:fldCharType="begin"/>
        </w:r>
        <w:r w:rsidR="00FC4DB5">
          <w:rPr>
            <w:noProof/>
            <w:webHidden/>
          </w:rPr>
          <w:instrText xml:space="preserve"> PAGEREF _Toc148604093 \h </w:instrText>
        </w:r>
        <w:r w:rsidR="00FC4DB5">
          <w:rPr>
            <w:noProof/>
            <w:webHidden/>
          </w:rPr>
        </w:r>
        <w:r w:rsidR="00FC4DB5">
          <w:rPr>
            <w:noProof/>
            <w:webHidden/>
          </w:rPr>
          <w:fldChar w:fldCharType="separate"/>
        </w:r>
        <w:r w:rsidR="00FC4DB5">
          <w:rPr>
            <w:noProof/>
            <w:webHidden/>
          </w:rPr>
          <w:t>7-132</w:t>
        </w:r>
        <w:r w:rsidR="00FC4DB5">
          <w:rPr>
            <w:noProof/>
            <w:webHidden/>
          </w:rPr>
          <w:fldChar w:fldCharType="end"/>
        </w:r>
      </w:hyperlink>
    </w:p>
    <w:p w14:paraId="555ED026" w14:textId="61E8785B" w:rsidR="00FC4DB5" w:rsidRDefault="00652725">
      <w:pPr>
        <w:pStyle w:val="TOC2"/>
        <w:rPr>
          <w:rFonts w:ascii="Calibri" w:hAnsi="Calibri"/>
          <w:b w:val="0"/>
          <w:bCs w:val="0"/>
          <w:smallCaps w:val="0"/>
          <w:noProof/>
          <w:kern w:val="2"/>
          <w:lang w:val="en-US" w:eastAsia="en-US"/>
        </w:rPr>
      </w:pPr>
      <w:hyperlink w:anchor="_Toc148604094" w:history="1">
        <w:r w:rsidR="00FC4DB5" w:rsidRPr="00C91C70">
          <w:rPr>
            <w:rStyle w:val="Hyperlink"/>
            <w:rFonts w:eastAsia="DengXian" w:cs="Tahoma"/>
            <w:noProof/>
          </w:rPr>
          <w:t>7.4</w:t>
        </w:r>
        <w:r w:rsidR="00FC4DB5">
          <w:rPr>
            <w:rFonts w:ascii="Calibri" w:hAnsi="Calibri"/>
            <w:b w:val="0"/>
            <w:bCs w:val="0"/>
            <w:smallCaps w:val="0"/>
            <w:noProof/>
            <w:kern w:val="2"/>
            <w:lang w:val="en-US" w:eastAsia="en-US"/>
          </w:rPr>
          <w:tab/>
        </w:r>
        <w:r w:rsidR="00FC4DB5" w:rsidRPr="00C91C70">
          <w:rPr>
            <w:rStyle w:val="Hyperlink"/>
            <w:rFonts w:eastAsia="DengXian" w:cs="Tahoma"/>
            <w:noProof/>
          </w:rPr>
          <w:t>Environmental and Social Monitoring by Contractors</w:t>
        </w:r>
        <w:r w:rsidR="00FC4DB5">
          <w:rPr>
            <w:noProof/>
            <w:webHidden/>
          </w:rPr>
          <w:tab/>
        </w:r>
        <w:r w:rsidR="00FC4DB5">
          <w:rPr>
            <w:noProof/>
            <w:webHidden/>
          </w:rPr>
          <w:fldChar w:fldCharType="begin"/>
        </w:r>
        <w:r w:rsidR="00FC4DB5">
          <w:rPr>
            <w:noProof/>
            <w:webHidden/>
          </w:rPr>
          <w:instrText xml:space="preserve"> PAGEREF _Toc148604094 \h </w:instrText>
        </w:r>
        <w:r w:rsidR="00FC4DB5">
          <w:rPr>
            <w:noProof/>
            <w:webHidden/>
          </w:rPr>
        </w:r>
        <w:r w:rsidR="00FC4DB5">
          <w:rPr>
            <w:noProof/>
            <w:webHidden/>
          </w:rPr>
          <w:fldChar w:fldCharType="separate"/>
        </w:r>
        <w:r w:rsidR="00FC4DB5">
          <w:rPr>
            <w:noProof/>
            <w:webHidden/>
          </w:rPr>
          <w:t>7-132</w:t>
        </w:r>
        <w:r w:rsidR="00FC4DB5">
          <w:rPr>
            <w:noProof/>
            <w:webHidden/>
          </w:rPr>
          <w:fldChar w:fldCharType="end"/>
        </w:r>
      </w:hyperlink>
    </w:p>
    <w:p w14:paraId="316416C6" w14:textId="2CE32780" w:rsidR="00FC4DB5" w:rsidRDefault="00652725">
      <w:pPr>
        <w:pStyle w:val="TOC2"/>
        <w:rPr>
          <w:rFonts w:ascii="Calibri" w:hAnsi="Calibri"/>
          <w:b w:val="0"/>
          <w:bCs w:val="0"/>
          <w:smallCaps w:val="0"/>
          <w:noProof/>
          <w:kern w:val="2"/>
          <w:lang w:val="en-US" w:eastAsia="en-US"/>
        </w:rPr>
      </w:pPr>
      <w:hyperlink w:anchor="_Toc148604095" w:history="1">
        <w:r w:rsidR="00FC4DB5" w:rsidRPr="00C91C70">
          <w:rPr>
            <w:rStyle w:val="Hyperlink"/>
            <w:rFonts w:cs="Tahoma"/>
            <w:noProof/>
          </w:rPr>
          <w:t>7.5</w:t>
        </w:r>
        <w:r w:rsidR="00FC4DB5">
          <w:rPr>
            <w:rFonts w:ascii="Calibri" w:hAnsi="Calibri"/>
            <w:b w:val="0"/>
            <w:bCs w:val="0"/>
            <w:smallCaps w:val="0"/>
            <w:noProof/>
            <w:kern w:val="2"/>
            <w:lang w:val="en-US" w:eastAsia="en-US"/>
          </w:rPr>
          <w:tab/>
        </w:r>
        <w:r w:rsidR="00FC4DB5" w:rsidRPr="00C91C70">
          <w:rPr>
            <w:rStyle w:val="Hyperlink"/>
            <w:rFonts w:cs="Tahoma"/>
            <w:noProof/>
          </w:rPr>
          <w:t>Management Plan during Construction Phase</w:t>
        </w:r>
        <w:r w:rsidR="00FC4DB5">
          <w:rPr>
            <w:noProof/>
            <w:webHidden/>
          </w:rPr>
          <w:tab/>
        </w:r>
        <w:r w:rsidR="00FC4DB5">
          <w:rPr>
            <w:noProof/>
            <w:webHidden/>
          </w:rPr>
          <w:fldChar w:fldCharType="begin"/>
        </w:r>
        <w:r w:rsidR="00FC4DB5">
          <w:rPr>
            <w:noProof/>
            <w:webHidden/>
          </w:rPr>
          <w:instrText xml:space="preserve"> PAGEREF _Toc148604095 \h </w:instrText>
        </w:r>
        <w:r w:rsidR="00FC4DB5">
          <w:rPr>
            <w:noProof/>
            <w:webHidden/>
          </w:rPr>
        </w:r>
        <w:r w:rsidR="00FC4DB5">
          <w:rPr>
            <w:noProof/>
            <w:webHidden/>
          </w:rPr>
          <w:fldChar w:fldCharType="separate"/>
        </w:r>
        <w:r w:rsidR="00FC4DB5">
          <w:rPr>
            <w:noProof/>
            <w:webHidden/>
          </w:rPr>
          <w:t>7-182</w:t>
        </w:r>
        <w:r w:rsidR="00FC4DB5">
          <w:rPr>
            <w:noProof/>
            <w:webHidden/>
          </w:rPr>
          <w:fldChar w:fldCharType="end"/>
        </w:r>
      </w:hyperlink>
    </w:p>
    <w:p w14:paraId="67CA8304" w14:textId="34BAC82B" w:rsidR="00FC4DB5" w:rsidRDefault="00652725">
      <w:pPr>
        <w:pStyle w:val="TOC3"/>
        <w:rPr>
          <w:rFonts w:ascii="Calibri" w:hAnsi="Calibri"/>
          <w:smallCaps w:val="0"/>
          <w:noProof/>
          <w:kern w:val="2"/>
          <w:lang w:val="en-US" w:eastAsia="en-US"/>
        </w:rPr>
      </w:pPr>
      <w:hyperlink w:anchor="_Toc148604096" w:history="1">
        <w:r w:rsidR="00FC4DB5" w:rsidRPr="00C91C70">
          <w:rPr>
            <w:rStyle w:val="Hyperlink"/>
            <w:rFonts w:cs="Tahoma"/>
            <w:noProof/>
          </w:rPr>
          <w:t>7.5.1</w:t>
        </w:r>
        <w:r w:rsidR="00FC4DB5">
          <w:rPr>
            <w:rFonts w:ascii="Calibri" w:hAnsi="Calibri"/>
            <w:smallCaps w:val="0"/>
            <w:noProof/>
            <w:kern w:val="2"/>
            <w:lang w:val="en-US" w:eastAsia="en-US"/>
          </w:rPr>
          <w:tab/>
        </w:r>
        <w:r w:rsidR="00FC4DB5" w:rsidRPr="00C91C70">
          <w:rPr>
            <w:rStyle w:val="Hyperlink"/>
            <w:rFonts w:cs="Tahoma"/>
            <w:noProof/>
          </w:rPr>
          <w:t>Construction Management Plan</w:t>
        </w:r>
        <w:r w:rsidR="00FC4DB5">
          <w:rPr>
            <w:noProof/>
            <w:webHidden/>
          </w:rPr>
          <w:tab/>
        </w:r>
        <w:r w:rsidR="00FC4DB5">
          <w:rPr>
            <w:noProof/>
            <w:webHidden/>
          </w:rPr>
          <w:fldChar w:fldCharType="begin"/>
        </w:r>
        <w:r w:rsidR="00FC4DB5">
          <w:rPr>
            <w:noProof/>
            <w:webHidden/>
          </w:rPr>
          <w:instrText xml:space="preserve"> PAGEREF _Toc148604096 \h </w:instrText>
        </w:r>
        <w:r w:rsidR="00FC4DB5">
          <w:rPr>
            <w:noProof/>
            <w:webHidden/>
          </w:rPr>
        </w:r>
        <w:r w:rsidR="00FC4DB5">
          <w:rPr>
            <w:noProof/>
            <w:webHidden/>
          </w:rPr>
          <w:fldChar w:fldCharType="separate"/>
        </w:r>
        <w:r w:rsidR="00FC4DB5">
          <w:rPr>
            <w:noProof/>
            <w:webHidden/>
          </w:rPr>
          <w:t>7-182</w:t>
        </w:r>
        <w:r w:rsidR="00FC4DB5">
          <w:rPr>
            <w:noProof/>
            <w:webHidden/>
          </w:rPr>
          <w:fldChar w:fldCharType="end"/>
        </w:r>
      </w:hyperlink>
    </w:p>
    <w:p w14:paraId="5F112F88" w14:textId="442F4A8A" w:rsidR="00FC4DB5" w:rsidRDefault="00652725">
      <w:pPr>
        <w:pStyle w:val="TOC3"/>
        <w:rPr>
          <w:rFonts w:ascii="Calibri" w:hAnsi="Calibri"/>
          <w:smallCaps w:val="0"/>
          <w:noProof/>
          <w:kern w:val="2"/>
          <w:lang w:val="en-US" w:eastAsia="en-US"/>
        </w:rPr>
      </w:pPr>
      <w:hyperlink w:anchor="_Toc148604097" w:history="1">
        <w:r w:rsidR="00FC4DB5" w:rsidRPr="00C91C70">
          <w:rPr>
            <w:rStyle w:val="Hyperlink"/>
            <w:rFonts w:cs="Tahoma"/>
            <w:noProof/>
          </w:rPr>
          <w:t>7.5.2</w:t>
        </w:r>
        <w:r w:rsidR="00FC4DB5">
          <w:rPr>
            <w:rFonts w:ascii="Calibri" w:hAnsi="Calibri"/>
            <w:smallCaps w:val="0"/>
            <w:noProof/>
            <w:kern w:val="2"/>
            <w:lang w:val="en-US" w:eastAsia="en-US"/>
          </w:rPr>
          <w:tab/>
        </w:r>
        <w:r w:rsidR="00FC4DB5" w:rsidRPr="00C91C70">
          <w:rPr>
            <w:rStyle w:val="Hyperlink"/>
            <w:rFonts w:cs="Tahoma"/>
            <w:noProof/>
          </w:rPr>
          <w:t>Rehabilitation and Site Closure Plan</w:t>
        </w:r>
        <w:r w:rsidR="00FC4DB5">
          <w:rPr>
            <w:noProof/>
            <w:webHidden/>
          </w:rPr>
          <w:tab/>
        </w:r>
        <w:r w:rsidR="00FC4DB5">
          <w:rPr>
            <w:noProof/>
            <w:webHidden/>
          </w:rPr>
          <w:fldChar w:fldCharType="begin"/>
        </w:r>
        <w:r w:rsidR="00FC4DB5">
          <w:rPr>
            <w:noProof/>
            <w:webHidden/>
          </w:rPr>
          <w:instrText xml:space="preserve"> PAGEREF _Toc148604097 \h </w:instrText>
        </w:r>
        <w:r w:rsidR="00FC4DB5">
          <w:rPr>
            <w:noProof/>
            <w:webHidden/>
          </w:rPr>
        </w:r>
        <w:r w:rsidR="00FC4DB5">
          <w:rPr>
            <w:noProof/>
            <w:webHidden/>
          </w:rPr>
          <w:fldChar w:fldCharType="separate"/>
        </w:r>
        <w:r w:rsidR="00FC4DB5">
          <w:rPr>
            <w:noProof/>
            <w:webHidden/>
          </w:rPr>
          <w:t>7-183</w:t>
        </w:r>
        <w:r w:rsidR="00FC4DB5">
          <w:rPr>
            <w:noProof/>
            <w:webHidden/>
          </w:rPr>
          <w:fldChar w:fldCharType="end"/>
        </w:r>
      </w:hyperlink>
    </w:p>
    <w:p w14:paraId="315950A5" w14:textId="0B44A0EB" w:rsidR="00FC4DB5" w:rsidRDefault="00652725">
      <w:pPr>
        <w:pStyle w:val="TOC3"/>
        <w:rPr>
          <w:rFonts w:ascii="Calibri" w:hAnsi="Calibri"/>
          <w:smallCaps w:val="0"/>
          <w:noProof/>
          <w:kern w:val="2"/>
          <w:lang w:val="en-US" w:eastAsia="en-US"/>
        </w:rPr>
      </w:pPr>
      <w:hyperlink w:anchor="_Toc148604098" w:history="1">
        <w:r w:rsidR="00FC4DB5" w:rsidRPr="00C91C70">
          <w:rPr>
            <w:rStyle w:val="Hyperlink"/>
            <w:rFonts w:cs="Tahoma"/>
            <w:noProof/>
          </w:rPr>
          <w:t>7.5.3</w:t>
        </w:r>
        <w:r w:rsidR="00FC4DB5">
          <w:rPr>
            <w:rFonts w:ascii="Calibri" w:hAnsi="Calibri"/>
            <w:smallCaps w:val="0"/>
            <w:noProof/>
            <w:kern w:val="2"/>
            <w:lang w:val="en-US" w:eastAsia="en-US"/>
          </w:rPr>
          <w:tab/>
        </w:r>
        <w:r w:rsidR="00FC4DB5" w:rsidRPr="00C91C70">
          <w:rPr>
            <w:rStyle w:val="Hyperlink"/>
            <w:rFonts w:cs="Tahoma"/>
            <w:noProof/>
          </w:rPr>
          <w:t>Local Recruitment Plan</w:t>
        </w:r>
        <w:r w:rsidR="00FC4DB5">
          <w:rPr>
            <w:noProof/>
            <w:webHidden/>
          </w:rPr>
          <w:tab/>
        </w:r>
        <w:r w:rsidR="00FC4DB5">
          <w:rPr>
            <w:noProof/>
            <w:webHidden/>
          </w:rPr>
          <w:fldChar w:fldCharType="begin"/>
        </w:r>
        <w:r w:rsidR="00FC4DB5">
          <w:rPr>
            <w:noProof/>
            <w:webHidden/>
          </w:rPr>
          <w:instrText xml:space="preserve"> PAGEREF _Toc148604098 \h </w:instrText>
        </w:r>
        <w:r w:rsidR="00FC4DB5">
          <w:rPr>
            <w:noProof/>
            <w:webHidden/>
          </w:rPr>
        </w:r>
        <w:r w:rsidR="00FC4DB5">
          <w:rPr>
            <w:noProof/>
            <w:webHidden/>
          </w:rPr>
          <w:fldChar w:fldCharType="separate"/>
        </w:r>
        <w:r w:rsidR="00FC4DB5">
          <w:rPr>
            <w:noProof/>
            <w:webHidden/>
          </w:rPr>
          <w:t>7-184</w:t>
        </w:r>
        <w:r w:rsidR="00FC4DB5">
          <w:rPr>
            <w:noProof/>
            <w:webHidden/>
          </w:rPr>
          <w:fldChar w:fldCharType="end"/>
        </w:r>
      </w:hyperlink>
    </w:p>
    <w:p w14:paraId="4A77946B" w14:textId="75FBB5F1" w:rsidR="00FC4DB5" w:rsidRDefault="00652725">
      <w:pPr>
        <w:pStyle w:val="TOC3"/>
        <w:rPr>
          <w:rFonts w:ascii="Calibri" w:hAnsi="Calibri"/>
          <w:smallCaps w:val="0"/>
          <w:noProof/>
          <w:kern w:val="2"/>
          <w:lang w:val="en-US" w:eastAsia="en-US"/>
        </w:rPr>
      </w:pPr>
      <w:hyperlink w:anchor="_Toc148604099" w:history="1">
        <w:r w:rsidR="00FC4DB5" w:rsidRPr="00C91C70">
          <w:rPr>
            <w:rStyle w:val="Hyperlink"/>
            <w:rFonts w:cs="Tahoma"/>
            <w:noProof/>
          </w:rPr>
          <w:t>7.5.4</w:t>
        </w:r>
        <w:r w:rsidR="00FC4DB5">
          <w:rPr>
            <w:rFonts w:ascii="Calibri" w:hAnsi="Calibri"/>
            <w:smallCaps w:val="0"/>
            <w:noProof/>
            <w:kern w:val="2"/>
            <w:lang w:val="en-US" w:eastAsia="en-US"/>
          </w:rPr>
          <w:tab/>
        </w:r>
        <w:r w:rsidR="00FC4DB5" w:rsidRPr="00C91C70">
          <w:rPr>
            <w:rStyle w:val="Hyperlink"/>
            <w:rFonts w:cs="Tahoma"/>
            <w:noProof/>
          </w:rPr>
          <w:t>Workplace Health and Safety Plan</w:t>
        </w:r>
        <w:r w:rsidR="00FC4DB5">
          <w:rPr>
            <w:noProof/>
            <w:webHidden/>
          </w:rPr>
          <w:tab/>
        </w:r>
        <w:r w:rsidR="00FC4DB5">
          <w:rPr>
            <w:noProof/>
            <w:webHidden/>
          </w:rPr>
          <w:fldChar w:fldCharType="begin"/>
        </w:r>
        <w:r w:rsidR="00FC4DB5">
          <w:rPr>
            <w:noProof/>
            <w:webHidden/>
          </w:rPr>
          <w:instrText xml:space="preserve"> PAGEREF _Toc148604099 \h </w:instrText>
        </w:r>
        <w:r w:rsidR="00FC4DB5">
          <w:rPr>
            <w:noProof/>
            <w:webHidden/>
          </w:rPr>
        </w:r>
        <w:r w:rsidR="00FC4DB5">
          <w:rPr>
            <w:noProof/>
            <w:webHidden/>
          </w:rPr>
          <w:fldChar w:fldCharType="separate"/>
        </w:r>
        <w:r w:rsidR="00FC4DB5">
          <w:rPr>
            <w:noProof/>
            <w:webHidden/>
          </w:rPr>
          <w:t>7-184</w:t>
        </w:r>
        <w:r w:rsidR="00FC4DB5">
          <w:rPr>
            <w:noProof/>
            <w:webHidden/>
          </w:rPr>
          <w:fldChar w:fldCharType="end"/>
        </w:r>
      </w:hyperlink>
    </w:p>
    <w:p w14:paraId="6885BBD6" w14:textId="5A06828C" w:rsidR="00FC4DB5" w:rsidRDefault="00652725">
      <w:pPr>
        <w:pStyle w:val="TOC3"/>
        <w:rPr>
          <w:rFonts w:ascii="Calibri" w:hAnsi="Calibri"/>
          <w:smallCaps w:val="0"/>
          <w:noProof/>
          <w:kern w:val="2"/>
          <w:lang w:val="en-US" w:eastAsia="en-US"/>
        </w:rPr>
      </w:pPr>
      <w:hyperlink w:anchor="_Toc148604100" w:history="1">
        <w:r w:rsidR="00FC4DB5" w:rsidRPr="00C91C70">
          <w:rPr>
            <w:rStyle w:val="Hyperlink"/>
            <w:rFonts w:cs="Tahoma"/>
            <w:noProof/>
          </w:rPr>
          <w:t>7.5.5</w:t>
        </w:r>
        <w:r w:rsidR="00FC4DB5">
          <w:rPr>
            <w:rFonts w:ascii="Calibri" w:hAnsi="Calibri"/>
            <w:smallCaps w:val="0"/>
            <w:noProof/>
            <w:kern w:val="2"/>
            <w:lang w:val="en-US" w:eastAsia="en-US"/>
          </w:rPr>
          <w:tab/>
        </w:r>
        <w:r w:rsidR="00FC4DB5" w:rsidRPr="00C91C70">
          <w:rPr>
            <w:rStyle w:val="Hyperlink"/>
            <w:rFonts w:cs="Tahoma"/>
            <w:noProof/>
          </w:rPr>
          <w:t>Community Health and Safety Plan</w:t>
        </w:r>
        <w:r w:rsidR="00FC4DB5">
          <w:rPr>
            <w:noProof/>
            <w:webHidden/>
          </w:rPr>
          <w:tab/>
        </w:r>
        <w:r w:rsidR="00FC4DB5">
          <w:rPr>
            <w:noProof/>
            <w:webHidden/>
          </w:rPr>
          <w:fldChar w:fldCharType="begin"/>
        </w:r>
        <w:r w:rsidR="00FC4DB5">
          <w:rPr>
            <w:noProof/>
            <w:webHidden/>
          </w:rPr>
          <w:instrText xml:space="preserve"> PAGEREF _Toc148604100 \h </w:instrText>
        </w:r>
        <w:r w:rsidR="00FC4DB5">
          <w:rPr>
            <w:noProof/>
            <w:webHidden/>
          </w:rPr>
        </w:r>
        <w:r w:rsidR="00FC4DB5">
          <w:rPr>
            <w:noProof/>
            <w:webHidden/>
          </w:rPr>
          <w:fldChar w:fldCharType="separate"/>
        </w:r>
        <w:r w:rsidR="00FC4DB5">
          <w:rPr>
            <w:noProof/>
            <w:webHidden/>
          </w:rPr>
          <w:t>7-184</w:t>
        </w:r>
        <w:r w:rsidR="00FC4DB5">
          <w:rPr>
            <w:noProof/>
            <w:webHidden/>
          </w:rPr>
          <w:fldChar w:fldCharType="end"/>
        </w:r>
      </w:hyperlink>
    </w:p>
    <w:p w14:paraId="6D840151" w14:textId="0BE301D0" w:rsidR="00FC4DB5" w:rsidRDefault="00652725">
      <w:pPr>
        <w:pStyle w:val="TOC3"/>
        <w:rPr>
          <w:rFonts w:ascii="Calibri" w:hAnsi="Calibri"/>
          <w:smallCaps w:val="0"/>
          <w:noProof/>
          <w:kern w:val="2"/>
          <w:lang w:val="en-US" w:eastAsia="en-US"/>
        </w:rPr>
      </w:pPr>
      <w:hyperlink w:anchor="_Toc148604101" w:history="1">
        <w:r w:rsidR="00FC4DB5" w:rsidRPr="00C91C70">
          <w:rPr>
            <w:rStyle w:val="Hyperlink"/>
            <w:rFonts w:cs="Tahoma"/>
            <w:noProof/>
          </w:rPr>
          <w:t>7.5.6</w:t>
        </w:r>
        <w:r w:rsidR="00FC4DB5">
          <w:rPr>
            <w:rFonts w:ascii="Calibri" w:hAnsi="Calibri"/>
            <w:smallCaps w:val="0"/>
            <w:noProof/>
            <w:kern w:val="2"/>
            <w:lang w:val="en-US" w:eastAsia="en-US"/>
          </w:rPr>
          <w:tab/>
        </w:r>
        <w:r w:rsidR="00FC4DB5" w:rsidRPr="00C91C70">
          <w:rPr>
            <w:rStyle w:val="Hyperlink"/>
            <w:rFonts w:cs="Tahoma"/>
            <w:noProof/>
          </w:rPr>
          <w:t>Emergency Preparedness Plan</w:t>
        </w:r>
        <w:r w:rsidR="00FC4DB5">
          <w:rPr>
            <w:noProof/>
            <w:webHidden/>
          </w:rPr>
          <w:tab/>
        </w:r>
        <w:r w:rsidR="00FC4DB5">
          <w:rPr>
            <w:noProof/>
            <w:webHidden/>
          </w:rPr>
          <w:fldChar w:fldCharType="begin"/>
        </w:r>
        <w:r w:rsidR="00FC4DB5">
          <w:rPr>
            <w:noProof/>
            <w:webHidden/>
          </w:rPr>
          <w:instrText xml:space="preserve"> PAGEREF _Toc148604101 \h </w:instrText>
        </w:r>
        <w:r w:rsidR="00FC4DB5">
          <w:rPr>
            <w:noProof/>
            <w:webHidden/>
          </w:rPr>
        </w:r>
        <w:r w:rsidR="00FC4DB5">
          <w:rPr>
            <w:noProof/>
            <w:webHidden/>
          </w:rPr>
          <w:fldChar w:fldCharType="separate"/>
        </w:r>
        <w:r w:rsidR="00FC4DB5">
          <w:rPr>
            <w:noProof/>
            <w:webHidden/>
          </w:rPr>
          <w:t>7-185</w:t>
        </w:r>
        <w:r w:rsidR="00FC4DB5">
          <w:rPr>
            <w:noProof/>
            <w:webHidden/>
          </w:rPr>
          <w:fldChar w:fldCharType="end"/>
        </w:r>
      </w:hyperlink>
    </w:p>
    <w:p w14:paraId="7C3374F0" w14:textId="480F1070" w:rsidR="00FC4DB5" w:rsidRDefault="00652725">
      <w:pPr>
        <w:pStyle w:val="TOC3"/>
        <w:rPr>
          <w:rFonts w:ascii="Calibri" w:hAnsi="Calibri"/>
          <w:smallCaps w:val="0"/>
          <w:noProof/>
          <w:kern w:val="2"/>
          <w:lang w:val="en-US" w:eastAsia="en-US"/>
        </w:rPr>
      </w:pPr>
      <w:hyperlink w:anchor="_Toc148604102" w:history="1">
        <w:r w:rsidR="00FC4DB5" w:rsidRPr="00C91C70">
          <w:rPr>
            <w:rStyle w:val="Hyperlink"/>
            <w:rFonts w:cs="Tahoma"/>
            <w:noProof/>
          </w:rPr>
          <w:t>7.5.7</w:t>
        </w:r>
        <w:r w:rsidR="00FC4DB5">
          <w:rPr>
            <w:rFonts w:ascii="Calibri" w:hAnsi="Calibri"/>
            <w:smallCaps w:val="0"/>
            <w:noProof/>
            <w:kern w:val="2"/>
            <w:lang w:val="en-US" w:eastAsia="en-US"/>
          </w:rPr>
          <w:tab/>
        </w:r>
        <w:r w:rsidR="00FC4DB5" w:rsidRPr="00C91C70">
          <w:rPr>
            <w:rStyle w:val="Hyperlink"/>
            <w:rFonts w:cs="Tahoma"/>
            <w:noProof/>
          </w:rPr>
          <w:t>SEA/SH Prevention and Response Action Plan</w:t>
        </w:r>
        <w:r w:rsidR="00FC4DB5">
          <w:rPr>
            <w:noProof/>
            <w:webHidden/>
          </w:rPr>
          <w:tab/>
        </w:r>
        <w:r w:rsidR="00FC4DB5">
          <w:rPr>
            <w:noProof/>
            <w:webHidden/>
          </w:rPr>
          <w:fldChar w:fldCharType="begin"/>
        </w:r>
        <w:r w:rsidR="00FC4DB5">
          <w:rPr>
            <w:noProof/>
            <w:webHidden/>
          </w:rPr>
          <w:instrText xml:space="preserve"> PAGEREF _Toc148604102 \h </w:instrText>
        </w:r>
        <w:r w:rsidR="00FC4DB5">
          <w:rPr>
            <w:noProof/>
            <w:webHidden/>
          </w:rPr>
        </w:r>
        <w:r w:rsidR="00FC4DB5">
          <w:rPr>
            <w:noProof/>
            <w:webHidden/>
          </w:rPr>
          <w:fldChar w:fldCharType="separate"/>
        </w:r>
        <w:r w:rsidR="00FC4DB5">
          <w:rPr>
            <w:noProof/>
            <w:webHidden/>
          </w:rPr>
          <w:t>7-185</w:t>
        </w:r>
        <w:r w:rsidR="00FC4DB5">
          <w:rPr>
            <w:noProof/>
            <w:webHidden/>
          </w:rPr>
          <w:fldChar w:fldCharType="end"/>
        </w:r>
      </w:hyperlink>
    </w:p>
    <w:p w14:paraId="5D1A0669" w14:textId="2DD58B6C" w:rsidR="00FC4DB5" w:rsidRDefault="00652725">
      <w:pPr>
        <w:pStyle w:val="TOC3"/>
        <w:rPr>
          <w:rFonts w:ascii="Calibri" w:hAnsi="Calibri"/>
          <w:smallCaps w:val="0"/>
          <w:noProof/>
          <w:kern w:val="2"/>
          <w:lang w:val="en-US" w:eastAsia="en-US"/>
        </w:rPr>
      </w:pPr>
      <w:hyperlink w:anchor="_Toc148604103" w:history="1">
        <w:r w:rsidR="00FC4DB5" w:rsidRPr="00C91C70">
          <w:rPr>
            <w:rStyle w:val="Hyperlink"/>
            <w:rFonts w:cs="Tahoma"/>
            <w:noProof/>
          </w:rPr>
          <w:t>7.5.8</w:t>
        </w:r>
        <w:r w:rsidR="00FC4DB5">
          <w:rPr>
            <w:rFonts w:ascii="Calibri" w:hAnsi="Calibri"/>
            <w:smallCaps w:val="0"/>
            <w:noProof/>
            <w:kern w:val="2"/>
            <w:lang w:val="en-US" w:eastAsia="en-US"/>
          </w:rPr>
          <w:tab/>
        </w:r>
        <w:r w:rsidR="00FC4DB5" w:rsidRPr="00C91C70">
          <w:rPr>
            <w:rStyle w:val="Hyperlink"/>
            <w:rFonts w:cs="Tahoma"/>
            <w:noProof/>
          </w:rPr>
          <w:t>Stakeholder Engagement Plan</w:t>
        </w:r>
        <w:r w:rsidR="00FC4DB5">
          <w:rPr>
            <w:noProof/>
            <w:webHidden/>
          </w:rPr>
          <w:tab/>
        </w:r>
        <w:r w:rsidR="00FC4DB5">
          <w:rPr>
            <w:noProof/>
            <w:webHidden/>
          </w:rPr>
          <w:fldChar w:fldCharType="begin"/>
        </w:r>
        <w:r w:rsidR="00FC4DB5">
          <w:rPr>
            <w:noProof/>
            <w:webHidden/>
          </w:rPr>
          <w:instrText xml:space="preserve"> PAGEREF _Toc148604103 \h </w:instrText>
        </w:r>
        <w:r w:rsidR="00FC4DB5">
          <w:rPr>
            <w:noProof/>
            <w:webHidden/>
          </w:rPr>
        </w:r>
        <w:r w:rsidR="00FC4DB5">
          <w:rPr>
            <w:noProof/>
            <w:webHidden/>
          </w:rPr>
          <w:fldChar w:fldCharType="separate"/>
        </w:r>
        <w:r w:rsidR="00FC4DB5">
          <w:rPr>
            <w:noProof/>
            <w:webHidden/>
          </w:rPr>
          <w:t>7-185</w:t>
        </w:r>
        <w:r w:rsidR="00FC4DB5">
          <w:rPr>
            <w:noProof/>
            <w:webHidden/>
          </w:rPr>
          <w:fldChar w:fldCharType="end"/>
        </w:r>
      </w:hyperlink>
    </w:p>
    <w:p w14:paraId="4A74C149" w14:textId="3FF28B9E" w:rsidR="00FC4DB5" w:rsidRDefault="00652725">
      <w:pPr>
        <w:pStyle w:val="TOC3"/>
        <w:rPr>
          <w:rFonts w:ascii="Calibri" w:hAnsi="Calibri"/>
          <w:smallCaps w:val="0"/>
          <w:noProof/>
          <w:kern w:val="2"/>
          <w:lang w:val="en-US" w:eastAsia="en-US"/>
        </w:rPr>
      </w:pPr>
      <w:hyperlink w:anchor="_Toc148604104" w:history="1">
        <w:r w:rsidR="00FC4DB5" w:rsidRPr="00C91C70">
          <w:rPr>
            <w:rStyle w:val="Hyperlink"/>
            <w:rFonts w:cs="Tahoma"/>
            <w:noProof/>
          </w:rPr>
          <w:t>7.5.9</w:t>
        </w:r>
        <w:r w:rsidR="00FC4DB5">
          <w:rPr>
            <w:rFonts w:ascii="Calibri" w:hAnsi="Calibri"/>
            <w:smallCaps w:val="0"/>
            <w:noProof/>
            <w:kern w:val="2"/>
            <w:lang w:val="en-US" w:eastAsia="en-US"/>
          </w:rPr>
          <w:tab/>
        </w:r>
        <w:r w:rsidR="00FC4DB5" w:rsidRPr="00C91C70">
          <w:rPr>
            <w:rStyle w:val="Hyperlink"/>
            <w:rFonts w:cs="Tahoma"/>
            <w:noProof/>
          </w:rPr>
          <w:t>Labor Influx Management Plan</w:t>
        </w:r>
        <w:r w:rsidR="00FC4DB5">
          <w:rPr>
            <w:noProof/>
            <w:webHidden/>
          </w:rPr>
          <w:tab/>
        </w:r>
        <w:r w:rsidR="00FC4DB5">
          <w:rPr>
            <w:noProof/>
            <w:webHidden/>
          </w:rPr>
          <w:fldChar w:fldCharType="begin"/>
        </w:r>
        <w:r w:rsidR="00FC4DB5">
          <w:rPr>
            <w:noProof/>
            <w:webHidden/>
          </w:rPr>
          <w:instrText xml:space="preserve"> PAGEREF _Toc148604104 \h </w:instrText>
        </w:r>
        <w:r w:rsidR="00FC4DB5">
          <w:rPr>
            <w:noProof/>
            <w:webHidden/>
          </w:rPr>
        </w:r>
        <w:r w:rsidR="00FC4DB5">
          <w:rPr>
            <w:noProof/>
            <w:webHidden/>
          </w:rPr>
          <w:fldChar w:fldCharType="separate"/>
        </w:r>
        <w:r w:rsidR="00FC4DB5">
          <w:rPr>
            <w:noProof/>
            <w:webHidden/>
          </w:rPr>
          <w:t>7-186</w:t>
        </w:r>
        <w:r w:rsidR="00FC4DB5">
          <w:rPr>
            <w:noProof/>
            <w:webHidden/>
          </w:rPr>
          <w:fldChar w:fldCharType="end"/>
        </w:r>
      </w:hyperlink>
    </w:p>
    <w:p w14:paraId="7C27F0DF" w14:textId="4B9B49CE" w:rsidR="00FC4DB5" w:rsidRDefault="00652725">
      <w:pPr>
        <w:pStyle w:val="TOC3"/>
        <w:rPr>
          <w:rFonts w:ascii="Calibri" w:hAnsi="Calibri"/>
          <w:smallCaps w:val="0"/>
          <w:noProof/>
          <w:kern w:val="2"/>
          <w:lang w:val="en-US" w:eastAsia="en-US"/>
        </w:rPr>
      </w:pPr>
      <w:hyperlink w:anchor="_Toc148604105" w:history="1">
        <w:r w:rsidR="00FC4DB5">
          <w:rPr>
            <w:rFonts w:ascii="Calibri" w:hAnsi="Calibri"/>
            <w:smallCaps w:val="0"/>
            <w:noProof/>
            <w:kern w:val="2"/>
            <w:lang w:val="en-US" w:eastAsia="en-US"/>
          </w:rPr>
          <w:tab/>
        </w:r>
        <w:r w:rsidR="00FC4DB5" w:rsidRPr="00C91C70">
          <w:rPr>
            <w:rStyle w:val="Hyperlink"/>
            <w:rFonts w:cs="Tahoma"/>
            <w:noProof/>
          </w:rPr>
          <w:t>Grievance Redress Mechanism</w:t>
        </w:r>
        <w:r w:rsidR="00FC4DB5">
          <w:rPr>
            <w:noProof/>
            <w:webHidden/>
          </w:rPr>
          <w:tab/>
        </w:r>
        <w:r w:rsidR="00FC4DB5">
          <w:rPr>
            <w:noProof/>
            <w:webHidden/>
          </w:rPr>
          <w:fldChar w:fldCharType="begin"/>
        </w:r>
        <w:r w:rsidR="00FC4DB5">
          <w:rPr>
            <w:noProof/>
            <w:webHidden/>
          </w:rPr>
          <w:instrText xml:space="preserve"> PAGEREF _Toc148604105 \h </w:instrText>
        </w:r>
        <w:r w:rsidR="00FC4DB5">
          <w:rPr>
            <w:noProof/>
            <w:webHidden/>
          </w:rPr>
        </w:r>
        <w:r w:rsidR="00FC4DB5">
          <w:rPr>
            <w:noProof/>
            <w:webHidden/>
          </w:rPr>
          <w:fldChar w:fldCharType="separate"/>
        </w:r>
        <w:r w:rsidR="00FC4DB5">
          <w:rPr>
            <w:noProof/>
            <w:webHidden/>
          </w:rPr>
          <w:t>7-186</w:t>
        </w:r>
        <w:r w:rsidR="00FC4DB5">
          <w:rPr>
            <w:noProof/>
            <w:webHidden/>
          </w:rPr>
          <w:fldChar w:fldCharType="end"/>
        </w:r>
      </w:hyperlink>
    </w:p>
    <w:p w14:paraId="235095AC" w14:textId="6388F3E3" w:rsidR="00FC4DB5" w:rsidRDefault="00652725">
      <w:pPr>
        <w:pStyle w:val="TOC3"/>
        <w:rPr>
          <w:rFonts w:ascii="Calibri" w:hAnsi="Calibri"/>
          <w:smallCaps w:val="0"/>
          <w:noProof/>
          <w:kern w:val="2"/>
          <w:lang w:val="en-US" w:eastAsia="en-US"/>
        </w:rPr>
      </w:pPr>
      <w:hyperlink w:anchor="_Toc148604107" w:history="1">
        <w:r w:rsidR="00FC4DB5" w:rsidRPr="00C91C70">
          <w:rPr>
            <w:rStyle w:val="Hyperlink"/>
            <w:rFonts w:cs="Tahoma"/>
            <w:noProof/>
          </w:rPr>
          <w:t>7.5.10</w:t>
        </w:r>
        <w:r w:rsidR="00FC4DB5">
          <w:rPr>
            <w:noProof/>
            <w:webHidden/>
          </w:rPr>
          <w:tab/>
        </w:r>
        <w:r w:rsidR="00FC4DB5">
          <w:rPr>
            <w:noProof/>
            <w:webHidden/>
          </w:rPr>
          <w:fldChar w:fldCharType="begin"/>
        </w:r>
        <w:r w:rsidR="00FC4DB5">
          <w:rPr>
            <w:noProof/>
            <w:webHidden/>
          </w:rPr>
          <w:instrText xml:space="preserve"> PAGEREF _Toc148604107 \h </w:instrText>
        </w:r>
        <w:r w:rsidR="00FC4DB5">
          <w:rPr>
            <w:noProof/>
            <w:webHidden/>
          </w:rPr>
        </w:r>
        <w:r w:rsidR="00FC4DB5">
          <w:rPr>
            <w:noProof/>
            <w:webHidden/>
          </w:rPr>
          <w:fldChar w:fldCharType="separate"/>
        </w:r>
        <w:r w:rsidR="00FC4DB5">
          <w:rPr>
            <w:noProof/>
            <w:webHidden/>
          </w:rPr>
          <w:t>7-186</w:t>
        </w:r>
        <w:r w:rsidR="00FC4DB5">
          <w:rPr>
            <w:noProof/>
            <w:webHidden/>
          </w:rPr>
          <w:fldChar w:fldCharType="end"/>
        </w:r>
      </w:hyperlink>
    </w:p>
    <w:p w14:paraId="658AA84C" w14:textId="3A3D8FEA" w:rsidR="00FC4DB5" w:rsidRDefault="00652725">
      <w:pPr>
        <w:pStyle w:val="TOC3"/>
        <w:rPr>
          <w:rFonts w:ascii="Calibri" w:hAnsi="Calibri"/>
          <w:smallCaps w:val="0"/>
          <w:noProof/>
          <w:kern w:val="2"/>
          <w:lang w:val="en-US" w:eastAsia="en-US"/>
        </w:rPr>
      </w:pPr>
      <w:hyperlink w:anchor="_Toc148604108" w:history="1">
        <w:r w:rsidR="00FC4DB5" w:rsidRPr="00C91C70">
          <w:rPr>
            <w:rStyle w:val="Hyperlink"/>
            <w:rFonts w:eastAsia="DengXian" w:cs="Tahoma"/>
            <w:b/>
            <w:noProof/>
            <w:kern w:val="28"/>
            <w:lang w:val="en-US" w:eastAsia="en-US"/>
          </w:rPr>
          <w:t>7.5.11 Labor Influx Management Plan</w:t>
        </w:r>
        <w:r w:rsidR="00FC4DB5">
          <w:rPr>
            <w:noProof/>
            <w:webHidden/>
          </w:rPr>
          <w:tab/>
        </w:r>
        <w:r w:rsidR="00FC4DB5">
          <w:rPr>
            <w:noProof/>
            <w:webHidden/>
          </w:rPr>
          <w:fldChar w:fldCharType="begin"/>
        </w:r>
        <w:r w:rsidR="00FC4DB5">
          <w:rPr>
            <w:noProof/>
            <w:webHidden/>
          </w:rPr>
          <w:instrText xml:space="preserve"> PAGEREF _Toc148604108 \h </w:instrText>
        </w:r>
        <w:r w:rsidR="00FC4DB5">
          <w:rPr>
            <w:noProof/>
            <w:webHidden/>
          </w:rPr>
        </w:r>
        <w:r w:rsidR="00FC4DB5">
          <w:rPr>
            <w:noProof/>
            <w:webHidden/>
          </w:rPr>
          <w:fldChar w:fldCharType="separate"/>
        </w:r>
        <w:r w:rsidR="00FC4DB5">
          <w:rPr>
            <w:noProof/>
            <w:webHidden/>
          </w:rPr>
          <w:t>7-192</w:t>
        </w:r>
        <w:r w:rsidR="00FC4DB5">
          <w:rPr>
            <w:noProof/>
            <w:webHidden/>
          </w:rPr>
          <w:fldChar w:fldCharType="end"/>
        </w:r>
      </w:hyperlink>
    </w:p>
    <w:p w14:paraId="13674A06" w14:textId="5A96621D" w:rsidR="00FC4DB5" w:rsidRDefault="00652725">
      <w:pPr>
        <w:pStyle w:val="TOC2"/>
        <w:rPr>
          <w:rFonts w:ascii="Calibri" w:hAnsi="Calibri"/>
          <w:b w:val="0"/>
          <w:bCs w:val="0"/>
          <w:smallCaps w:val="0"/>
          <w:noProof/>
          <w:kern w:val="2"/>
          <w:lang w:val="en-US" w:eastAsia="en-US"/>
        </w:rPr>
      </w:pPr>
      <w:hyperlink w:anchor="_Toc148604109" w:history="1">
        <w:r w:rsidR="00FC4DB5" w:rsidRPr="00C91C70">
          <w:rPr>
            <w:rStyle w:val="Hyperlink"/>
            <w:rFonts w:cs="Tahoma"/>
            <w:noProof/>
          </w:rPr>
          <w:t>7.6</w:t>
        </w:r>
        <w:r w:rsidR="00FC4DB5">
          <w:rPr>
            <w:rFonts w:ascii="Calibri" w:hAnsi="Calibri"/>
            <w:b w:val="0"/>
            <w:bCs w:val="0"/>
            <w:smallCaps w:val="0"/>
            <w:noProof/>
            <w:kern w:val="2"/>
            <w:lang w:val="en-US" w:eastAsia="en-US"/>
          </w:rPr>
          <w:tab/>
        </w:r>
        <w:r w:rsidR="00FC4DB5" w:rsidRPr="00C91C70">
          <w:rPr>
            <w:rStyle w:val="Hyperlink"/>
            <w:rFonts w:cs="Tahoma"/>
            <w:noProof/>
          </w:rPr>
          <w:t>Rehabilitation and Decommissioning Management Plan</w:t>
        </w:r>
        <w:r w:rsidR="00FC4DB5">
          <w:rPr>
            <w:noProof/>
            <w:webHidden/>
          </w:rPr>
          <w:tab/>
        </w:r>
        <w:r w:rsidR="00FC4DB5">
          <w:rPr>
            <w:noProof/>
            <w:webHidden/>
          </w:rPr>
          <w:fldChar w:fldCharType="begin"/>
        </w:r>
        <w:r w:rsidR="00FC4DB5">
          <w:rPr>
            <w:noProof/>
            <w:webHidden/>
          </w:rPr>
          <w:instrText xml:space="preserve"> PAGEREF _Toc148604109 \h </w:instrText>
        </w:r>
        <w:r w:rsidR="00FC4DB5">
          <w:rPr>
            <w:noProof/>
            <w:webHidden/>
          </w:rPr>
        </w:r>
        <w:r w:rsidR="00FC4DB5">
          <w:rPr>
            <w:noProof/>
            <w:webHidden/>
          </w:rPr>
          <w:fldChar w:fldCharType="separate"/>
        </w:r>
        <w:r w:rsidR="00FC4DB5">
          <w:rPr>
            <w:noProof/>
            <w:webHidden/>
          </w:rPr>
          <w:t>7-193</w:t>
        </w:r>
        <w:r w:rsidR="00FC4DB5">
          <w:rPr>
            <w:noProof/>
            <w:webHidden/>
          </w:rPr>
          <w:fldChar w:fldCharType="end"/>
        </w:r>
      </w:hyperlink>
    </w:p>
    <w:p w14:paraId="7C8F768F" w14:textId="3BA6FB81" w:rsidR="00FC4DB5" w:rsidRDefault="00652725">
      <w:pPr>
        <w:pStyle w:val="TOC3"/>
        <w:rPr>
          <w:rFonts w:ascii="Calibri" w:hAnsi="Calibri"/>
          <w:smallCaps w:val="0"/>
          <w:noProof/>
          <w:kern w:val="2"/>
          <w:lang w:val="en-US" w:eastAsia="en-US"/>
        </w:rPr>
      </w:pPr>
      <w:hyperlink w:anchor="_Toc148604110" w:history="1">
        <w:r w:rsidR="00FC4DB5" w:rsidRPr="00C91C70">
          <w:rPr>
            <w:rStyle w:val="Hyperlink"/>
            <w:rFonts w:cs="Tahoma"/>
            <w:noProof/>
          </w:rPr>
          <w:t>7.6.1</w:t>
        </w:r>
        <w:r w:rsidR="00FC4DB5">
          <w:rPr>
            <w:rFonts w:ascii="Calibri" w:hAnsi="Calibri"/>
            <w:smallCaps w:val="0"/>
            <w:noProof/>
            <w:kern w:val="2"/>
            <w:lang w:val="en-US" w:eastAsia="en-US"/>
          </w:rPr>
          <w:tab/>
        </w:r>
        <w:r w:rsidR="00FC4DB5" w:rsidRPr="00C91C70">
          <w:rPr>
            <w:rStyle w:val="Hyperlink"/>
            <w:rFonts w:cs="Tahoma"/>
            <w:noProof/>
          </w:rPr>
          <w:t>Planning for Closure</w:t>
        </w:r>
        <w:r w:rsidR="00FC4DB5">
          <w:rPr>
            <w:noProof/>
            <w:webHidden/>
          </w:rPr>
          <w:tab/>
        </w:r>
        <w:r w:rsidR="00FC4DB5">
          <w:rPr>
            <w:noProof/>
            <w:webHidden/>
          </w:rPr>
          <w:fldChar w:fldCharType="begin"/>
        </w:r>
        <w:r w:rsidR="00FC4DB5">
          <w:rPr>
            <w:noProof/>
            <w:webHidden/>
          </w:rPr>
          <w:instrText xml:space="preserve"> PAGEREF _Toc148604110 \h </w:instrText>
        </w:r>
        <w:r w:rsidR="00FC4DB5">
          <w:rPr>
            <w:noProof/>
            <w:webHidden/>
          </w:rPr>
        </w:r>
        <w:r w:rsidR="00FC4DB5">
          <w:rPr>
            <w:noProof/>
            <w:webHidden/>
          </w:rPr>
          <w:fldChar w:fldCharType="separate"/>
        </w:r>
        <w:r w:rsidR="00FC4DB5">
          <w:rPr>
            <w:noProof/>
            <w:webHidden/>
          </w:rPr>
          <w:t>7-193</w:t>
        </w:r>
        <w:r w:rsidR="00FC4DB5">
          <w:rPr>
            <w:noProof/>
            <w:webHidden/>
          </w:rPr>
          <w:fldChar w:fldCharType="end"/>
        </w:r>
      </w:hyperlink>
    </w:p>
    <w:p w14:paraId="26C43680" w14:textId="3CCA9265" w:rsidR="00FC4DB5" w:rsidRDefault="00652725">
      <w:pPr>
        <w:pStyle w:val="TOC3"/>
        <w:rPr>
          <w:rFonts w:ascii="Calibri" w:hAnsi="Calibri"/>
          <w:smallCaps w:val="0"/>
          <w:noProof/>
          <w:kern w:val="2"/>
          <w:lang w:val="en-US" w:eastAsia="en-US"/>
        </w:rPr>
      </w:pPr>
      <w:hyperlink w:anchor="_Toc148604111" w:history="1">
        <w:r w:rsidR="00FC4DB5" w:rsidRPr="00C91C70">
          <w:rPr>
            <w:rStyle w:val="Hyperlink"/>
            <w:rFonts w:cs="Tahoma"/>
            <w:noProof/>
          </w:rPr>
          <w:t>7.6.2</w:t>
        </w:r>
        <w:r w:rsidR="00FC4DB5">
          <w:rPr>
            <w:rFonts w:ascii="Calibri" w:hAnsi="Calibri"/>
            <w:smallCaps w:val="0"/>
            <w:noProof/>
            <w:kern w:val="2"/>
            <w:lang w:val="en-US" w:eastAsia="en-US"/>
          </w:rPr>
          <w:tab/>
        </w:r>
        <w:r w:rsidR="00FC4DB5" w:rsidRPr="00C91C70">
          <w:rPr>
            <w:rStyle w:val="Hyperlink"/>
            <w:rFonts w:cs="Tahoma"/>
            <w:noProof/>
          </w:rPr>
          <w:t>Decommissioning</w:t>
        </w:r>
        <w:r w:rsidR="00FC4DB5">
          <w:rPr>
            <w:noProof/>
            <w:webHidden/>
          </w:rPr>
          <w:tab/>
        </w:r>
        <w:r w:rsidR="00FC4DB5">
          <w:rPr>
            <w:noProof/>
            <w:webHidden/>
          </w:rPr>
          <w:fldChar w:fldCharType="begin"/>
        </w:r>
        <w:r w:rsidR="00FC4DB5">
          <w:rPr>
            <w:noProof/>
            <w:webHidden/>
          </w:rPr>
          <w:instrText xml:space="preserve"> PAGEREF _Toc148604111 \h </w:instrText>
        </w:r>
        <w:r w:rsidR="00FC4DB5">
          <w:rPr>
            <w:noProof/>
            <w:webHidden/>
          </w:rPr>
        </w:r>
        <w:r w:rsidR="00FC4DB5">
          <w:rPr>
            <w:noProof/>
            <w:webHidden/>
          </w:rPr>
          <w:fldChar w:fldCharType="separate"/>
        </w:r>
        <w:r w:rsidR="00FC4DB5">
          <w:rPr>
            <w:noProof/>
            <w:webHidden/>
          </w:rPr>
          <w:t>7-193</w:t>
        </w:r>
        <w:r w:rsidR="00FC4DB5">
          <w:rPr>
            <w:noProof/>
            <w:webHidden/>
          </w:rPr>
          <w:fldChar w:fldCharType="end"/>
        </w:r>
      </w:hyperlink>
    </w:p>
    <w:p w14:paraId="506B8B5D" w14:textId="72621C9F" w:rsidR="00FC4DB5" w:rsidRDefault="00652725">
      <w:pPr>
        <w:pStyle w:val="TOC3"/>
        <w:rPr>
          <w:rFonts w:ascii="Calibri" w:hAnsi="Calibri"/>
          <w:smallCaps w:val="0"/>
          <w:noProof/>
          <w:kern w:val="2"/>
          <w:lang w:val="en-US" w:eastAsia="en-US"/>
        </w:rPr>
      </w:pPr>
      <w:hyperlink w:anchor="_Toc148604112" w:history="1">
        <w:r w:rsidR="00FC4DB5" w:rsidRPr="00C91C70">
          <w:rPr>
            <w:rStyle w:val="Hyperlink"/>
            <w:rFonts w:cs="Tahoma"/>
            <w:noProof/>
          </w:rPr>
          <w:t>7.6.3</w:t>
        </w:r>
        <w:r w:rsidR="00FC4DB5">
          <w:rPr>
            <w:rFonts w:ascii="Calibri" w:hAnsi="Calibri"/>
            <w:smallCaps w:val="0"/>
            <w:noProof/>
            <w:kern w:val="2"/>
            <w:lang w:val="en-US" w:eastAsia="en-US"/>
          </w:rPr>
          <w:tab/>
        </w:r>
        <w:r w:rsidR="00FC4DB5" w:rsidRPr="00C91C70">
          <w:rPr>
            <w:rStyle w:val="Hyperlink"/>
            <w:rFonts w:cs="Tahoma"/>
            <w:noProof/>
          </w:rPr>
          <w:t>Post Closure</w:t>
        </w:r>
        <w:r w:rsidR="00FC4DB5">
          <w:rPr>
            <w:noProof/>
            <w:webHidden/>
          </w:rPr>
          <w:tab/>
        </w:r>
        <w:r w:rsidR="00FC4DB5">
          <w:rPr>
            <w:noProof/>
            <w:webHidden/>
          </w:rPr>
          <w:fldChar w:fldCharType="begin"/>
        </w:r>
        <w:r w:rsidR="00FC4DB5">
          <w:rPr>
            <w:noProof/>
            <w:webHidden/>
          </w:rPr>
          <w:instrText xml:space="preserve"> PAGEREF _Toc148604112 \h </w:instrText>
        </w:r>
        <w:r w:rsidR="00FC4DB5">
          <w:rPr>
            <w:noProof/>
            <w:webHidden/>
          </w:rPr>
        </w:r>
        <w:r w:rsidR="00FC4DB5">
          <w:rPr>
            <w:noProof/>
            <w:webHidden/>
          </w:rPr>
          <w:fldChar w:fldCharType="separate"/>
        </w:r>
        <w:r w:rsidR="00FC4DB5">
          <w:rPr>
            <w:noProof/>
            <w:webHidden/>
          </w:rPr>
          <w:t>7-193</w:t>
        </w:r>
        <w:r w:rsidR="00FC4DB5">
          <w:rPr>
            <w:noProof/>
            <w:webHidden/>
          </w:rPr>
          <w:fldChar w:fldCharType="end"/>
        </w:r>
      </w:hyperlink>
    </w:p>
    <w:p w14:paraId="48CE57D6" w14:textId="12F6A65A" w:rsidR="00FC4DB5" w:rsidRDefault="00652725">
      <w:pPr>
        <w:pStyle w:val="TOC2"/>
        <w:rPr>
          <w:rFonts w:ascii="Calibri" w:hAnsi="Calibri"/>
          <w:b w:val="0"/>
          <w:bCs w:val="0"/>
          <w:smallCaps w:val="0"/>
          <w:noProof/>
          <w:kern w:val="2"/>
          <w:lang w:val="en-US" w:eastAsia="en-US"/>
        </w:rPr>
      </w:pPr>
      <w:hyperlink w:anchor="_Toc148604113" w:history="1">
        <w:r w:rsidR="00FC4DB5" w:rsidRPr="00C91C70">
          <w:rPr>
            <w:rStyle w:val="Hyperlink"/>
            <w:rFonts w:cs="Tahoma"/>
            <w:noProof/>
          </w:rPr>
          <w:t>7.7</w:t>
        </w:r>
        <w:r w:rsidR="00FC4DB5">
          <w:rPr>
            <w:rFonts w:ascii="Calibri" w:hAnsi="Calibri"/>
            <w:b w:val="0"/>
            <w:bCs w:val="0"/>
            <w:smallCaps w:val="0"/>
            <w:noProof/>
            <w:kern w:val="2"/>
            <w:lang w:val="en-US" w:eastAsia="en-US"/>
          </w:rPr>
          <w:tab/>
        </w:r>
        <w:r w:rsidR="00FC4DB5" w:rsidRPr="00C91C70">
          <w:rPr>
            <w:rStyle w:val="Hyperlink"/>
            <w:rFonts w:cs="Tahoma"/>
            <w:noProof/>
          </w:rPr>
          <w:t>Institutional Implementation Arrangements for the Proposed Project</w:t>
        </w:r>
        <w:r w:rsidR="00FC4DB5">
          <w:rPr>
            <w:noProof/>
            <w:webHidden/>
          </w:rPr>
          <w:tab/>
        </w:r>
        <w:r w:rsidR="00FC4DB5">
          <w:rPr>
            <w:noProof/>
            <w:webHidden/>
          </w:rPr>
          <w:fldChar w:fldCharType="begin"/>
        </w:r>
        <w:r w:rsidR="00FC4DB5">
          <w:rPr>
            <w:noProof/>
            <w:webHidden/>
          </w:rPr>
          <w:instrText xml:space="preserve"> PAGEREF _Toc148604113 \h </w:instrText>
        </w:r>
        <w:r w:rsidR="00FC4DB5">
          <w:rPr>
            <w:noProof/>
            <w:webHidden/>
          </w:rPr>
        </w:r>
        <w:r w:rsidR="00FC4DB5">
          <w:rPr>
            <w:noProof/>
            <w:webHidden/>
          </w:rPr>
          <w:fldChar w:fldCharType="separate"/>
        </w:r>
        <w:r w:rsidR="00FC4DB5">
          <w:rPr>
            <w:noProof/>
            <w:webHidden/>
          </w:rPr>
          <w:t>7-194</w:t>
        </w:r>
        <w:r w:rsidR="00FC4DB5">
          <w:rPr>
            <w:noProof/>
            <w:webHidden/>
          </w:rPr>
          <w:fldChar w:fldCharType="end"/>
        </w:r>
      </w:hyperlink>
    </w:p>
    <w:p w14:paraId="2F0C798C" w14:textId="048B9966" w:rsidR="00FC4DB5" w:rsidRDefault="00652725">
      <w:pPr>
        <w:pStyle w:val="TOC3"/>
        <w:rPr>
          <w:rFonts w:ascii="Calibri" w:hAnsi="Calibri"/>
          <w:smallCaps w:val="0"/>
          <w:noProof/>
          <w:kern w:val="2"/>
          <w:lang w:val="en-US" w:eastAsia="en-US"/>
        </w:rPr>
      </w:pPr>
      <w:hyperlink w:anchor="_Toc148604114" w:history="1">
        <w:r w:rsidR="00FC4DB5" w:rsidRPr="00C91C70">
          <w:rPr>
            <w:rStyle w:val="Hyperlink"/>
            <w:rFonts w:cs="Tahoma"/>
            <w:noProof/>
          </w:rPr>
          <w:t>7.7.1</w:t>
        </w:r>
        <w:r w:rsidR="00FC4DB5">
          <w:rPr>
            <w:rFonts w:ascii="Calibri" w:hAnsi="Calibri"/>
            <w:smallCaps w:val="0"/>
            <w:noProof/>
            <w:kern w:val="2"/>
            <w:lang w:val="en-US" w:eastAsia="en-US"/>
          </w:rPr>
          <w:tab/>
        </w:r>
        <w:r w:rsidR="00FC4DB5" w:rsidRPr="00C91C70">
          <w:rPr>
            <w:rStyle w:val="Hyperlink"/>
            <w:rFonts w:cs="Tahoma"/>
            <w:noProof/>
          </w:rPr>
          <w:t>Proponent -Ministry of Energy (MoE)</w:t>
        </w:r>
        <w:r w:rsidR="00FC4DB5">
          <w:rPr>
            <w:noProof/>
            <w:webHidden/>
          </w:rPr>
          <w:tab/>
        </w:r>
        <w:r w:rsidR="00FC4DB5">
          <w:rPr>
            <w:noProof/>
            <w:webHidden/>
          </w:rPr>
          <w:fldChar w:fldCharType="begin"/>
        </w:r>
        <w:r w:rsidR="00FC4DB5">
          <w:rPr>
            <w:noProof/>
            <w:webHidden/>
          </w:rPr>
          <w:instrText xml:space="preserve"> PAGEREF _Toc148604114 \h </w:instrText>
        </w:r>
        <w:r w:rsidR="00FC4DB5">
          <w:rPr>
            <w:noProof/>
            <w:webHidden/>
          </w:rPr>
        </w:r>
        <w:r w:rsidR="00FC4DB5">
          <w:rPr>
            <w:noProof/>
            <w:webHidden/>
          </w:rPr>
          <w:fldChar w:fldCharType="separate"/>
        </w:r>
        <w:r w:rsidR="00FC4DB5">
          <w:rPr>
            <w:noProof/>
            <w:webHidden/>
          </w:rPr>
          <w:t>7-194</w:t>
        </w:r>
        <w:r w:rsidR="00FC4DB5">
          <w:rPr>
            <w:noProof/>
            <w:webHidden/>
          </w:rPr>
          <w:fldChar w:fldCharType="end"/>
        </w:r>
      </w:hyperlink>
    </w:p>
    <w:p w14:paraId="0C9FAA4F" w14:textId="34C9D386" w:rsidR="00FC4DB5" w:rsidRDefault="00652725">
      <w:pPr>
        <w:pStyle w:val="TOC3"/>
        <w:rPr>
          <w:rFonts w:ascii="Calibri" w:hAnsi="Calibri"/>
          <w:smallCaps w:val="0"/>
          <w:noProof/>
          <w:kern w:val="2"/>
          <w:lang w:val="en-US" w:eastAsia="en-US"/>
        </w:rPr>
      </w:pPr>
      <w:hyperlink w:anchor="_Toc148604115" w:history="1">
        <w:r w:rsidR="00FC4DB5" w:rsidRPr="00C91C70">
          <w:rPr>
            <w:rStyle w:val="Hyperlink"/>
            <w:rFonts w:cs="Tahoma"/>
            <w:noProof/>
            <w:lang w:eastAsia="en-GB"/>
          </w:rPr>
          <w:t>7.7.2</w:t>
        </w:r>
        <w:r w:rsidR="00FC4DB5">
          <w:rPr>
            <w:rFonts w:ascii="Calibri" w:hAnsi="Calibri"/>
            <w:smallCaps w:val="0"/>
            <w:noProof/>
            <w:kern w:val="2"/>
            <w:lang w:val="en-US" w:eastAsia="en-US"/>
          </w:rPr>
          <w:tab/>
        </w:r>
        <w:r w:rsidR="00FC4DB5" w:rsidRPr="00C91C70">
          <w:rPr>
            <w:rStyle w:val="Hyperlink"/>
            <w:rFonts w:cs="Tahoma"/>
            <w:noProof/>
            <w:lang w:eastAsia="en-GB"/>
          </w:rPr>
          <w:t>KOSAP Project Implementation Unit</w:t>
        </w:r>
        <w:r w:rsidR="00FC4DB5">
          <w:rPr>
            <w:noProof/>
            <w:webHidden/>
          </w:rPr>
          <w:tab/>
        </w:r>
        <w:r w:rsidR="00FC4DB5">
          <w:rPr>
            <w:noProof/>
            <w:webHidden/>
          </w:rPr>
          <w:fldChar w:fldCharType="begin"/>
        </w:r>
        <w:r w:rsidR="00FC4DB5">
          <w:rPr>
            <w:noProof/>
            <w:webHidden/>
          </w:rPr>
          <w:instrText xml:space="preserve"> PAGEREF _Toc148604115 \h </w:instrText>
        </w:r>
        <w:r w:rsidR="00FC4DB5">
          <w:rPr>
            <w:noProof/>
            <w:webHidden/>
          </w:rPr>
        </w:r>
        <w:r w:rsidR="00FC4DB5">
          <w:rPr>
            <w:noProof/>
            <w:webHidden/>
          </w:rPr>
          <w:fldChar w:fldCharType="separate"/>
        </w:r>
        <w:r w:rsidR="00FC4DB5">
          <w:rPr>
            <w:noProof/>
            <w:webHidden/>
          </w:rPr>
          <w:t>7-194</w:t>
        </w:r>
        <w:r w:rsidR="00FC4DB5">
          <w:rPr>
            <w:noProof/>
            <w:webHidden/>
          </w:rPr>
          <w:fldChar w:fldCharType="end"/>
        </w:r>
      </w:hyperlink>
    </w:p>
    <w:p w14:paraId="64553FE3" w14:textId="77AA4C0F" w:rsidR="00FC4DB5" w:rsidRDefault="00652725">
      <w:pPr>
        <w:pStyle w:val="TOC3"/>
        <w:rPr>
          <w:rFonts w:ascii="Calibri" w:hAnsi="Calibri"/>
          <w:smallCaps w:val="0"/>
          <w:noProof/>
          <w:kern w:val="2"/>
          <w:lang w:val="en-US" w:eastAsia="en-US"/>
        </w:rPr>
      </w:pPr>
      <w:hyperlink w:anchor="_Toc148604116" w:history="1">
        <w:r w:rsidR="00FC4DB5" w:rsidRPr="00C91C70">
          <w:rPr>
            <w:rStyle w:val="Hyperlink"/>
            <w:rFonts w:cs="Tahoma"/>
            <w:noProof/>
          </w:rPr>
          <w:t>7.7.3</w:t>
        </w:r>
        <w:r w:rsidR="00FC4DB5">
          <w:rPr>
            <w:rFonts w:ascii="Calibri" w:hAnsi="Calibri"/>
            <w:smallCaps w:val="0"/>
            <w:noProof/>
            <w:kern w:val="2"/>
            <w:lang w:val="en-US" w:eastAsia="en-US"/>
          </w:rPr>
          <w:tab/>
        </w:r>
        <w:r w:rsidR="00FC4DB5" w:rsidRPr="00C91C70">
          <w:rPr>
            <w:rStyle w:val="Hyperlink"/>
            <w:rFonts w:cs="Tahoma"/>
            <w:noProof/>
          </w:rPr>
          <w:t>The Implementing Agency (KP)</w:t>
        </w:r>
        <w:r w:rsidR="00FC4DB5">
          <w:rPr>
            <w:noProof/>
            <w:webHidden/>
          </w:rPr>
          <w:tab/>
        </w:r>
        <w:r w:rsidR="00FC4DB5">
          <w:rPr>
            <w:noProof/>
            <w:webHidden/>
          </w:rPr>
          <w:fldChar w:fldCharType="begin"/>
        </w:r>
        <w:r w:rsidR="00FC4DB5">
          <w:rPr>
            <w:noProof/>
            <w:webHidden/>
          </w:rPr>
          <w:instrText xml:space="preserve"> PAGEREF _Toc148604116 \h </w:instrText>
        </w:r>
        <w:r w:rsidR="00FC4DB5">
          <w:rPr>
            <w:noProof/>
            <w:webHidden/>
          </w:rPr>
        </w:r>
        <w:r w:rsidR="00FC4DB5">
          <w:rPr>
            <w:noProof/>
            <w:webHidden/>
          </w:rPr>
          <w:fldChar w:fldCharType="separate"/>
        </w:r>
        <w:r w:rsidR="00FC4DB5">
          <w:rPr>
            <w:noProof/>
            <w:webHidden/>
          </w:rPr>
          <w:t>7-194</w:t>
        </w:r>
        <w:r w:rsidR="00FC4DB5">
          <w:rPr>
            <w:noProof/>
            <w:webHidden/>
          </w:rPr>
          <w:fldChar w:fldCharType="end"/>
        </w:r>
      </w:hyperlink>
    </w:p>
    <w:p w14:paraId="3580C13B" w14:textId="21A3A4A3" w:rsidR="00FC4DB5" w:rsidRDefault="00652725">
      <w:pPr>
        <w:pStyle w:val="TOC3"/>
        <w:rPr>
          <w:rFonts w:ascii="Calibri" w:hAnsi="Calibri"/>
          <w:smallCaps w:val="0"/>
          <w:noProof/>
          <w:kern w:val="2"/>
          <w:lang w:val="en-US" w:eastAsia="en-US"/>
        </w:rPr>
      </w:pPr>
      <w:hyperlink w:anchor="_Toc148604117" w:history="1">
        <w:r w:rsidR="00FC4DB5" w:rsidRPr="00C91C70">
          <w:rPr>
            <w:rStyle w:val="Hyperlink"/>
            <w:rFonts w:cs="Tahoma"/>
            <w:noProof/>
          </w:rPr>
          <w:t>7.7.4</w:t>
        </w:r>
        <w:r w:rsidR="00FC4DB5">
          <w:rPr>
            <w:rFonts w:ascii="Calibri" w:hAnsi="Calibri"/>
            <w:smallCaps w:val="0"/>
            <w:noProof/>
            <w:kern w:val="2"/>
            <w:lang w:val="en-US" w:eastAsia="en-US"/>
          </w:rPr>
          <w:tab/>
        </w:r>
        <w:r w:rsidR="00FC4DB5" w:rsidRPr="00C91C70">
          <w:rPr>
            <w:rStyle w:val="Hyperlink"/>
            <w:rFonts w:cs="Tahoma"/>
            <w:noProof/>
          </w:rPr>
          <w:t>County Government of Wajir</w:t>
        </w:r>
        <w:r w:rsidR="00FC4DB5">
          <w:rPr>
            <w:noProof/>
            <w:webHidden/>
          </w:rPr>
          <w:tab/>
        </w:r>
        <w:r w:rsidR="00FC4DB5">
          <w:rPr>
            <w:noProof/>
            <w:webHidden/>
          </w:rPr>
          <w:fldChar w:fldCharType="begin"/>
        </w:r>
        <w:r w:rsidR="00FC4DB5">
          <w:rPr>
            <w:noProof/>
            <w:webHidden/>
          </w:rPr>
          <w:instrText xml:space="preserve"> PAGEREF _Toc148604117 \h </w:instrText>
        </w:r>
        <w:r w:rsidR="00FC4DB5">
          <w:rPr>
            <w:noProof/>
            <w:webHidden/>
          </w:rPr>
        </w:r>
        <w:r w:rsidR="00FC4DB5">
          <w:rPr>
            <w:noProof/>
            <w:webHidden/>
          </w:rPr>
          <w:fldChar w:fldCharType="separate"/>
        </w:r>
        <w:r w:rsidR="00FC4DB5">
          <w:rPr>
            <w:noProof/>
            <w:webHidden/>
          </w:rPr>
          <w:t>7-194</w:t>
        </w:r>
        <w:r w:rsidR="00FC4DB5">
          <w:rPr>
            <w:noProof/>
            <w:webHidden/>
          </w:rPr>
          <w:fldChar w:fldCharType="end"/>
        </w:r>
      </w:hyperlink>
    </w:p>
    <w:p w14:paraId="2781BF24" w14:textId="68B5ADBB" w:rsidR="00FC4DB5" w:rsidRDefault="00652725">
      <w:pPr>
        <w:pStyle w:val="TOC3"/>
        <w:rPr>
          <w:rFonts w:ascii="Calibri" w:hAnsi="Calibri"/>
          <w:smallCaps w:val="0"/>
          <w:noProof/>
          <w:kern w:val="2"/>
          <w:lang w:val="en-US" w:eastAsia="en-US"/>
        </w:rPr>
      </w:pPr>
      <w:hyperlink w:anchor="_Toc148604118" w:history="1">
        <w:r w:rsidR="00FC4DB5" w:rsidRPr="00C91C70">
          <w:rPr>
            <w:rStyle w:val="Hyperlink"/>
            <w:rFonts w:cs="Tahoma"/>
            <w:noProof/>
          </w:rPr>
          <w:t>7.7.5</w:t>
        </w:r>
        <w:r w:rsidR="00FC4DB5">
          <w:rPr>
            <w:rFonts w:ascii="Calibri" w:hAnsi="Calibri"/>
            <w:smallCaps w:val="0"/>
            <w:noProof/>
            <w:kern w:val="2"/>
            <w:lang w:val="en-US" w:eastAsia="en-US"/>
          </w:rPr>
          <w:tab/>
        </w:r>
        <w:r w:rsidR="00FC4DB5" w:rsidRPr="00C91C70">
          <w:rPr>
            <w:rStyle w:val="Hyperlink"/>
            <w:rFonts w:cs="Tahoma"/>
            <w:noProof/>
          </w:rPr>
          <w:t>National Environmental Management Authority</w:t>
        </w:r>
        <w:r w:rsidR="00FC4DB5">
          <w:rPr>
            <w:noProof/>
            <w:webHidden/>
          </w:rPr>
          <w:tab/>
        </w:r>
        <w:r w:rsidR="00FC4DB5">
          <w:rPr>
            <w:noProof/>
            <w:webHidden/>
          </w:rPr>
          <w:fldChar w:fldCharType="begin"/>
        </w:r>
        <w:r w:rsidR="00FC4DB5">
          <w:rPr>
            <w:noProof/>
            <w:webHidden/>
          </w:rPr>
          <w:instrText xml:space="preserve"> PAGEREF _Toc148604118 \h </w:instrText>
        </w:r>
        <w:r w:rsidR="00FC4DB5">
          <w:rPr>
            <w:noProof/>
            <w:webHidden/>
          </w:rPr>
        </w:r>
        <w:r w:rsidR="00FC4DB5">
          <w:rPr>
            <w:noProof/>
            <w:webHidden/>
          </w:rPr>
          <w:fldChar w:fldCharType="separate"/>
        </w:r>
        <w:r w:rsidR="00FC4DB5">
          <w:rPr>
            <w:noProof/>
            <w:webHidden/>
          </w:rPr>
          <w:t>7-194</w:t>
        </w:r>
        <w:r w:rsidR="00FC4DB5">
          <w:rPr>
            <w:noProof/>
            <w:webHidden/>
          </w:rPr>
          <w:fldChar w:fldCharType="end"/>
        </w:r>
      </w:hyperlink>
    </w:p>
    <w:p w14:paraId="378E7F3A" w14:textId="015709AB" w:rsidR="00FC4DB5" w:rsidRDefault="00652725">
      <w:pPr>
        <w:pStyle w:val="TOC3"/>
        <w:rPr>
          <w:rFonts w:ascii="Calibri" w:hAnsi="Calibri"/>
          <w:smallCaps w:val="0"/>
          <w:noProof/>
          <w:kern w:val="2"/>
          <w:lang w:val="en-US" w:eastAsia="en-US"/>
        </w:rPr>
      </w:pPr>
      <w:hyperlink w:anchor="_Toc148604119" w:history="1">
        <w:r w:rsidR="00FC4DB5" w:rsidRPr="00C91C70">
          <w:rPr>
            <w:rStyle w:val="Hyperlink"/>
            <w:rFonts w:cs="Tahoma"/>
            <w:noProof/>
          </w:rPr>
          <w:t>7.7.6</w:t>
        </w:r>
        <w:r w:rsidR="00FC4DB5">
          <w:rPr>
            <w:rFonts w:ascii="Calibri" w:hAnsi="Calibri"/>
            <w:smallCaps w:val="0"/>
            <w:noProof/>
            <w:kern w:val="2"/>
            <w:lang w:val="en-US" w:eastAsia="en-US"/>
          </w:rPr>
          <w:tab/>
        </w:r>
        <w:r w:rsidR="00FC4DB5" w:rsidRPr="00C91C70">
          <w:rPr>
            <w:rStyle w:val="Hyperlink"/>
            <w:rFonts w:cs="Tahoma"/>
            <w:noProof/>
          </w:rPr>
          <w:t>Roles and Responsibilities of the Supervising Consultant</w:t>
        </w:r>
        <w:r w:rsidR="00FC4DB5">
          <w:rPr>
            <w:noProof/>
            <w:webHidden/>
          </w:rPr>
          <w:tab/>
        </w:r>
        <w:r w:rsidR="00FC4DB5">
          <w:rPr>
            <w:noProof/>
            <w:webHidden/>
          </w:rPr>
          <w:fldChar w:fldCharType="begin"/>
        </w:r>
        <w:r w:rsidR="00FC4DB5">
          <w:rPr>
            <w:noProof/>
            <w:webHidden/>
          </w:rPr>
          <w:instrText xml:space="preserve"> PAGEREF _Toc148604119 \h </w:instrText>
        </w:r>
        <w:r w:rsidR="00FC4DB5">
          <w:rPr>
            <w:noProof/>
            <w:webHidden/>
          </w:rPr>
        </w:r>
        <w:r w:rsidR="00FC4DB5">
          <w:rPr>
            <w:noProof/>
            <w:webHidden/>
          </w:rPr>
          <w:fldChar w:fldCharType="separate"/>
        </w:r>
        <w:r w:rsidR="00FC4DB5">
          <w:rPr>
            <w:noProof/>
            <w:webHidden/>
          </w:rPr>
          <w:t>7-195</w:t>
        </w:r>
        <w:r w:rsidR="00FC4DB5">
          <w:rPr>
            <w:noProof/>
            <w:webHidden/>
          </w:rPr>
          <w:fldChar w:fldCharType="end"/>
        </w:r>
      </w:hyperlink>
    </w:p>
    <w:p w14:paraId="70B3A1EB" w14:textId="39553CE2" w:rsidR="00FC4DB5" w:rsidRDefault="00652725">
      <w:pPr>
        <w:pStyle w:val="TOC3"/>
        <w:rPr>
          <w:rFonts w:ascii="Calibri" w:hAnsi="Calibri"/>
          <w:smallCaps w:val="0"/>
          <w:noProof/>
          <w:kern w:val="2"/>
          <w:lang w:val="en-US" w:eastAsia="en-US"/>
        </w:rPr>
      </w:pPr>
      <w:hyperlink w:anchor="_Toc148604120" w:history="1">
        <w:r w:rsidR="00FC4DB5" w:rsidRPr="00C91C70">
          <w:rPr>
            <w:rStyle w:val="Hyperlink"/>
            <w:rFonts w:cs="Tahoma"/>
            <w:noProof/>
          </w:rPr>
          <w:t>7.7.7</w:t>
        </w:r>
        <w:r w:rsidR="00FC4DB5">
          <w:rPr>
            <w:rFonts w:ascii="Calibri" w:hAnsi="Calibri"/>
            <w:smallCaps w:val="0"/>
            <w:noProof/>
            <w:kern w:val="2"/>
            <w:lang w:val="en-US" w:eastAsia="en-US"/>
          </w:rPr>
          <w:tab/>
        </w:r>
        <w:r w:rsidR="00FC4DB5" w:rsidRPr="00C91C70">
          <w:rPr>
            <w:rStyle w:val="Hyperlink"/>
            <w:rFonts w:cs="Tahoma"/>
            <w:noProof/>
          </w:rPr>
          <w:t>Roles and Responsibilities of the Contractor</w:t>
        </w:r>
        <w:r w:rsidR="00FC4DB5">
          <w:rPr>
            <w:noProof/>
            <w:webHidden/>
          </w:rPr>
          <w:tab/>
        </w:r>
        <w:r w:rsidR="00FC4DB5">
          <w:rPr>
            <w:noProof/>
            <w:webHidden/>
          </w:rPr>
          <w:fldChar w:fldCharType="begin"/>
        </w:r>
        <w:r w:rsidR="00FC4DB5">
          <w:rPr>
            <w:noProof/>
            <w:webHidden/>
          </w:rPr>
          <w:instrText xml:space="preserve"> PAGEREF _Toc148604120 \h </w:instrText>
        </w:r>
        <w:r w:rsidR="00FC4DB5">
          <w:rPr>
            <w:noProof/>
            <w:webHidden/>
          </w:rPr>
        </w:r>
        <w:r w:rsidR="00FC4DB5">
          <w:rPr>
            <w:noProof/>
            <w:webHidden/>
          </w:rPr>
          <w:fldChar w:fldCharType="separate"/>
        </w:r>
        <w:r w:rsidR="00FC4DB5">
          <w:rPr>
            <w:noProof/>
            <w:webHidden/>
          </w:rPr>
          <w:t>7-195</w:t>
        </w:r>
        <w:r w:rsidR="00FC4DB5">
          <w:rPr>
            <w:noProof/>
            <w:webHidden/>
          </w:rPr>
          <w:fldChar w:fldCharType="end"/>
        </w:r>
      </w:hyperlink>
    </w:p>
    <w:p w14:paraId="3657AA02" w14:textId="4E93DB0E" w:rsidR="00FC4DB5" w:rsidRDefault="00652725">
      <w:pPr>
        <w:pStyle w:val="TOC2"/>
        <w:rPr>
          <w:rFonts w:ascii="Calibri" w:hAnsi="Calibri"/>
          <w:b w:val="0"/>
          <w:bCs w:val="0"/>
          <w:smallCaps w:val="0"/>
          <w:noProof/>
          <w:kern w:val="2"/>
          <w:lang w:val="en-US" w:eastAsia="en-US"/>
        </w:rPr>
      </w:pPr>
      <w:hyperlink w:anchor="_Toc148604121" w:history="1">
        <w:r w:rsidR="00FC4DB5" w:rsidRPr="00C91C70">
          <w:rPr>
            <w:rStyle w:val="Hyperlink"/>
            <w:rFonts w:cs="Tahoma"/>
            <w:noProof/>
          </w:rPr>
          <w:t>7.8</w:t>
        </w:r>
        <w:r w:rsidR="00FC4DB5">
          <w:rPr>
            <w:rFonts w:ascii="Calibri" w:hAnsi="Calibri"/>
            <w:b w:val="0"/>
            <w:bCs w:val="0"/>
            <w:smallCaps w:val="0"/>
            <w:noProof/>
            <w:kern w:val="2"/>
            <w:lang w:val="en-US" w:eastAsia="en-US"/>
          </w:rPr>
          <w:tab/>
        </w:r>
        <w:r w:rsidR="00FC4DB5" w:rsidRPr="00C91C70">
          <w:rPr>
            <w:rStyle w:val="Hyperlink"/>
            <w:rFonts w:cs="Tahoma"/>
            <w:noProof/>
          </w:rPr>
          <w:t>Management of Impacts during Operation Phase</w:t>
        </w:r>
        <w:r w:rsidR="00FC4DB5">
          <w:rPr>
            <w:noProof/>
            <w:webHidden/>
          </w:rPr>
          <w:tab/>
        </w:r>
        <w:r w:rsidR="00FC4DB5">
          <w:rPr>
            <w:noProof/>
            <w:webHidden/>
          </w:rPr>
          <w:fldChar w:fldCharType="begin"/>
        </w:r>
        <w:r w:rsidR="00FC4DB5">
          <w:rPr>
            <w:noProof/>
            <w:webHidden/>
          </w:rPr>
          <w:instrText xml:space="preserve"> PAGEREF _Toc148604121 \h </w:instrText>
        </w:r>
        <w:r w:rsidR="00FC4DB5">
          <w:rPr>
            <w:noProof/>
            <w:webHidden/>
          </w:rPr>
        </w:r>
        <w:r w:rsidR="00FC4DB5">
          <w:rPr>
            <w:noProof/>
            <w:webHidden/>
          </w:rPr>
          <w:fldChar w:fldCharType="separate"/>
        </w:r>
        <w:r w:rsidR="00FC4DB5">
          <w:rPr>
            <w:noProof/>
            <w:webHidden/>
          </w:rPr>
          <w:t>7-196</w:t>
        </w:r>
        <w:r w:rsidR="00FC4DB5">
          <w:rPr>
            <w:noProof/>
            <w:webHidden/>
          </w:rPr>
          <w:fldChar w:fldCharType="end"/>
        </w:r>
      </w:hyperlink>
    </w:p>
    <w:p w14:paraId="5C21EF75" w14:textId="5B7EAD08" w:rsidR="00FC4DB5" w:rsidRDefault="00652725">
      <w:pPr>
        <w:pStyle w:val="TOC1"/>
        <w:tabs>
          <w:tab w:val="right" w:leader="dot" w:pos="8295"/>
        </w:tabs>
        <w:rPr>
          <w:rFonts w:ascii="Calibri" w:hAnsi="Calibri"/>
          <w:b w:val="0"/>
          <w:bCs w:val="0"/>
          <w:caps w:val="0"/>
          <w:noProof/>
          <w:kern w:val="2"/>
          <w:sz w:val="22"/>
          <w:lang w:val="en-US" w:eastAsia="en-US"/>
        </w:rPr>
      </w:pPr>
      <w:hyperlink w:anchor="_Toc148604122" w:history="1">
        <w:r w:rsidR="00FC4DB5" w:rsidRPr="00C91C70">
          <w:rPr>
            <w:rStyle w:val="Hyperlink"/>
            <w:rFonts w:cs="Tahoma"/>
            <w:noProof/>
          </w:rPr>
          <w:t>8</w:t>
        </w:r>
        <w:r w:rsidR="00FC4DB5">
          <w:rPr>
            <w:rFonts w:ascii="Calibri" w:hAnsi="Calibri"/>
            <w:b w:val="0"/>
            <w:bCs w:val="0"/>
            <w:caps w:val="0"/>
            <w:noProof/>
            <w:kern w:val="2"/>
            <w:sz w:val="22"/>
            <w:lang w:val="en-US" w:eastAsia="en-US"/>
          </w:rPr>
          <w:tab/>
        </w:r>
        <w:r w:rsidR="00FC4DB5" w:rsidRPr="00C91C70">
          <w:rPr>
            <w:rStyle w:val="Hyperlink"/>
            <w:rFonts w:cs="Tahoma"/>
            <w:noProof/>
          </w:rPr>
          <w:t>IMPACT SUMMARY AND CONCLUSION</w:t>
        </w:r>
        <w:r w:rsidR="00FC4DB5">
          <w:rPr>
            <w:noProof/>
            <w:webHidden/>
          </w:rPr>
          <w:tab/>
        </w:r>
        <w:r w:rsidR="00FC4DB5">
          <w:rPr>
            <w:noProof/>
            <w:webHidden/>
          </w:rPr>
          <w:fldChar w:fldCharType="begin"/>
        </w:r>
        <w:r w:rsidR="00FC4DB5">
          <w:rPr>
            <w:noProof/>
            <w:webHidden/>
          </w:rPr>
          <w:instrText xml:space="preserve"> PAGEREF _Toc148604122 \h </w:instrText>
        </w:r>
        <w:r w:rsidR="00FC4DB5">
          <w:rPr>
            <w:noProof/>
            <w:webHidden/>
          </w:rPr>
        </w:r>
        <w:r w:rsidR="00FC4DB5">
          <w:rPr>
            <w:noProof/>
            <w:webHidden/>
          </w:rPr>
          <w:fldChar w:fldCharType="separate"/>
        </w:r>
        <w:r w:rsidR="00FC4DB5">
          <w:rPr>
            <w:noProof/>
            <w:webHidden/>
          </w:rPr>
          <w:t>8-197</w:t>
        </w:r>
        <w:r w:rsidR="00FC4DB5">
          <w:rPr>
            <w:noProof/>
            <w:webHidden/>
          </w:rPr>
          <w:fldChar w:fldCharType="end"/>
        </w:r>
      </w:hyperlink>
    </w:p>
    <w:p w14:paraId="1CEC4874" w14:textId="64785231" w:rsidR="00FC4DB5" w:rsidRDefault="00652725">
      <w:pPr>
        <w:pStyle w:val="TOC2"/>
        <w:rPr>
          <w:rFonts w:ascii="Calibri" w:hAnsi="Calibri"/>
          <w:b w:val="0"/>
          <w:bCs w:val="0"/>
          <w:smallCaps w:val="0"/>
          <w:noProof/>
          <w:kern w:val="2"/>
          <w:lang w:val="en-US" w:eastAsia="en-US"/>
        </w:rPr>
      </w:pPr>
      <w:hyperlink w:anchor="_Toc148604123" w:history="1">
        <w:r w:rsidR="00FC4DB5" w:rsidRPr="00C91C70">
          <w:rPr>
            <w:rStyle w:val="Hyperlink"/>
            <w:rFonts w:cs="Tahoma"/>
            <w:noProof/>
          </w:rPr>
          <w:t>8.1</w:t>
        </w:r>
        <w:r w:rsidR="00FC4DB5">
          <w:rPr>
            <w:rFonts w:ascii="Calibri" w:hAnsi="Calibri"/>
            <w:b w:val="0"/>
            <w:bCs w:val="0"/>
            <w:smallCaps w:val="0"/>
            <w:noProof/>
            <w:kern w:val="2"/>
            <w:lang w:val="en-US" w:eastAsia="en-US"/>
          </w:rPr>
          <w:tab/>
        </w:r>
        <w:r w:rsidR="00FC4DB5" w:rsidRPr="00C91C70">
          <w:rPr>
            <w:rStyle w:val="Hyperlink"/>
            <w:rFonts w:cs="Tahoma"/>
            <w:noProof/>
          </w:rPr>
          <w:t>Introduction</w:t>
        </w:r>
        <w:r w:rsidR="00FC4DB5">
          <w:rPr>
            <w:noProof/>
            <w:webHidden/>
          </w:rPr>
          <w:tab/>
        </w:r>
        <w:r w:rsidR="00FC4DB5">
          <w:rPr>
            <w:noProof/>
            <w:webHidden/>
          </w:rPr>
          <w:fldChar w:fldCharType="begin"/>
        </w:r>
        <w:r w:rsidR="00FC4DB5">
          <w:rPr>
            <w:noProof/>
            <w:webHidden/>
          </w:rPr>
          <w:instrText xml:space="preserve"> PAGEREF _Toc148604123 \h </w:instrText>
        </w:r>
        <w:r w:rsidR="00FC4DB5">
          <w:rPr>
            <w:noProof/>
            <w:webHidden/>
          </w:rPr>
        </w:r>
        <w:r w:rsidR="00FC4DB5">
          <w:rPr>
            <w:noProof/>
            <w:webHidden/>
          </w:rPr>
          <w:fldChar w:fldCharType="separate"/>
        </w:r>
        <w:r w:rsidR="00FC4DB5">
          <w:rPr>
            <w:noProof/>
            <w:webHidden/>
          </w:rPr>
          <w:t>8-197</w:t>
        </w:r>
        <w:r w:rsidR="00FC4DB5">
          <w:rPr>
            <w:noProof/>
            <w:webHidden/>
          </w:rPr>
          <w:fldChar w:fldCharType="end"/>
        </w:r>
      </w:hyperlink>
    </w:p>
    <w:p w14:paraId="2FA441AA" w14:textId="2769CE5C" w:rsidR="00FC4DB5" w:rsidRDefault="00652725">
      <w:pPr>
        <w:pStyle w:val="TOC2"/>
        <w:rPr>
          <w:rFonts w:ascii="Calibri" w:hAnsi="Calibri"/>
          <w:b w:val="0"/>
          <w:bCs w:val="0"/>
          <w:smallCaps w:val="0"/>
          <w:noProof/>
          <w:kern w:val="2"/>
          <w:lang w:val="en-US" w:eastAsia="en-US"/>
        </w:rPr>
      </w:pPr>
      <w:hyperlink w:anchor="_Toc148604124" w:history="1">
        <w:r w:rsidR="00FC4DB5" w:rsidRPr="00C91C70">
          <w:rPr>
            <w:rStyle w:val="Hyperlink"/>
            <w:rFonts w:cs="Tahoma"/>
            <w:noProof/>
          </w:rPr>
          <w:t>8.2</w:t>
        </w:r>
        <w:r w:rsidR="00FC4DB5">
          <w:rPr>
            <w:rFonts w:ascii="Calibri" w:hAnsi="Calibri"/>
            <w:b w:val="0"/>
            <w:bCs w:val="0"/>
            <w:smallCaps w:val="0"/>
            <w:noProof/>
            <w:kern w:val="2"/>
            <w:lang w:val="en-US" w:eastAsia="en-US"/>
          </w:rPr>
          <w:tab/>
        </w:r>
        <w:r w:rsidR="00FC4DB5" w:rsidRPr="00C91C70">
          <w:rPr>
            <w:rStyle w:val="Hyperlink"/>
            <w:rFonts w:cs="Tahoma"/>
            <w:noProof/>
          </w:rPr>
          <w:t>Summary of impacts identified and assessed</w:t>
        </w:r>
        <w:r w:rsidR="00FC4DB5">
          <w:rPr>
            <w:noProof/>
            <w:webHidden/>
          </w:rPr>
          <w:tab/>
        </w:r>
        <w:r w:rsidR="00FC4DB5">
          <w:rPr>
            <w:noProof/>
            <w:webHidden/>
          </w:rPr>
          <w:fldChar w:fldCharType="begin"/>
        </w:r>
        <w:r w:rsidR="00FC4DB5">
          <w:rPr>
            <w:noProof/>
            <w:webHidden/>
          </w:rPr>
          <w:instrText xml:space="preserve"> PAGEREF _Toc148604124 \h </w:instrText>
        </w:r>
        <w:r w:rsidR="00FC4DB5">
          <w:rPr>
            <w:noProof/>
            <w:webHidden/>
          </w:rPr>
        </w:r>
        <w:r w:rsidR="00FC4DB5">
          <w:rPr>
            <w:noProof/>
            <w:webHidden/>
          </w:rPr>
          <w:fldChar w:fldCharType="separate"/>
        </w:r>
        <w:r w:rsidR="00FC4DB5">
          <w:rPr>
            <w:noProof/>
            <w:webHidden/>
          </w:rPr>
          <w:t>8-197</w:t>
        </w:r>
        <w:r w:rsidR="00FC4DB5">
          <w:rPr>
            <w:noProof/>
            <w:webHidden/>
          </w:rPr>
          <w:fldChar w:fldCharType="end"/>
        </w:r>
      </w:hyperlink>
    </w:p>
    <w:p w14:paraId="4B77E116" w14:textId="2CAD7BE4" w:rsidR="00FC4DB5" w:rsidRDefault="00652725">
      <w:pPr>
        <w:pStyle w:val="TOC3"/>
        <w:rPr>
          <w:rFonts w:ascii="Calibri" w:hAnsi="Calibri"/>
          <w:smallCaps w:val="0"/>
          <w:noProof/>
          <w:kern w:val="2"/>
          <w:lang w:val="en-US" w:eastAsia="en-US"/>
        </w:rPr>
      </w:pPr>
      <w:hyperlink w:anchor="_Toc148604125" w:history="1">
        <w:r w:rsidR="00FC4DB5" w:rsidRPr="00C91C70">
          <w:rPr>
            <w:rStyle w:val="Hyperlink"/>
            <w:rFonts w:cs="Tahoma"/>
            <w:noProof/>
          </w:rPr>
          <w:t>8.2.1</w:t>
        </w:r>
        <w:r w:rsidR="00FC4DB5">
          <w:rPr>
            <w:rFonts w:ascii="Calibri" w:hAnsi="Calibri"/>
            <w:smallCaps w:val="0"/>
            <w:noProof/>
            <w:kern w:val="2"/>
            <w:lang w:val="en-US" w:eastAsia="en-US"/>
          </w:rPr>
          <w:tab/>
        </w:r>
        <w:r w:rsidR="00FC4DB5" w:rsidRPr="00C91C70">
          <w:rPr>
            <w:rStyle w:val="Hyperlink"/>
            <w:rFonts w:cs="Tahoma"/>
            <w:noProof/>
          </w:rPr>
          <w:t>Pre-construction Phase Impacts</w:t>
        </w:r>
        <w:r w:rsidR="00FC4DB5">
          <w:rPr>
            <w:noProof/>
            <w:webHidden/>
          </w:rPr>
          <w:tab/>
        </w:r>
        <w:r w:rsidR="00FC4DB5">
          <w:rPr>
            <w:noProof/>
            <w:webHidden/>
          </w:rPr>
          <w:fldChar w:fldCharType="begin"/>
        </w:r>
        <w:r w:rsidR="00FC4DB5">
          <w:rPr>
            <w:noProof/>
            <w:webHidden/>
          </w:rPr>
          <w:instrText xml:space="preserve"> PAGEREF _Toc148604125 \h </w:instrText>
        </w:r>
        <w:r w:rsidR="00FC4DB5">
          <w:rPr>
            <w:noProof/>
            <w:webHidden/>
          </w:rPr>
        </w:r>
        <w:r w:rsidR="00FC4DB5">
          <w:rPr>
            <w:noProof/>
            <w:webHidden/>
          </w:rPr>
          <w:fldChar w:fldCharType="separate"/>
        </w:r>
        <w:r w:rsidR="00FC4DB5">
          <w:rPr>
            <w:noProof/>
            <w:webHidden/>
          </w:rPr>
          <w:t>8-197</w:t>
        </w:r>
        <w:r w:rsidR="00FC4DB5">
          <w:rPr>
            <w:noProof/>
            <w:webHidden/>
          </w:rPr>
          <w:fldChar w:fldCharType="end"/>
        </w:r>
      </w:hyperlink>
    </w:p>
    <w:p w14:paraId="5102EA06" w14:textId="29246430" w:rsidR="00FC4DB5" w:rsidRDefault="00652725">
      <w:pPr>
        <w:pStyle w:val="TOC3"/>
        <w:rPr>
          <w:rFonts w:ascii="Calibri" w:hAnsi="Calibri"/>
          <w:smallCaps w:val="0"/>
          <w:noProof/>
          <w:kern w:val="2"/>
          <w:lang w:val="en-US" w:eastAsia="en-US"/>
        </w:rPr>
      </w:pPr>
      <w:hyperlink w:anchor="_Toc148604126" w:history="1">
        <w:r w:rsidR="00FC4DB5" w:rsidRPr="00C91C70">
          <w:rPr>
            <w:rStyle w:val="Hyperlink"/>
            <w:rFonts w:cs="Tahoma"/>
            <w:noProof/>
          </w:rPr>
          <w:t>8.2.2</w:t>
        </w:r>
        <w:r w:rsidR="00FC4DB5">
          <w:rPr>
            <w:rFonts w:ascii="Calibri" w:hAnsi="Calibri"/>
            <w:smallCaps w:val="0"/>
            <w:noProof/>
            <w:kern w:val="2"/>
            <w:lang w:val="en-US" w:eastAsia="en-US"/>
          </w:rPr>
          <w:tab/>
        </w:r>
        <w:r w:rsidR="00FC4DB5" w:rsidRPr="00C91C70">
          <w:rPr>
            <w:rStyle w:val="Hyperlink"/>
            <w:rFonts w:cs="Tahoma"/>
            <w:noProof/>
          </w:rPr>
          <w:t>Construction Phase Impacts</w:t>
        </w:r>
        <w:r w:rsidR="00FC4DB5">
          <w:rPr>
            <w:noProof/>
            <w:webHidden/>
          </w:rPr>
          <w:tab/>
        </w:r>
        <w:r w:rsidR="00FC4DB5">
          <w:rPr>
            <w:noProof/>
            <w:webHidden/>
          </w:rPr>
          <w:fldChar w:fldCharType="begin"/>
        </w:r>
        <w:r w:rsidR="00FC4DB5">
          <w:rPr>
            <w:noProof/>
            <w:webHidden/>
          </w:rPr>
          <w:instrText xml:space="preserve"> PAGEREF _Toc148604126 \h </w:instrText>
        </w:r>
        <w:r w:rsidR="00FC4DB5">
          <w:rPr>
            <w:noProof/>
            <w:webHidden/>
          </w:rPr>
        </w:r>
        <w:r w:rsidR="00FC4DB5">
          <w:rPr>
            <w:noProof/>
            <w:webHidden/>
          </w:rPr>
          <w:fldChar w:fldCharType="separate"/>
        </w:r>
        <w:r w:rsidR="00FC4DB5">
          <w:rPr>
            <w:noProof/>
            <w:webHidden/>
          </w:rPr>
          <w:t>8-197</w:t>
        </w:r>
        <w:r w:rsidR="00FC4DB5">
          <w:rPr>
            <w:noProof/>
            <w:webHidden/>
          </w:rPr>
          <w:fldChar w:fldCharType="end"/>
        </w:r>
      </w:hyperlink>
    </w:p>
    <w:p w14:paraId="77D8CAA2" w14:textId="0CF9A4F6" w:rsidR="00FC4DB5" w:rsidRDefault="00652725">
      <w:pPr>
        <w:pStyle w:val="TOC3"/>
        <w:rPr>
          <w:rFonts w:ascii="Calibri" w:hAnsi="Calibri"/>
          <w:smallCaps w:val="0"/>
          <w:noProof/>
          <w:kern w:val="2"/>
          <w:lang w:val="en-US" w:eastAsia="en-US"/>
        </w:rPr>
      </w:pPr>
      <w:hyperlink w:anchor="_Toc148604127" w:history="1">
        <w:r w:rsidR="00FC4DB5" w:rsidRPr="00C91C70">
          <w:rPr>
            <w:rStyle w:val="Hyperlink"/>
            <w:rFonts w:cs="Tahoma"/>
            <w:noProof/>
          </w:rPr>
          <w:t>8.2.3</w:t>
        </w:r>
        <w:r w:rsidR="00FC4DB5">
          <w:rPr>
            <w:rFonts w:ascii="Calibri" w:hAnsi="Calibri"/>
            <w:smallCaps w:val="0"/>
            <w:noProof/>
            <w:kern w:val="2"/>
            <w:lang w:val="en-US" w:eastAsia="en-US"/>
          </w:rPr>
          <w:tab/>
        </w:r>
        <w:r w:rsidR="00FC4DB5" w:rsidRPr="00C91C70">
          <w:rPr>
            <w:rStyle w:val="Hyperlink"/>
            <w:rFonts w:cs="Tahoma"/>
            <w:noProof/>
          </w:rPr>
          <w:t>Operational Phase Impacts</w:t>
        </w:r>
        <w:r w:rsidR="00FC4DB5">
          <w:rPr>
            <w:noProof/>
            <w:webHidden/>
          </w:rPr>
          <w:tab/>
        </w:r>
        <w:r w:rsidR="00FC4DB5">
          <w:rPr>
            <w:noProof/>
            <w:webHidden/>
          </w:rPr>
          <w:fldChar w:fldCharType="begin"/>
        </w:r>
        <w:r w:rsidR="00FC4DB5">
          <w:rPr>
            <w:noProof/>
            <w:webHidden/>
          </w:rPr>
          <w:instrText xml:space="preserve"> PAGEREF _Toc148604127 \h </w:instrText>
        </w:r>
        <w:r w:rsidR="00FC4DB5">
          <w:rPr>
            <w:noProof/>
            <w:webHidden/>
          </w:rPr>
        </w:r>
        <w:r w:rsidR="00FC4DB5">
          <w:rPr>
            <w:noProof/>
            <w:webHidden/>
          </w:rPr>
          <w:fldChar w:fldCharType="separate"/>
        </w:r>
        <w:r w:rsidR="00FC4DB5">
          <w:rPr>
            <w:noProof/>
            <w:webHidden/>
          </w:rPr>
          <w:t>8-197</w:t>
        </w:r>
        <w:r w:rsidR="00FC4DB5">
          <w:rPr>
            <w:noProof/>
            <w:webHidden/>
          </w:rPr>
          <w:fldChar w:fldCharType="end"/>
        </w:r>
      </w:hyperlink>
    </w:p>
    <w:p w14:paraId="52E29C9D" w14:textId="5DFA6C96" w:rsidR="00FC4DB5" w:rsidRDefault="00652725">
      <w:pPr>
        <w:pStyle w:val="TOC3"/>
        <w:rPr>
          <w:rFonts w:ascii="Calibri" w:hAnsi="Calibri"/>
          <w:smallCaps w:val="0"/>
          <w:noProof/>
          <w:kern w:val="2"/>
          <w:lang w:val="en-US" w:eastAsia="en-US"/>
        </w:rPr>
      </w:pPr>
      <w:hyperlink w:anchor="_Toc148604128" w:history="1">
        <w:r w:rsidR="00FC4DB5" w:rsidRPr="00C91C70">
          <w:rPr>
            <w:rStyle w:val="Hyperlink"/>
            <w:rFonts w:cs="Tahoma"/>
            <w:noProof/>
          </w:rPr>
          <w:t>8.2.4</w:t>
        </w:r>
        <w:r w:rsidR="00FC4DB5">
          <w:rPr>
            <w:rFonts w:ascii="Calibri" w:hAnsi="Calibri"/>
            <w:smallCaps w:val="0"/>
            <w:noProof/>
            <w:kern w:val="2"/>
            <w:lang w:val="en-US" w:eastAsia="en-US"/>
          </w:rPr>
          <w:tab/>
        </w:r>
        <w:r w:rsidR="00FC4DB5" w:rsidRPr="00C91C70">
          <w:rPr>
            <w:rStyle w:val="Hyperlink"/>
            <w:rFonts w:cs="Tahoma"/>
            <w:noProof/>
          </w:rPr>
          <w:t>Decommissioning Phase Impacts</w:t>
        </w:r>
        <w:r w:rsidR="00FC4DB5">
          <w:rPr>
            <w:noProof/>
            <w:webHidden/>
          </w:rPr>
          <w:tab/>
        </w:r>
        <w:r w:rsidR="00FC4DB5">
          <w:rPr>
            <w:noProof/>
            <w:webHidden/>
          </w:rPr>
          <w:fldChar w:fldCharType="begin"/>
        </w:r>
        <w:r w:rsidR="00FC4DB5">
          <w:rPr>
            <w:noProof/>
            <w:webHidden/>
          </w:rPr>
          <w:instrText xml:space="preserve"> PAGEREF _Toc148604128 \h </w:instrText>
        </w:r>
        <w:r w:rsidR="00FC4DB5">
          <w:rPr>
            <w:noProof/>
            <w:webHidden/>
          </w:rPr>
        </w:r>
        <w:r w:rsidR="00FC4DB5">
          <w:rPr>
            <w:noProof/>
            <w:webHidden/>
          </w:rPr>
          <w:fldChar w:fldCharType="separate"/>
        </w:r>
        <w:r w:rsidR="00FC4DB5">
          <w:rPr>
            <w:noProof/>
            <w:webHidden/>
          </w:rPr>
          <w:t>8-198</w:t>
        </w:r>
        <w:r w:rsidR="00FC4DB5">
          <w:rPr>
            <w:noProof/>
            <w:webHidden/>
          </w:rPr>
          <w:fldChar w:fldCharType="end"/>
        </w:r>
      </w:hyperlink>
    </w:p>
    <w:p w14:paraId="5A9F254D" w14:textId="26EB5644" w:rsidR="00FC4DB5" w:rsidRDefault="00652725">
      <w:pPr>
        <w:pStyle w:val="TOC2"/>
        <w:rPr>
          <w:rFonts w:ascii="Calibri" w:hAnsi="Calibri"/>
          <w:b w:val="0"/>
          <w:bCs w:val="0"/>
          <w:smallCaps w:val="0"/>
          <w:noProof/>
          <w:kern w:val="2"/>
          <w:lang w:val="en-US" w:eastAsia="en-US"/>
        </w:rPr>
      </w:pPr>
      <w:hyperlink w:anchor="_Toc148604129" w:history="1">
        <w:r w:rsidR="00FC4DB5" w:rsidRPr="00C91C70">
          <w:rPr>
            <w:rStyle w:val="Hyperlink"/>
            <w:rFonts w:cs="Tahoma"/>
            <w:noProof/>
          </w:rPr>
          <w:t>8.3</w:t>
        </w:r>
        <w:r w:rsidR="00FC4DB5">
          <w:rPr>
            <w:rFonts w:ascii="Calibri" w:hAnsi="Calibri"/>
            <w:b w:val="0"/>
            <w:bCs w:val="0"/>
            <w:smallCaps w:val="0"/>
            <w:noProof/>
            <w:kern w:val="2"/>
            <w:lang w:val="en-US" w:eastAsia="en-US"/>
          </w:rPr>
          <w:tab/>
        </w:r>
        <w:r w:rsidR="00FC4DB5" w:rsidRPr="00C91C70">
          <w:rPr>
            <w:rStyle w:val="Hyperlink"/>
            <w:rFonts w:cs="Tahoma"/>
            <w:noProof/>
          </w:rPr>
          <w:t>Conclusion and Recommendations</w:t>
        </w:r>
        <w:r w:rsidR="00FC4DB5">
          <w:rPr>
            <w:noProof/>
            <w:webHidden/>
          </w:rPr>
          <w:tab/>
        </w:r>
        <w:r w:rsidR="00FC4DB5">
          <w:rPr>
            <w:noProof/>
            <w:webHidden/>
          </w:rPr>
          <w:fldChar w:fldCharType="begin"/>
        </w:r>
        <w:r w:rsidR="00FC4DB5">
          <w:rPr>
            <w:noProof/>
            <w:webHidden/>
          </w:rPr>
          <w:instrText xml:space="preserve"> PAGEREF _Toc148604129 \h </w:instrText>
        </w:r>
        <w:r w:rsidR="00FC4DB5">
          <w:rPr>
            <w:noProof/>
            <w:webHidden/>
          </w:rPr>
        </w:r>
        <w:r w:rsidR="00FC4DB5">
          <w:rPr>
            <w:noProof/>
            <w:webHidden/>
          </w:rPr>
          <w:fldChar w:fldCharType="separate"/>
        </w:r>
        <w:r w:rsidR="00FC4DB5">
          <w:rPr>
            <w:noProof/>
            <w:webHidden/>
          </w:rPr>
          <w:t>8-198</w:t>
        </w:r>
        <w:r w:rsidR="00FC4DB5">
          <w:rPr>
            <w:noProof/>
            <w:webHidden/>
          </w:rPr>
          <w:fldChar w:fldCharType="end"/>
        </w:r>
      </w:hyperlink>
    </w:p>
    <w:p w14:paraId="2666D4E3" w14:textId="32322103" w:rsidR="00FC4DB5" w:rsidRDefault="00652725">
      <w:pPr>
        <w:pStyle w:val="TOC1"/>
        <w:tabs>
          <w:tab w:val="right" w:leader="dot" w:pos="8295"/>
        </w:tabs>
        <w:rPr>
          <w:rFonts w:ascii="Calibri" w:hAnsi="Calibri"/>
          <w:b w:val="0"/>
          <w:bCs w:val="0"/>
          <w:caps w:val="0"/>
          <w:noProof/>
          <w:kern w:val="2"/>
          <w:sz w:val="22"/>
          <w:lang w:val="en-US" w:eastAsia="en-US"/>
        </w:rPr>
      </w:pPr>
      <w:hyperlink w:anchor="_Toc148604130" w:history="1">
        <w:r w:rsidR="00FC4DB5" w:rsidRPr="00C91C70">
          <w:rPr>
            <w:rStyle w:val="Hyperlink"/>
            <w:rFonts w:eastAsia="DengXian" w:cs="Tahoma"/>
            <w:noProof/>
            <w:kern w:val="32"/>
            <w:lang w:val="en-US" w:eastAsia="en-US"/>
          </w:rPr>
          <w:t>9</w:t>
        </w:r>
        <w:r w:rsidR="00FC4DB5">
          <w:rPr>
            <w:rFonts w:ascii="Calibri" w:hAnsi="Calibri"/>
            <w:b w:val="0"/>
            <w:bCs w:val="0"/>
            <w:caps w:val="0"/>
            <w:noProof/>
            <w:kern w:val="2"/>
            <w:sz w:val="22"/>
            <w:lang w:val="en-US" w:eastAsia="en-US"/>
          </w:rPr>
          <w:tab/>
        </w:r>
        <w:r w:rsidR="00FC4DB5" w:rsidRPr="00C91C70">
          <w:rPr>
            <w:rStyle w:val="Hyperlink"/>
            <w:rFonts w:eastAsia="DengXian" w:cs="Tahoma"/>
            <w:noProof/>
            <w:kern w:val="32"/>
            <w:lang w:val="en-US" w:eastAsia="en-US"/>
          </w:rPr>
          <w:t>REFERENCES</w:t>
        </w:r>
        <w:r w:rsidR="00FC4DB5">
          <w:rPr>
            <w:noProof/>
            <w:webHidden/>
          </w:rPr>
          <w:tab/>
        </w:r>
        <w:r w:rsidR="00FC4DB5">
          <w:rPr>
            <w:noProof/>
            <w:webHidden/>
          </w:rPr>
          <w:fldChar w:fldCharType="begin"/>
        </w:r>
        <w:r w:rsidR="00FC4DB5">
          <w:rPr>
            <w:noProof/>
            <w:webHidden/>
          </w:rPr>
          <w:instrText xml:space="preserve"> PAGEREF _Toc148604130 \h </w:instrText>
        </w:r>
        <w:r w:rsidR="00FC4DB5">
          <w:rPr>
            <w:noProof/>
            <w:webHidden/>
          </w:rPr>
        </w:r>
        <w:r w:rsidR="00FC4DB5">
          <w:rPr>
            <w:noProof/>
            <w:webHidden/>
          </w:rPr>
          <w:fldChar w:fldCharType="separate"/>
        </w:r>
        <w:r w:rsidR="00FC4DB5">
          <w:rPr>
            <w:noProof/>
            <w:webHidden/>
          </w:rPr>
          <w:t>9-199</w:t>
        </w:r>
        <w:r w:rsidR="00FC4DB5">
          <w:rPr>
            <w:noProof/>
            <w:webHidden/>
          </w:rPr>
          <w:fldChar w:fldCharType="end"/>
        </w:r>
      </w:hyperlink>
    </w:p>
    <w:p w14:paraId="5201E11B" w14:textId="03C431B1" w:rsidR="00FC4DB5" w:rsidRDefault="00652725">
      <w:pPr>
        <w:pStyle w:val="TOC1"/>
        <w:tabs>
          <w:tab w:val="right" w:leader="dot" w:pos="8295"/>
        </w:tabs>
        <w:rPr>
          <w:rFonts w:ascii="Calibri" w:hAnsi="Calibri"/>
          <w:b w:val="0"/>
          <w:bCs w:val="0"/>
          <w:caps w:val="0"/>
          <w:noProof/>
          <w:kern w:val="2"/>
          <w:sz w:val="22"/>
          <w:lang w:val="en-US" w:eastAsia="en-US"/>
        </w:rPr>
      </w:pPr>
      <w:hyperlink w:anchor="_Toc148604131" w:history="1">
        <w:r w:rsidR="00FC4DB5" w:rsidRPr="00C91C70">
          <w:rPr>
            <w:rStyle w:val="Hyperlink"/>
            <w:rFonts w:cs="Tahoma"/>
            <w:noProof/>
          </w:rPr>
          <w:t>10</w:t>
        </w:r>
        <w:r w:rsidR="00FC4DB5">
          <w:rPr>
            <w:rFonts w:ascii="Calibri" w:hAnsi="Calibri"/>
            <w:b w:val="0"/>
            <w:bCs w:val="0"/>
            <w:caps w:val="0"/>
            <w:noProof/>
            <w:kern w:val="2"/>
            <w:sz w:val="22"/>
            <w:lang w:val="en-US" w:eastAsia="en-US"/>
          </w:rPr>
          <w:tab/>
        </w:r>
        <w:r w:rsidR="00FC4DB5" w:rsidRPr="00C91C70">
          <w:rPr>
            <w:rStyle w:val="Hyperlink"/>
            <w:rFonts w:cs="Tahoma"/>
            <w:noProof/>
          </w:rPr>
          <w:t>APPENDICES</w:t>
        </w:r>
        <w:r w:rsidR="00FC4DB5">
          <w:rPr>
            <w:noProof/>
            <w:webHidden/>
          </w:rPr>
          <w:tab/>
        </w:r>
        <w:r w:rsidR="00FC4DB5">
          <w:rPr>
            <w:noProof/>
            <w:webHidden/>
          </w:rPr>
          <w:fldChar w:fldCharType="begin"/>
        </w:r>
        <w:r w:rsidR="00FC4DB5">
          <w:rPr>
            <w:noProof/>
            <w:webHidden/>
          </w:rPr>
          <w:instrText xml:space="preserve"> PAGEREF _Toc148604131 \h </w:instrText>
        </w:r>
        <w:r w:rsidR="00FC4DB5">
          <w:rPr>
            <w:noProof/>
            <w:webHidden/>
          </w:rPr>
        </w:r>
        <w:r w:rsidR="00FC4DB5">
          <w:rPr>
            <w:noProof/>
            <w:webHidden/>
          </w:rPr>
          <w:fldChar w:fldCharType="separate"/>
        </w:r>
        <w:r w:rsidR="00FC4DB5">
          <w:rPr>
            <w:noProof/>
            <w:webHidden/>
          </w:rPr>
          <w:t>10-200</w:t>
        </w:r>
        <w:r w:rsidR="00FC4DB5">
          <w:rPr>
            <w:noProof/>
            <w:webHidden/>
          </w:rPr>
          <w:fldChar w:fldCharType="end"/>
        </w:r>
      </w:hyperlink>
    </w:p>
    <w:p w14:paraId="2D259E14" w14:textId="32467FA0" w:rsidR="00FC4DB5" w:rsidRDefault="00652725">
      <w:pPr>
        <w:pStyle w:val="TOC2"/>
        <w:rPr>
          <w:rFonts w:ascii="Calibri" w:hAnsi="Calibri"/>
          <w:b w:val="0"/>
          <w:bCs w:val="0"/>
          <w:smallCaps w:val="0"/>
          <w:noProof/>
          <w:kern w:val="2"/>
          <w:lang w:val="en-US" w:eastAsia="en-US"/>
        </w:rPr>
      </w:pPr>
      <w:hyperlink w:anchor="_Toc148604132" w:history="1">
        <w:r w:rsidR="00FC4DB5" w:rsidRPr="00C91C70">
          <w:rPr>
            <w:rStyle w:val="Hyperlink"/>
            <w:rFonts w:cs="Tahoma"/>
            <w:noProof/>
            <w:shd w:val="clear" w:color="auto" w:fill="DEEAF6"/>
          </w:rPr>
          <w:t xml:space="preserve">APPENDIX </w:t>
        </w:r>
        <w:r w:rsidR="00FC4DB5" w:rsidRPr="00C91C70">
          <w:rPr>
            <w:rStyle w:val="Hyperlink"/>
            <w:rFonts w:cs="Tahoma"/>
            <w:noProof/>
          </w:rPr>
          <w:t>1</w:t>
        </w:r>
        <w:r w:rsidR="00FC4DB5" w:rsidRPr="00C91C70">
          <w:rPr>
            <w:rStyle w:val="Hyperlink"/>
            <w:rFonts w:cs="Tahoma"/>
            <w:noProof/>
            <w:shd w:val="clear" w:color="auto" w:fill="DEEAF6"/>
          </w:rPr>
          <w:t xml:space="preserve"> – MINUTES OF THE MEETING HELD</w:t>
        </w:r>
        <w:r w:rsidR="00FC4DB5">
          <w:rPr>
            <w:noProof/>
            <w:webHidden/>
          </w:rPr>
          <w:tab/>
        </w:r>
        <w:r w:rsidR="00FC4DB5">
          <w:rPr>
            <w:noProof/>
            <w:webHidden/>
          </w:rPr>
          <w:fldChar w:fldCharType="begin"/>
        </w:r>
        <w:r w:rsidR="00FC4DB5">
          <w:rPr>
            <w:noProof/>
            <w:webHidden/>
          </w:rPr>
          <w:instrText xml:space="preserve"> PAGEREF _Toc148604132 \h </w:instrText>
        </w:r>
        <w:r w:rsidR="00FC4DB5">
          <w:rPr>
            <w:noProof/>
            <w:webHidden/>
          </w:rPr>
        </w:r>
        <w:r w:rsidR="00FC4DB5">
          <w:rPr>
            <w:noProof/>
            <w:webHidden/>
          </w:rPr>
          <w:fldChar w:fldCharType="separate"/>
        </w:r>
        <w:r w:rsidR="00FC4DB5">
          <w:rPr>
            <w:noProof/>
            <w:webHidden/>
          </w:rPr>
          <w:t>10-201</w:t>
        </w:r>
        <w:r w:rsidR="00FC4DB5">
          <w:rPr>
            <w:noProof/>
            <w:webHidden/>
          </w:rPr>
          <w:fldChar w:fldCharType="end"/>
        </w:r>
      </w:hyperlink>
    </w:p>
    <w:p w14:paraId="172E33DE" w14:textId="7CAE7640" w:rsidR="00FC4DB5" w:rsidRDefault="00652725">
      <w:pPr>
        <w:pStyle w:val="TOC2"/>
        <w:rPr>
          <w:rFonts w:ascii="Calibri" w:hAnsi="Calibri"/>
          <w:b w:val="0"/>
          <w:bCs w:val="0"/>
          <w:smallCaps w:val="0"/>
          <w:noProof/>
          <w:kern w:val="2"/>
          <w:lang w:val="en-US" w:eastAsia="en-US"/>
        </w:rPr>
      </w:pPr>
      <w:hyperlink w:anchor="_Toc148604133" w:history="1">
        <w:r w:rsidR="00FC4DB5" w:rsidRPr="00C91C70">
          <w:rPr>
            <w:rStyle w:val="Hyperlink"/>
            <w:rFonts w:cs="Tahoma"/>
            <w:noProof/>
            <w:shd w:val="clear" w:color="auto" w:fill="DEEAF6"/>
          </w:rPr>
          <w:t xml:space="preserve">APPENDIX </w:t>
        </w:r>
        <w:r w:rsidR="00FC4DB5" w:rsidRPr="00C91C70">
          <w:rPr>
            <w:rStyle w:val="Hyperlink"/>
            <w:rFonts w:cs="Tahoma"/>
            <w:noProof/>
          </w:rPr>
          <w:t>2</w:t>
        </w:r>
        <w:r w:rsidR="00FC4DB5" w:rsidRPr="00C91C70">
          <w:rPr>
            <w:rStyle w:val="Hyperlink"/>
            <w:rFonts w:cs="Tahoma"/>
            <w:noProof/>
            <w:shd w:val="clear" w:color="auto" w:fill="DEEAF6"/>
          </w:rPr>
          <w:t xml:space="preserve"> – PUBLIC MEETING PARTICIPANTS’ LIST</w:t>
        </w:r>
        <w:r w:rsidR="00FC4DB5">
          <w:rPr>
            <w:noProof/>
            <w:webHidden/>
          </w:rPr>
          <w:tab/>
        </w:r>
        <w:r w:rsidR="00FC4DB5">
          <w:rPr>
            <w:noProof/>
            <w:webHidden/>
          </w:rPr>
          <w:fldChar w:fldCharType="begin"/>
        </w:r>
        <w:r w:rsidR="00FC4DB5">
          <w:rPr>
            <w:noProof/>
            <w:webHidden/>
          </w:rPr>
          <w:instrText xml:space="preserve"> PAGEREF _Toc148604133 \h </w:instrText>
        </w:r>
        <w:r w:rsidR="00FC4DB5">
          <w:rPr>
            <w:noProof/>
            <w:webHidden/>
          </w:rPr>
        </w:r>
        <w:r w:rsidR="00FC4DB5">
          <w:rPr>
            <w:noProof/>
            <w:webHidden/>
          </w:rPr>
          <w:fldChar w:fldCharType="separate"/>
        </w:r>
        <w:r w:rsidR="00FC4DB5">
          <w:rPr>
            <w:noProof/>
            <w:webHidden/>
          </w:rPr>
          <w:t>10-206</w:t>
        </w:r>
        <w:r w:rsidR="00FC4DB5">
          <w:rPr>
            <w:noProof/>
            <w:webHidden/>
          </w:rPr>
          <w:fldChar w:fldCharType="end"/>
        </w:r>
      </w:hyperlink>
    </w:p>
    <w:p w14:paraId="628893E1" w14:textId="1B61FC0B" w:rsidR="00FC4DB5" w:rsidRDefault="00652725">
      <w:pPr>
        <w:pStyle w:val="TOC2"/>
        <w:rPr>
          <w:rFonts w:ascii="Calibri" w:hAnsi="Calibri"/>
          <w:b w:val="0"/>
          <w:bCs w:val="0"/>
          <w:smallCaps w:val="0"/>
          <w:noProof/>
          <w:kern w:val="2"/>
          <w:lang w:val="en-US" w:eastAsia="en-US"/>
        </w:rPr>
      </w:pPr>
      <w:hyperlink w:anchor="_Toc148604134" w:history="1">
        <w:r w:rsidR="00FC4DB5" w:rsidRPr="00C91C70">
          <w:rPr>
            <w:rStyle w:val="Hyperlink"/>
            <w:rFonts w:cs="Tahoma"/>
            <w:noProof/>
            <w:shd w:val="clear" w:color="auto" w:fill="DEEAF6"/>
          </w:rPr>
          <w:t xml:space="preserve">APPENDIX </w:t>
        </w:r>
        <w:r w:rsidR="00FC4DB5" w:rsidRPr="00C91C70">
          <w:rPr>
            <w:rStyle w:val="Hyperlink"/>
            <w:rFonts w:cs="Tahoma"/>
            <w:noProof/>
          </w:rPr>
          <w:t>3</w:t>
        </w:r>
        <w:r w:rsidR="00FC4DB5" w:rsidRPr="00C91C70">
          <w:rPr>
            <w:rStyle w:val="Hyperlink"/>
            <w:rFonts w:cs="Tahoma"/>
            <w:noProof/>
            <w:shd w:val="clear" w:color="auto" w:fill="DEEAF6"/>
          </w:rPr>
          <w:t xml:space="preserve"> – MINUTES OF LAND ACQUISITION MEETING</w:t>
        </w:r>
        <w:r w:rsidR="00FC4DB5">
          <w:rPr>
            <w:noProof/>
            <w:webHidden/>
          </w:rPr>
          <w:tab/>
        </w:r>
        <w:r w:rsidR="00FC4DB5">
          <w:rPr>
            <w:noProof/>
            <w:webHidden/>
          </w:rPr>
          <w:fldChar w:fldCharType="begin"/>
        </w:r>
        <w:r w:rsidR="00FC4DB5">
          <w:rPr>
            <w:noProof/>
            <w:webHidden/>
          </w:rPr>
          <w:instrText xml:space="preserve"> PAGEREF _Toc148604134 \h </w:instrText>
        </w:r>
        <w:r w:rsidR="00FC4DB5">
          <w:rPr>
            <w:noProof/>
            <w:webHidden/>
          </w:rPr>
        </w:r>
        <w:r w:rsidR="00FC4DB5">
          <w:rPr>
            <w:noProof/>
            <w:webHidden/>
          </w:rPr>
          <w:fldChar w:fldCharType="separate"/>
        </w:r>
        <w:r w:rsidR="00FC4DB5">
          <w:rPr>
            <w:noProof/>
            <w:webHidden/>
          </w:rPr>
          <w:t>10-210</w:t>
        </w:r>
        <w:r w:rsidR="00FC4DB5">
          <w:rPr>
            <w:noProof/>
            <w:webHidden/>
          </w:rPr>
          <w:fldChar w:fldCharType="end"/>
        </w:r>
      </w:hyperlink>
    </w:p>
    <w:p w14:paraId="2C9DFC7A" w14:textId="048478F1" w:rsidR="00FC4DB5" w:rsidRDefault="00652725">
      <w:pPr>
        <w:pStyle w:val="TOC2"/>
        <w:rPr>
          <w:rFonts w:ascii="Calibri" w:hAnsi="Calibri"/>
          <w:b w:val="0"/>
          <w:bCs w:val="0"/>
          <w:smallCaps w:val="0"/>
          <w:noProof/>
          <w:kern w:val="2"/>
          <w:lang w:val="en-US" w:eastAsia="en-US"/>
        </w:rPr>
      </w:pPr>
      <w:hyperlink w:anchor="_Toc148604135" w:history="1">
        <w:r w:rsidR="00FC4DB5" w:rsidRPr="00C91C70">
          <w:rPr>
            <w:rStyle w:val="Hyperlink"/>
            <w:rFonts w:cs="Tahoma"/>
            <w:noProof/>
            <w:shd w:val="clear" w:color="auto" w:fill="DEEAF6"/>
          </w:rPr>
          <w:t xml:space="preserve">APPENDIX </w:t>
        </w:r>
        <w:r w:rsidR="00FC4DB5" w:rsidRPr="00C91C70">
          <w:rPr>
            <w:rStyle w:val="Hyperlink"/>
            <w:rFonts w:cs="Tahoma"/>
            <w:noProof/>
          </w:rPr>
          <w:t>4</w:t>
        </w:r>
        <w:r w:rsidR="00FC4DB5" w:rsidRPr="00C91C70">
          <w:rPr>
            <w:rStyle w:val="Hyperlink"/>
            <w:rFonts w:cs="Tahoma"/>
            <w:noProof/>
            <w:shd w:val="clear" w:color="auto" w:fill="DEEAF6"/>
          </w:rPr>
          <w:t xml:space="preserve"> – LIST OF ATTENDANCE</w:t>
        </w:r>
        <w:r w:rsidR="00FC4DB5">
          <w:rPr>
            <w:noProof/>
            <w:webHidden/>
          </w:rPr>
          <w:tab/>
        </w:r>
        <w:r w:rsidR="00FC4DB5">
          <w:rPr>
            <w:noProof/>
            <w:webHidden/>
          </w:rPr>
          <w:fldChar w:fldCharType="begin"/>
        </w:r>
        <w:r w:rsidR="00FC4DB5">
          <w:rPr>
            <w:noProof/>
            <w:webHidden/>
          </w:rPr>
          <w:instrText xml:space="preserve"> PAGEREF _Toc148604135 \h </w:instrText>
        </w:r>
        <w:r w:rsidR="00FC4DB5">
          <w:rPr>
            <w:noProof/>
            <w:webHidden/>
          </w:rPr>
        </w:r>
        <w:r w:rsidR="00FC4DB5">
          <w:rPr>
            <w:noProof/>
            <w:webHidden/>
          </w:rPr>
          <w:fldChar w:fldCharType="separate"/>
        </w:r>
        <w:r w:rsidR="00FC4DB5">
          <w:rPr>
            <w:noProof/>
            <w:webHidden/>
          </w:rPr>
          <w:t>10-224</w:t>
        </w:r>
        <w:r w:rsidR="00FC4DB5">
          <w:rPr>
            <w:noProof/>
            <w:webHidden/>
          </w:rPr>
          <w:fldChar w:fldCharType="end"/>
        </w:r>
      </w:hyperlink>
    </w:p>
    <w:p w14:paraId="43EB90B6" w14:textId="35005A89" w:rsidR="00FC4DB5" w:rsidRDefault="00652725">
      <w:pPr>
        <w:pStyle w:val="TOC2"/>
        <w:rPr>
          <w:rFonts w:ascii="Calibri" w:hAnsi="Calibri"/>
          <w:b w:val="0"/>
          <w:bCs w:val="0"/>
          <w:smallCaps w:val="0"/>
          <w:noProof/>
          <w:kern w:val="2"/>
          <w:lang w:val="en-US" w:eastAsia="en-US"/>
        </w:rPr>
      </w:pPr>
      <w:hyperlink w:anchor="_Toc148604136" w:history="1">
        <w:r w:rsidR="00FC4DB5" w:rsidRPr="00C91C70">
          <w:rPr>
            <w:rStyle w:val="Hyperlink"/>
            <w:rFonts w:cs="Tahoma"/>
            <w:noProof/>
            <w:shd w:val="clear" w:color="auto" w:fill="DEEAF6"/>
          </w:rPr>
          <w:t xml:space="preserve">APPENDIX </w:t>
        </w:r>
        <w:r w:rsidR="00FC4DB5" w:rsidRPr="00C91C70">
          <w:rPr>
            <w:rStyle w:val="Hyperlink"/>
            <w:rFonts w:cs="Tahoma"/>
            <w:noProof/>
          </w:rPr>
          <w:t>5</w:t>
        </w:r>
        <w:r w:rsidR="00FC4DB5" w:rsidRPr="00C91C70">
          <w:rPr>
            <w:rStyle w:val="Hyperlink"/>
            <w:rFonts w:cs="Tahoma"/>
            <w:noProof/>
            <w:shd w:val="clear" w:color="auto" w:fill="DEEAF6"/>
          </w:rPr>
          <w:t xml:space="preserve"> A-RAP</w:t>
        </w:r>
        <w:r w:rsidR="00FC4DB5">
          <w:rPr>
            <w:noProof/>
            <w:webHidden/>
          </w:rPr>
          <w:tab/>
        </w:r>
        <w:r w:rsidR="00FC4DB5">
          <w:rPr>
            <w:noProof/>
            <w:webHidden/>
          </w:rPr>
          <w:fldChar w:fldCharType="begin"/>
        </w:r>
        <w:r w:rsidR="00FC4DB5">
          <w:rPr>
            <w:noProof/>
            <w:webHidden/>
          </w:rPr>
          <w:instrText xml:space="preserve"> PAGEREF _Toc148604136 \h </w:instrText>
        </w:r>
        <w:r w:rsidR="00FC4DB5">
          <w:rPr>
            <w:noProof/>
            <w:webHidden/>
          </w:rPr>
        </w:r>
        <w:r w:rsidR="00FC4DB5">
          <w:rPr>
            <w:noProof/>
            <w:webHidden/>
          </w:rPr>
          <w:fldChar w:fldCharType="separate"/>
        </w:r>
        <w:r w:rsidR="00FC4DB5">
          <w:rPr>
            <w:noProof/>
            <w:webHidden/>
          </w:rPr>
          <w:t>10-232</w:t>
        </w:r>
        <w:r w:rsidR="00FC4DB5">
          <w:rPr>
            <w:noProof/>
            <w:webHidden/>
          </w:rPr>
          <w:fldChar w:fldCharType="end"/>
        </w:r>
      </w:hyperlink>
    </w:p>
    <w:p w14:paraId="3F1B7F64" w14:textId="4E554E17" w:rsidR="00FC4DB5" w:rsidRDefault="00652725">
      <w:pPr>
        <w:pStyle w:val="TOC2"/>
        <w:rPr>
          <w:rFonts w:ascii="Calibri" w:hAnsi="Calibri"/>
          <w:b w:val="0"/>
          <w:bCs w:val="0"/>
          <w:smallCaps w:val="0"/>
          <w:noProof/>
          <w:kern w:val="2"/>
          <w:lang w:val="en-US" w:eastAsia="en-US"/>
        </w:rPr>
      </w:pPr>
      <w:hyperlink w:anchor="_Toc148604137" w:history="1">
        <w:r w:rsidR="00FC4DB5" w:rsidRPr="00C91C70">
          <w:rPr>
            <w:rStyle w:val="Hyperlink"/>
            <w:rFonts w:cs="Tahoma"/>
            <w:noProof/>
            <w:shd w:val="clear" w:color="auto" w:fill="DEEAF6"/>
          </w:rPr>
          <w:t xml:space="preserve">APPENDIX </w:t>
        </w:r>
        <w:r w:rsidR="00FC4DB5" w:rsidRPr="00C91C70">
          <w:rPr>
            <w:rStyle w:val="Hyperlink"/>
            <w:rFonts w:cs="Tahoma"/>
            <w:noProof/>
          </w:rPr>
          <w:t>6</w:t>
        </w:r>
        <w:r w:rsidR="00FC4DB5" w:rsidRPr="00C91C70">
          <w:rPr>
            <w:rStyle w:val="Hyperlink"/>
            <w:rFonts w:cs="Tahoma"/>
            <w:noProof/>
            <w:shd w:val="clear" w:color="auto" w:fill="DEEAF6"/>
          </w:rPr>
          <w:t xml:space="preserve"> – NEMA LICENSES</w:t>
        </w:r>
        <w:r w:rsidR="00FC4DB5">
          <w:rPr>
            <w:noProof/>
            <w:webHidden/>
          </w:rPr>
          <w:tab/>
        </w:r>
        <w:r w:rsidR="00FC4DB5">
          <w:rPr>
            <w:noProof/>
            <w:webHidden/>
          </w:rPr>
          <w:fldChar w:fldCharType="begin"/>
        </w:r>
        <w:r w:rsidR="00FC4DB5">
          <w:rPr>
            <w:noProof/>
            <w:webHidden/>
          </w:rPr>
          <w:instrText xml:space="preserve"> PAGEREF _Toc148604137 \h </w:instrText>
        </w:r>
        <w:r w:rsidR="00FC4DB5">
          <w:rPr>
            <w:noProof/>
            <w:webHidden/>
          </w:rPr>
        </w:r>
        <w:r w:rsidR="00FC4DB5">
          <w:rPr>
            <w:noProof/>
            <w:webHidden/>
          </w:rPr>
          <w:fldChar w:fldCharType="separate"/>
        </w:r>
        <w:r w:rsidR="00FC4DB5">
          <w:rPr>
            <w:noProof/>
            <w:webHidden/>
          </w:rPr>
          <w:t>10-239</w:t>
        </w:r>
        <w:r w:rsidR="00FC4DB5">
          <w:rPr>
            <w:noProof/>
            <w:webHidden/>
          </w:rPr>
          <w:fldChar w:fldCharType="end"/>
        </w:r>
      </w:hyperlink>
    </w:p>
    <w:p w14:paraId="18DAD2EB" w14:textId="1CF30109" w:rsidR="007935E4" w:rsidRPr="00EB327A" w:rsidRDefault="007935E4" w:rsidP="00C84C16">
      <w:pPr>
        <w:rPr>
          <w:rFonts w:cs="Tahoma"/>
          <w:bCs/>
          <w:noProof/>
          <w:sz w:val="22"/>
        </w:rPr>
      </w:pPr>
      <w:r w:rsidRPr="00EB327A">
        <w:rPr>
          <w:rFonts w:cs="Tahoma"/>
          <w:bCs/>
          <w:noProof/>
          <w:sz w:val="22"/>
        </w:rPr>
        <w:fldChar w:fldCharType="end"/>
      </w:r>
    </w:p>
    <w:p w14:paraId="1DDA4748" w14:textId="77777777" w:rsidR="00666169" w:rsidRPr="00EB327A" w:rsidRDefault="00666169" w:rsidP="00C84C16">
      <w:pPr>
        <w:rPr>
          <w:rFonts w:cs="Tahoma"/>
          <w:bCs/>
          <w:sz w:val="22"/>
        </w:rPr>
      </w:pPr>
    </w:p>
    <w:p w14:paraId="59ED5AB0" w14:textId="77777777" w:rsidR="00560544" w:rsidRPr="00EB327A" w:rsidRDefault="00560544" w:rsidP="00C84C16">
      <w:pPr>
        <w:rPr>
          <w:rFonts w:cs="Tahoma"/>
          <w:bCs/>
          <w:w w:val="101"/>
          <w:sz w:val="22"/>
        </w:rPr>
      </w:pPr>
      <w:bookmarkStart w:id="10" w:name="_Toc175307756"/>
      <w:bookmarkStart w:id="11" w:name="_Toc175307910"/>
      <w:bookmarkStart w:id="12" w:name="_Toc390558659"/>
      <w:bookmarkStart w:id="13" w:name="_Toc30451336"/>
      <w:r w:rsidRPr="00EB327A">
        <w:rPr>
          <w:rFonts w:cs="Tahoma"/>
          <w:bCs/>
          <w:w w:val="101"/>
          <w:sz w:val="22"/>
        </w:rPr>
        <w:t>LIST OF TABLES</w:t>
      </w:r>
      <w:bookmarkEnd w:id="10"/>
      <w:bookmarkEnd w:id="11"/>
      <w:bookmarkEnd w:id="12"/>
      <w:bookmarkEnd w:id="13"/>
    </w:p>
    <w:p w14:paraId="7EC22038" w14:textId="68967C9E" w:rsidR="00FC4DB5" w:rsidRDefault="00560544">
      <w:pPr>
        <w:pStyle w:val="TableofFigures"/>
        <w:rPr>
          <w:rFonts w:ascii="Calibri" w:hAnsi="Calibri"/>
          <w:kern w:val="2"/>
          <w:sz w:val="22"/>
          <w:lang w:val="en-US" w:eastAsia="en-US"/>
        </w:rPr>
      </w:pPr>
      <w:r w:rsidRPr="00EB327A">
        <w:rPr>
          <w:rFonts w:cs="Tahoma"/>
          <w:bCs/>
          <w:sz w:val="22"/>
        </w:rPr>
        <w:fldChar w:fldCharType="begin"/>
      </w:r>
      <w:r w:rsidRPr="00EB327A">
        <w:rPr>
          <w:rFonts w:cs="Tahoma"/>
          <w:bCs/>
          <w:sz w:val="22"/>
        </w:rPr>
        <w:instrText xml:space="preserve"> TOC \h \z \c "Table" </w:instrText>
      </w:r>
      <w:r w:rsidRPr="00EB327A">
        <w:rPr>
          <w:rFonts w:cs="Tahoma"/>
          <w:bCs/>
          <w:sz w:val="22"/>
        </w:rPr>
        <w:fldChar w:fldCharType="separate"/>
      </w:r>
      <w:hyperlink w:anchor="_Toc148604138" w:history="1">
        <w:r w:rsidR="00FC4DB5" w:rsidRPr="00F62E71">
          <w:rPr>
            <w:rStyle w:val="Hyperlink"/>
            <w:rFonts w:cs="Tahoma"/>
            <w:i/>
          </w:rPr>
          <w:t>Table 0</w:t>
        </w:r>
        <w:r w:rsidR="00FC4DB5" w:rsidRPr="00F62E71">
          <w:rPr>
            <w:rStyle w:val="Hyperlink"/>
            <w:rFonts w:cs="Tahoma"/>
            <w:i/>
          </w:rPr>
          <w:noBreakHyphen/>
          <w:t>1: Summary of Pre-construction Impacts</w:t>
        </w:r>
        <w:r w:rsidR="00FC4DB5">
          <w:rPr>
            <w:webHidden/>
          </w:rPr>
          <w:tab/>
        </w:r>
        <w:r w:rsidR="00FC4DB5">
          <w:rPr>
            <w:webHidden/>
          </w:rPr>
          <w:fldChar w:fldCharType="begin"/>
        </w:r>
        <w:r w:rsidR="00FC4DB5">
          <w:rPr>
            <w:webHidden/>
          </w:rPr>
          <w:instrText xml:space="preserve"> PAGEREF _Toc148604138 \h </w:instrText>
        </w:r>
        <w:r w:rsidR="00FC4DB5">
          <w:rPr>
            <w:webHidden/>
          </w:rPr>
        </w:r>
        <w:r w:rsidR="00FC4DB5">
          <w:rPr>
            <w:webHidden/>
          </w:rPr>
          <w:fldChar w:fldCharType="separate"/>
        </w:r>
        <w:r w:rsidR="00FC4DB5">
          <w:rPr>
            <w:webHidden/>
          </w:rPr>
          <w:t>1-vi</w:t>
        </w:r>
        <w:r w:rsidR="00FC4DB5">
          <w:rPr>
            <w:webHidden/>
          </w:rPr>
          <w:fldChar w:fldCharType="end"/>
        </w:r>
      </w:hyperlink>
    </w:p>
    <w:p w14:paraId="785B0E22" w14:textId="54D8C34F" w:rsidR="00FC4DB5" w:rsidRDefault="00652725">
      <w:pPr>
        <w:pStyle w:val="TableofFigures"/>
        <w:rPr>
          <w:rFonts w:ascii="Calibri" w:hAnsi="Calibri"/>
          <w:kern w:val="2"/>
          <w:sz w:val="22"/>
          <w:lang w:val="en-US" w:eastAsia="en-US"/>
        </w:rPr>
      </w:pPr>
      <w:hyperlink w:anchor="_Toc148604139" w:history="1">
        <w:r w:rsidR="00FC4DB5" w:rsidRPr="00F62E71">
          <w:rPr>
            <w:rStyle w:val="Hyperlink"/>
            <w:rFonts w:cs="Tahoma"/>
            <w:i/>
          </w:rPr>
          <w:t>Table 0</w:t>
        </w:r>
        <w:r w:rsidR="00FC4DB5" w:rsidRPr="00F62E71">
          <w:rPr>
            <w:rStyle w:val="Hyperlink"/>
            <w:rFonts w:cs="Tahoma"/>
            <w:i/>
          </w:rPr>
          <w:noBreakHyphen/>
          <w:t>2: Summary of Construction and Decommissioning Phases Impacts</w:t>
        </w:r>
        <w:r w:rsidR="00FC4DB5">
          <w:rPr>
            <w:webHidden/>
          </w:rPr>
          <w:tab/>
        </w:r>
        <w:r w:rsidR="00FC4DB5">
          <w:rPr>
            <w:webHidden/>
          </w:rPr>
          <w:fldChar w:fldCharType="begin"/>
        </w:r>
        <w:r w:rsidR="00FC4DB5">
          <w:rPr>
            <w:webHidden/>
          </w:rPr>
          <w:instrText xml:space="preserve"> PAGEREF _Toc148604139 \h </w:instrText>
        </w:r>
        <w:r w:rsidR="00FC4DB5">
          <w:rPr>
            <w:webHidden/>
          </w:rPr>
        </w:r>
        <w:r w:rsidR="00FC4DB5">
          <w:rPr>
            <w:webHidden/>
          </w:rPr>
          <w:fldChar w:fldCharType="separate"/>
        </w:r>
        <w:r w:rsidR="00FC4DB5">
          <w:rPr>
            <w:webHidden/>
          </w:rPr>
          <w:t>1-vi</w:t>
        </w:r>
        <w:r w:rsidR="00FC4DB5">
          <w:rPr>
            <w:webHidden/>
          </w:rPr>
          <w:fldChar w:fldCharType="end"/>
        </w:r>
      </w:hyperlink>
    </w:p>
    <w:p w14:paraId="583A300D" w14:textId="2BA209DA" w:rsidR="00FC4DB5" w:rsidRDefault="00652725">
      <w:pPr>
        <w:pStyle w:val="TableofFigures"/>
        <w:rPr>
          <w:rFonts w:ascii="Calibri" w:hAnsi="Calibri"/>
          <w:kern w:val="2"/>
          <w:sz w:val="22"/>
          <w:lang w:val="en-US" w:eastAsia="en-US"/>
        </w:rPr>
      </w:pPr>
      <w:hyperlink w:anchor="_Toc148604140" w:history="1">
        <w:r w:rsidR="00FC4DB5" w:rsidRPr="00F62E71">
          <w:rPr>
            <w:rStyle w:val="Hyperlink"/>
            <w:rFonts w:cs="Tahoma"/>
            <w:i/>
          </w:rPr>
          <w:t>Table 0</w:t>
        </w:r>
        <w:r w:rsidR="00FC4DB5" w:rsidRPr="00F62E71">
          <w:rPr>
            <w:rStyle w:val="Hyperlink"/>
            <w:rFonts w:cs="Tahoma"/>
            <w:i/>
          </w:rPr>
          <w:noBreakHyphen/>
          <w:t>3: Summary of Operation Phase Impacts</w:t>
        </w:r>
        <w:r w:rsidR="00FC4DB5">
          <w:rPr>
            <w:webHidden/>
          </w:rPr>
          <w:tab/>
        </w:r>
        <w:r w:rsidR="00FC4DB5">
          <w:rPr>
            <w:webHidden/>
          </w:rPr>
          <w:fldChar w:fldCharType="begin"/>
        </w:r>
        <w:r w:rsidR="00FC4DB5">
          <w:rPr>
            <w:webHidden/>
          </w:rPr>
          <w:instrText xml:space="preserve"> PAGEREF _Toc148604140 \h </w:instrText>
        </w:r>
        <w:r w:rsidR="00FC4DB5">
          <w:rPr>
            <w:webHidden/>
          </w:rPr>
        </w:r>
        <w:r w:rsidR="00FC4DB5">
          <w:rPr>
            <w:webHidden/>
          </w:rPr>
          <w:fldChar w:fldCharType="separate"/>
        </w:r>
        <w:r w:rsidR="00FC4DB5">
          <w:rPr>
            <w:webHidden/>
          </w:rPr>
          <w:t>1-vii</w:t>
        </w:r>
        <w:r w:rsidR="00FC4DB5">
          <w:rPr>
            <w:webHidden/>
          </w:rPr>
          <w:fldChar w:fldCharType="end"/>
        </w:r>
      </w:hyperlink>
    </w:p>
    <w:p w14:paraId="4B524CBF" w14:textId="177983EE" w:rsidR="00FC4DB5" w:rsidRDefault="00652725">
      <w:pPr>
        <w:pStyle w:val="TableofFigures"/>
        <w:rPr>
          <w:rFonts w:ascii="Calibri" w:hAnsi="Calibri"/>
          <w:kern w:val="2"/>
          <w:sz w:val="22"/>
          <w:lang w:val="en-US" w:eastAsia="en-US"/>
        </w:rPr>
      </w:pPr>
      <w:hyperlink w:anchor="_Toc148604141" w:history="1">
        <w:r w:rsidR="00FC4DB5" w:rsidRPr="00F62E71">
          <w:rPr>
            <w:rStyle w:val="Hyperlink"/>
            <w:rFonts w:cs="Tahoma"/>
          </w:rPr>
          <w:t>Table 1</w:t>
        </w:r>
        <w:r w:rsidR="00FC4DB5" w:rsidRPr="00F62E71">
          <w:rPr>
            <w:rStyle w:val="Hyperlink"/>
            <w:rFonts w:cs="Tahoma"/>
          </w:rPr>
          <w:noBreakHyphen/>
          <w:t xml:space="preserve">1 </w:t>
        </w:r>
        <w:r w:rsidR="00FC4DB5" w:rsidRPr="00F62E71">
          <w:rPr>
            <w:rStyle w:val="Hyperlink"/>
            <w:rFonts w:cs="Tahoma"/>
            <w:i/>
          </w:rPr>
          <w:t>Structure of the ESIA Report</w:t>
        </w:r>
        <w:r w:rsidR="00FC4DB5">
          <w:rPr>
            <w:webHidden/>
          </w:rPr>
          <w:tab/>
        </w:r>
        <w:r w:rsidR="00FC4DB5">
          <w:rPr>
            <w:webHidden/>
          </w:rPr>
          <w:fldChar w:fldCharType="begin"/>
        </w:r>
        <w:r w:rsidR="00FC4DB5">
          <w:rPr>
            <w:webHidden/>
          </w:rPr>
          <w:instrText xml:space="preserve"> PAGEREF _Toc148604141 \h </w:instrText>
        </w:r>
        <w:r w:rsidR="00FC4DB5">
          <w:rPr>
            <w:webHidden/>
          </w:rPr>
        </w:r>
        <w:r w:rsidR="00FC4DB5">
          <w:rPr>
            <w:webHidden/>
          </w:rPr>
          <w:fldChar w:fldCharType="separate"/>
        </w:r>
        <w:r w:rsidR="00FC4DB5">
          <w:rPr>
            <w:webHidden/>
          </w:rPr>
          <w:t>1-10</w:t>
        </w:r>
        <w:r w:rsidR="00FC4DB5">
          <w:rPr>
            <w:webHidden/>
          </w:rPr>
          <w:fldChar w:fldCharType="end"/>
        </w:r>
      </w:hyperlink>
    </w:p>
    <w:p w14:paraId="2F57160D" w14:textId="4BEF81AF" w:rsidR="00FC4DB5" w:rsidRDefault="00652725">
      <w:pPr>
        <w:pStyle w:val="TableofFigures"/>
        <w:rPr>
          <w:rFonts w:ascii="Calibri" w:hAnsi="Calibri"/>
          <w:kern w:val="2"/>
          <w:sz w:val="22"/>
          <w:lang w:val="en-US" w:eastAsia="en-US"/>
        </w:rPr>
      </w:pPr>
      <w:hyperlink w:anchor="_Toc148604142" w:history="1">
        <w:r w:rsidR="00FC4DB5" w:rsidRPr="00F62E71">
          <w:rPr>
            <w:rStyle w:val="Hyperlink"/>
            <w:rFonts w:cs="Tahoma"/>
            <w:i/>
          </w:rPr>
          <w:t>Table 2</w:t>
        </w:r>
        <w:r w:rsidR="00FC4DB5" w:rsidRPr="00F62E71">
          <w:rPr>
            <w:rStyle w:val="Hyperlink"/>
            <w:rFonts w:cs="Tahoma"/>
            <w:i/>
          </w:rPr>
          <w:noBreakHyphen/>
          <w:t>1: Summary Information of the proposed Athibohol Solar Mini-grid</w:t>
        </w:r>
        <w:r w:rsidR="00FC4DB5">
          <w:rPr>
            <w:webHidden/>
          </w:rPr>
          <w:tab/>
        </w:r>
        <w:r w:rsidR="00FC4DB5">
          <w:rPr>
            <w:webHidden/>
          </w:rPr>
          <w:fldChar w:fldCharType="begin"/>
        </w:r>
        <w:r w:rsidR="00FC4DB5">
          <w:rPr>
            <w:webHidden/>
          </w:rPr>
          <w:instrText xml:space="preserve"> PAGEREF _Toc148604142 \h </w:instrText>
        </w:r>
        <w:r w:rsidR="00FC4DB5">
          <w:rPr>
            <w:webHidden/>
          </w:rPr>
        </w:r>
        <w:r w:rsidR="00FC4DB5">
          <w:rPr>
            <w:webHidden/>
          </w:rPr>
          <w:fldChar w:fldCharType="separate"/>
        </w:r>
        <w:r w:rsidR="00FC4DB5">
          <w:rPr>
            <w:webHidden/>
          </w:rPr>
          <w:t>2-12</w:t>
        </w:r>
        <w:r w:rsidR="00FC4DB5">
          <w:rPr>
            <w:webHidden/>
          </w:rPr>
          <w:fldChar w:fldCharType="end"/>
        </w:r>
      </w:hyperlink>
    </w:p>
    <w:p w14:paraId="3AF5C252" w14:textId="1B9282F0" w:rsidR="00FC4DB5" w:rsidRDefault="00652725">
      <w:pPr>
        <w:pStyle w:val="TableofFigures"/>
        <w:rPr>
          <w:rFonts w:ascii="Calibri" w:hAnsi="Calibri"/>
          <w:kern w:val="2"/>
          <w:sz w:val="22"/>
          <w:lang w:val="en-US" w:eastAsia="en-US"/>
        </w:rPr>
      </w:pPr>
      <w:hyperlink w:anchor="_Toc148604143" w:history="1">
        <w:r w:rsidR="00FC4DB5" w:rsidRPr="00F62E71">
          <w:rPr>
            <w:rStyle w:val="Hyperlink"/>
            <w:rFonts w:cs="Tahoma"/>
            <w:i/>
          </w:rPr>
          <w:t>Table 3</w:t>
        </w:r>
        <w:r w:rsidR="00FC4DB5" w:rsidRPr="00F62E71">
          <w:rPr>
            <w:rStyle w:val="Hyperlink"/>
            <w:rFonts w:cs="Tahoma"/>
            <w:i/>
          </w:rPr>
          <w:noBreakHyphen/>
          <w:t>1: Administrative stakeholders and their roles</w:t>
        </w:r>
        <w:r w:rsidR="00FC4DB5">
          <w:rPr>
            <w:webHidden/>
          </w:rPr>
          <w:tab/>
        </w:r>
        <w:r w:rsidR="00FC4DB5">
          <w:rPr>
            <w:webHidden/>
          </w:rPr>
          <w:fldChar w:fldCharType="begin"/>
        </w:r>
        <w:r w:rsidR="00FC4DB5">
          <w:rPr>
            <w:webHidden/>
          </w:rPr>
          <w:instrText xml:space="preserve"> PAGEREF _Toc148604143 \h </w:instrText>
        </w:r>
        <w:r w:rsidR="00FC4DB5">
          <w:rPr>
            <w:webHidden/>
          </w:rPr>
        </w:r>
        <w:r w:rsidR="00FC4DB5">
          <w:rPr>
            <w:webHidden/>
          </w:rPr>
          <w:fldChar w:fldCharType="separate"/>
        </w:r>
        <w:r w:rsidR="00FC4DB5">
          <w:rPr>
            <w:webHidden/>
          </w:rPr>
          <w:t>3-29</w:t>
        </w:r>
        <w:r w:rsidR="00FC4DB5">
          <w:rPr>
            <w:webHidden/>
          </w:rPr>
          <w:fldChar w:fldCharType="end"/>
        </w:r>
      </w:hyperlink>
    </w:p>
    <w:p w14:paraId="012C9637" w14:textId="1A4E3B3C" w:rsidR="00FC4DB5" w:rsidRDefault="00652725">
      <w:pPr>
        <w:pStyle w:val="TableofFigures"/>
        <w:rPr>
          <w:rFonts w:ascii="Calibri" w:hAnsi="Calibri"/>
          <w:kern w:val="2"/>
          <w:sz w:val="22"/>
          <w:lang w:val="en-US" w:eastAsia="en-US"/>
        </w:rPr>
      </w:pPr>
      <w:hyperlink w:anchor="_Toc148604144" w:history="1">
        <w:r w:rsidR="00FC4DB5" w:rsidRPr="00F62E71">
          <w:rPr>
            <w:rStyle w:val="Hyperlink"/>
            <w:rFonts w:cs="Tahoma"/>
            <w:i/>
          </w:rPr>
          <w:t>Table 3</w:t>
        </w:r>
        <w:r w:rsidR="00FC4DB5" w:rsidRPr="00F62E71">
          <w:rPr>
            <w:rStyle w:val="Hyperlink"/>
            <w:rFonts w:cs="Tahoma"/>
            <w:i/>
          </w:rPr>
          <w:noBreakHyphen/>
          <w:t>2: Policy and Legislative Framework</w:t>
        </w:r>
        <w:r w:rsidR="00FC4DB5">
          <w:rPr>
            <w:webHidden/>
          </w:rPr>
          <w:tab/>
        </w:r>
        <w:r w:rsidR="00FC4DB5">
          <w:rPr>
            <w:webHidden/>
          </w:rPr>
          <w:fldChar w:fldCharType="begin"/>
        </w:r>
        <w:r w:rsidR="00FC4DB5">
          <w:rPr>
            <w:webHidden/>
          </w:rPr>
          <w:instrText xml:space="preserve"> PAGEREF _Toc148604144 \h </w:instrText>
        </w:r>
        <w:r w:rsidR="00FC4DB5">
          <w:rPr>
            <w:webHidden/>
          </w:rPr>
        </w:r>
        <w:r w:rsidR="00FC4DB5">
          <w:rPr>
            <w:webHidden/>
          </w:rPr>
          <w:fldChar w:fldCharType="separate"/>
        </w:r>
        <w:r w:rsidR="00FC4DB5">
          <w:rPr>
            <w:webHidden/>
          </w:rPr>
          <w:t>3-31</w:t>
        </w:r>
        <w:r w:rsidR="00FC4DB5">
          <w:rPr>
            <w:webHidden/>
          </w:rPr>
          <w:fldChar w:fldCharType="end"/>
        </w:r>
      </w:hyperlink>
    </w:p>
    <w:p w14:paraId="268B67F7" w14:textId="2528DB2A" w:rsidR="00FC4DB5" w:rsidRDefault="00652725">
      <w:pPr>
        <w:pStyle w:val="TableofFigures"/>
        <w:rPr>
          <w:rFonts w:ascii="Calibri" w:hAnsi="Calibri"/>
          <w:kern w:val="2"/>
          <w:sz w:val="22"/>
          <w:lang w:val="en-US" w:eastAsia="en-US"/>
        </w:rPr>
      </w:pPr>
      <w:hyperlink w:anchor="_Toc148604145" w:history="1">
        <w:r w:rsidR="00FC4DB5" w:rsidRPr="00F62E71">
          <w:rPr>
            <w:rStyle w:val="Hyperlink"/>
            <w:rFonts w:cs="Tahoma"/>
            <w:b/>
            <w:iCs/>
            <w:lang w:val="ru-RU" w:eastAsia="ru-RU"/>
          </w:rPr>
          <w:t>Table 3</w:t>
        </w:r>
        <w:r w:rsidR="00FC4DB5" w:rsidRPr="00F62E71">
          <w:rPr>
            <w:rStyle w:val="Hyperlink"/>
            <w:rFonts w:cs="Tahoma"/>
            <w:b/>
            <w:iCs/>
            <w:lang w:val="ru-RU" w:eastAsia="ru-RU"/>
          </w:rPr>
          <w:noBreakHyphen/>
          <w:t>3</w:t>
        </w:r>
        <w:r w:rsidR="00FC4DB5" w:rsidRPr="00F62E71">
          <w:rPr>
            <w:rStyle w:val="Hyperlink"/>
            <w:rFonts w:cs="Tahoma"/>
            <w:b/>
            <w:iCs/>
            <w:lang w:eastAsia="ru-RU"/>
          </w:rPr>
          <w:t xml:space="preserve">: </w:t>
        </w:r>
        <w:r w:rsidR="00FC4DB5" w:rsidRPr="00F62E71">
          <w:rPr>
            <w:rStyle w:val="Hyperlink"/>
            <w:rFonts w:cs="Tahoma"/>
            <w:b/>
            <w:iCs/>
            <w:lang w:val="en-US" w:eastAsia="ru-RU"/>
          </w:rPr>
          <w:t>Project Permit and License Requirements</w:t>
        </w:r>
        <w:r w:rsidR="00FC4DB5">
          <w:rPr>
            <w:webHidden/>
          </w:rPr>
          <w:tab/>
        </w:r>
        <w:r w:rsidR="00FC4DB5">
          <w:rPr>
            <w:webHidden/>
          </w:rPr>
          <w:fldChar w:fldCharType="begin"/>
        </w:r>
        <w:r w:rsidR="00FC4DB5">
          <w:rPr>
            <w:webHidden/>
          </w:rPr>
          <w:instrText xml:space="preserve"> PAGEREF _Toc148604145 \h </w:instrText>
        </w:r>
        <w:r w:rsidR="00FC4DB5">
          <w:rPr>
            <w:webHidden/>
          </w:rPr>
        </w:r>
        <w:r w:rsidR="00FC4DB5">
          <w:rPr>
            <w:webHidden/>
          </w:rPr>
          <w:fldChar w:fldCharType="separate"/>
        </w:r>
        <w:r w:rsidR="00FC4DB5">
          <w:rPr>
            <w:webHidden/>
          </w:rPr>
          <w:t>3-51</w:t>
        </w:r>
        <w:r w:rsidR="00FC4DB5">
          <w:rPr>
            <w:webHidden/>
          </w:rPr>
          <w:fldChar w:fldCharType="end"/>
        </w:r>
      </w:hyperlink>
    </w:p>
    <w:p w14:paraId="4D203A1C" w14:textId="7804BB13" w:rsidR="00FC4DB5" w:rsidRDefault="00652725">
      <w:pPr>
        <w:pStyle w:val="TableofFigures"/>
        <w:rPr>
          <w:rFonts w:ascii="Calibri" w:hAnsi="Calibri"/>
          <w:kern w:val="2"/>
          <w:sz w:val="22"/>
          <w:lang w:val="en-US" w:eastAsia="en-US"/>
        </w:rPr>
      </w:pPr>
      <w:hyperlink w:anchor="_Toc148604146" w:history="1">
        <w:r w:rsidR="00FC4DB5" w:rsidRPr="00F62E71">
          <w:rPr>
            <w:rStyle w:val="Hyperlink"/>
            <w:rFonts w:cs="Tahoma"/>
          </w:rPr>
          <w:t>Table 3</w:t>
        </w:r>
        <w:r w:rsidR="00FC4DB5" w:rsidRPr="00F62E71">
          <w:rPr>
            <w:rStyle w:val="Hyperlink"/>
            <w:rFonts w:cs="Tahoma"/>
          </w:rPr>
          <w:noBreakHyphen/>
          <w:t>4: World Bank Operational Ops</w:t>
        </w:r>
        <w:r w:rsidR="00FC4DB5">
          <w:rPr>
            <w:webHidden/>
          </w:rPr>
          <w:tab/>
        </w:r>
        <w:r w:rsidR="00FC4DB5">
          <w:rPr>
            <w:webHidden/>
          </w:rPr>
          <w:fldChar w:fldCharType="begin"/>
        </w:r>
        <w:r w:rsidR="00FC4DB5">
          <w:rPr>
            <w:webHidden/>
          </w:rPr>
          <w:instrText xml:space="preserve"> PAGEREF _Toc148604146 \h </w:instrText>
        </w:r>
        <w:r w:rsidR="00FC4DB5">
          <w:rPr>
            <w:webHidden/>
          </w:rPr>
        </w:r>
        <w:r w:rsidR="00FC4DB5">
          <w:rPr>
            <w:webHidden/>
          </w:rPr>
          <w:fldChar w:fldCharType="separate"/>
        </w:r>
        <w:r w:rsidR="00FC4DB5">
          <w:rPr>
            <w:webHidden/>
          </w:rPr>
          <w:t>3-53</w:t>
        </w:r>
        <w:r w:rsidR="00FC4DB5">
          <w:rPr>
            <w:webHidden/>
          </w:rPr>
          <w:fldChar w:fldCharType="end"/>
        </w:r>
      </w:hyperlink>
    </w:p>
    <w:p w14:paraId="68621F2C" w14:textId="01CC45C2" w:rsidR="00FC4DB5" w:rsidRDefault="00652725">
      <w:pPr>
        <w:pStyle w:val="TableofFigures"/>
        <w:rPr>
          <w:rFonts w:ascii="Calibri" w:hAnsi="Calibri"/>
          <w:kern w:val="2"/>
          <w:sz w:val="22"/>
          <w:lang w:val="en-US" w:eastAsia="en-US"/>
        </w:rPr>
      </w:pPr>
      <w:hyperlink w:anchor="_Toc148604147" w:history="1">
        <w:r w:rsidR="00FC4DB5" w:rsidRPr="00F62E71">
          <w:rPr>
            <w:rStyle w:val="Hyperlink"/>
            <w:rFonts w:cs="Tahoma"/>
            <w:b/>
            <w:bCs/>
          </w:rPr>
          <w:t>Table 3</w:t>
        </w:r>
        <w:r w:rsidR="00FC4DB5" w:rsidRPr="00F62E71">
          <w:rPr>
            <w:rStyle w:val="Hyperlink"/>
            <w:rFonts w:cs="Tahoma"/>
            <w:b/>
            <w:bCs/>
          </w:rPr>
          <w:noBreakHyphen/>
          <w:t>5: Comparison between the WB safeguard policies and the Kenya Legislation</w:t>
        </w:r>
        <w:r w:rsidR="00FC4DB5">
          <w:rPr>
            <w:webHidden/>
          </w:rPr>
          <w:tab/>
        </w:r>
        <w:r w:rsidR="00FC4DB5">
          <w:rPr>
            <w:webHidden/>
          </w:rPr>
          <w:fldChar w:fldCharType="begin"/>
        </w:r>
        <w:r w:rsidR="00FC4DB5">
          <w:rPr>
            <w:webHidden/>
          </w:rPr>
          <w:instrText xml:space="preserve"> PAGEREF _Toc148604147 \h </w:instrText>
        </w:r>
        <w:r w:rsidR="00FC4DB5">
          <w:rPr>
            <w:webHidden/>
          </w:rPr>
        </w:r>
        <w:r w:rsidR="00FC4DB5">
          <w:rPr>
            <w:webHidden/>
          </w:rPr>
          <w:fldChar w:fldCharType="separate"/>
        </w:r>
        <w:r w:rsidR="00FC4DB5">
          <w:rPr>
            <w:webHidden/>
          </w:rPr>
          <w:t>3-57</w:t>
        </w:r>
        <w:r w:rsidR="00FC4DB5">
          <w:rPr>
            <w:webHidden/>
          </w:rPr>
          <w:fldChar w:fldCharType="end"/>
        </w:r>
      </w:hyperlink>
    </w:p>
    <w:p w14:paraId="1752B8CC" w14:textId="4645787D" w:rsidR="00FC4DB5" w:rsidRDefault="00652725">
      <w:pPr>
        <w:pStyle w:val="TableofFigures"/>
        <w:rPr>
          <w:rFonts w:ascii="Calibri" w:hAnsi="Calibri"/>
          <w:kern w:val="2"/>
          <w:sz w:val="22"/>
          <w:lang w:val="en-US" w:eastAsia="en-US"/>
        </w:rPr>
      </w:pPr>
      <w:hyperlink w:anchor="_Toc148604148" w:history="1">
        <w:r w:rsidR="00FC4DB5" w:rsidRPr="00F62E71">
          <w:rPr>
            <w:rStyle w:val="Hyperlink"/>
            <w:rFonts w:cs="Tahoma"/>
            <w:i/>
          </w:rPr>
          <w:t>Table 4</w:t>
        </w:r>
        <w:r w:rsidR="00FC4DB5" w:rsidRPr="00F62E71">
          <w:rPr>
            <w:rStyle w:val="Hyperlink"/>
            <w:rFonts w:cs="Tahoma"/>
            <w:i/>
          </w:rPr>
          <w:noBreakHyphen/>
          <w:t>1: Summary of demographic profile</w:t>
        </w:r>
        <w:r w:rsidR="00FC4DB5">
          <w:rPr>
            <w:webHidden/>
          </w:rPr>
          <w:tab/>
        </w:r>
        <w:r w:rsidR="00FC4DB5">
          <w:rPr>
            <w:webHidden/>
          </w:rPr>
          <w:fldChar w:fldCharType="begin"/>
        </w:r>
        <w:r w:rsidR="00FC4DB5">
          <w:rPr>
            <w:webHidden/>
          </w:rPr>
          <w:instrText xml:space="preserve"> PAGEREF _Toc148604148 \h </w:instrText>
        </w:r>
        <w:r w:rsidR="00FC4DB5">
          <w:rPr>
            <w:webHidden/>
          </w:rPr>
        </w:r>
        <w:r w:rsidR="00FC4DB5">
          <w:rPr>
            <w:webHidden/>
          </w:rPr>
          <w:fldChar w:fldCharType="separate"/>
        </w:r>
        <w:r w:rsidR="00FC4DB5">
          <w:rPr>
            <w:webHidden/>
          </w:rPr>
          <w:t>4-64</w:t>
        </w:r>
        <w:r w:rsidR="00FC4DB5">
          <w:rPr>
            <w:webHidden/>
          </w:rPr>
          <w:fldChar w:fldCharType="end"/>
        </w:r>
      </w:hyperlink>
    </w:p>
    <w:p w14:paraId="5B882D78" w14:textId="5387C179" w:rsidR="00FC4DB5" w:rsidRDefault="00652725">
      <w:pPr>
        <w:pStyle w:val="TableofFigures"/>
        <w:rPr>
          <w:rFonts w:ascii="Calibri" w:hAnsi="Calibri"/>
          <w:kern w:val="2"/>
          <w:sz w:val="22"/>
          <w:lang w:val="en-US" w:eastAsia="en-US"/>
        </w:rPr>
      </w:pPr>
      <w:hyperlink w:anchor="_Toc148604149" w:history="1">
        <w:r w:rsidR="00FC4DB5" w:rsidRPr="00F62E71">
          <w:rPr>
            <w:rStyle w:val="Hyperlink"/>
            <w:rFonts w:cs="Tahoma"/>
            <w:bCs/>
            <w:iCs/>
          </w:rPr>
          <w:t>Table 5</w:t>
        </w:r>
        <w:r w:rsidR="00FC4DB5" w:rsidRPr="00F62E71">
          <w:rPr>
            <w:rStyle w:val="Hyperlink"/>
            <w:rFonts w:cs="Tahoma"/>
            <w:bCs/>
            <w:iCs/>
          </w:rPr>
          <w:noBreakHyphen/>
          <w:t>1: Identified Stakeholders</w:t>
        </w:r>
        <w:r w:rsidR="00FC4DB5">
          <w:rPr>
            <w:webHidden/>
          </w:rPr>
          <w:tab/>
        </w:r>
        <w:r w:rsidR="00FC4DB5">
          <w:rPr>
            <w:webHidden/>
          </w:rPr>
          <w:fldChar w:fldCharType="begin"/>
        </w:r>
        <w:r w:rsidR="00FC4DB5">
          <w:rPr>
            <w:webHidden/>
          </w:rPr>
          <w:instrText xml:space="preserve"> PAGEREF _Toc148604149 \h </w:instrText>
        </w:r>
        <w:r w:rsidR="00FC4DB5">
          <w:rPr>
            <w:webHidden/>
          </w:rPr>
        </w:r>
        <w:r w:rsidR="00FC4DB5">
          <w:rPr>
            <w:webHidden/>
          </w:rPr>
          <w:fldChar w:fldCharType="separate"/>
        </w:r>
        <w:r w:rsidR="00FC4DB5">
          <w:rPr>
            <w:webHidden/>
          </w:rPr>
          <w:t>5-71</w:t>
        </w:r>
        <w:r w:rsidR="00FC4DB5">
          <w:rPr>
            <w:webHidden/>
          </w:rPr>
          <w:fldChar w:fldCharType="end"/>
        </w:r>
      </w:hyperlink>
    </w:p>
    <w:p w14:paraId="124539C0" w14:textId="6883DEB7" w:rsidR="00FC4DB5" w:rsidRDefault="00652725">
      <w:pPr>
        <w:pStyle w:val="TableofFigures"/>
        <w:rPr>
          <w:rFonts w:ascii="Calibri" w:hAnsi="Calibri"/>
          <w:kern w:val="2"/>
          <w:sz w:val="22"/>
          <w:lang w:val="en-US" w:eastAsia="en-US"/>
        </w:rPr>
      </w:pPr>
      <w:hyperlink w:anchor="_Toc148604150" w:history="1">
        <w:r w:rsidR="00FC4DB5" w:rsidRPr="00F62E71">
          <w:rPr>
            <w:rStyle w:val="Hyperlink"/>
            <w:rFonts w:cs="Tahoma"/>
            <w:bCs/>
            <w:iCs/>
          </w:rPr>
          <w:t>Table 5</w:t>
        </w:r>
        <w:r w:rsidR="00FC4DB5" w:rsidRPr="00F62E71">
          <w:rPr>
            <w:rStyle w:val="Hyperlink"/>
            <w:rFonts w:cs="Tahoma"/>
            <w:bCs/>
            <w:iCs/>
          </w:rPr>
          <w:noBreakHyphen/>
          <w:t>2: Stakeholder Significance and Engagement Requirement</w:t>
        </w:r>
        <w:r w:rsidR="00FC4DB5">
          <w:rPr>
            <w:webHidden/>
          </w:rPr>
          <w:tab/>
        </w:r>
        <w:r w:rsidR="00FC4DB5">
          <w:rPr>
            <w:webHidden/>
          </w:rPr>
          <w:fldChar w:fldCharType="begin"/>
        </w:r>
        <w:r w:rsidR="00FC4DB5">
          <w:rPr>
            <w:webHidden/>
          </w:rPr>
          <w:instrText xml:space="preserve"> PAGEREF _Toc148604150 \h </w:instrText>
        </w:r>
        <w:r w:rsidR="00FC4DB5">
          <w:rPr>
            <w:webHidden/>
          </w:rPr>
        </w:r>
        <w:r w:rsidR="00FC4DB5">
          <w:rPr>
            <w:webHidden/>
          </w:rPr>
          <w:fldChar w:fldCharType="separate"/>
        </w:r>
        <w:r w:rsidR="00FC4DB5">
          <w:rPr>
            <w:webHidden/>
          </w:rPr>
          <w:t>5-73</w:t>
        </w:r>
        <w:r w:rsidR="00FC4DB5">
          <w:rPr>
            <w:webHidden/>
          </w:rPr>
          <w:fldChar w:fldCharType="end"/>
        </w:r>
      </w:hyperlink>
    </w:p>
    <w:p w14:paraId="04C53679" w14:textId="3DE18295" w:rsidR="00FC4DB5" w:rsidRDefault="00652725">
      <w:pPr>
        <w:pStyle w:val="TableofFigures"/>
        <w:rPr>
          <w:rFonts w:ascii="Calibri" w:hAnsi="Calibri"/>
          <w:kern w:val="2"/>
          <w:sz w:val="22"/>
          <w:lang w:val="en-US" w:eastAsia="en-US"/>
        </w:rPr>
      </w:pPr>
      <w:hyperlink w:anchor="_Toc148604151" w:history="1">
        <w:r w:rsidR="00FC4DB5" w:rsidRPr="00F62E71">
          <w:rPr>
            <w:rStyle w:val="Hyperlink"/>
            <w:rFonts w:cs="Tahoma"/>
          </w:rPr>
          <w:t>Table 5</w:t>
        </w:r>
        <w:r w:rsidR="00FC4DB5" w:rsidRPr="00F62E71">
          <w:rPr>
            <w:rStyle w:val="Hyperlink"/>
            <w:rFonts w:cs="Tahoma"/>
          </w:rPr>
          <w:noBreakHyphen/>
          <w:t>3:Summary of Stakeholder Influence</w:t>
        </w:r>
        <w:r w:rsidR="00FC4DB5">
          <w:rPr>
            <w:webHidden/>
          </w:rPr>
          <w:tab/>
        </w:r>
        <w:r w:rsidR="00FC4DB5">
          <w:rPr>
            <w:webHidden/>
          </w:rPr>
          <w:fldChar w:fldCharType="begin"/>
        </w:r>
        <w:r w:rsidR="00FC4DB5">
          <w:rPr>
            <w:webHidden/>
          </w:rPr>
          <w:instrText xml:space="preserve"> PAGEREF _Toc148604151 \h </w:instrText>
        </w:r>
        <w:r w:rsidR="00FC4DB5">
          <w:rPr>
            <w:webHidden/>
          </w:rPr>
        </w:r>
        <w:r w:rsidR="00FC4DB5">
          <w:rPr>
            <w:webHidden/>
          </w:rPr>
          <w:fldChar w:fldCharType="separate"/>
        </w:r>
        <w:r w:rsidR="00FC4DB5">
          <w:rPr>
            <w:webHidden/>
          </w:rPr>
          <w:t>5-73</w:t>
        </w:r>
        <w:r w:rsidR="00FC4DB5">
          <w:rPr>
            <w:webHidden/>
          </w:rPr>
          <w:fldChar w:fldCharType="end"/>
        </w:r>
      </w:hyperlink>
    </w:p>
    <w:p w14:paraId="1CC76A85" w14:textId="16DF2E1E" w:rsidR="00FC4DB5" w:rsidRDefault="00652725">
      <w:pPr>
        <w:pStyle w:val="TableofFigures"/>
        <w:rPr>
          <w:rFonts w:ascii="Calibri" w:hAnsi="Calibri"/>
          <w:kern w:val="2"/>
          <w:sz w:val="22"/>
          <w:lang w:val="en-US" w:eastAsia="en-US"/>
        </w:rPr>
      </w:pPr>
      <w:hyperlink w:anchor="_Toc148604152" w:history="1">
        <w:r w:rsidR="00FC4DB5" w:rsidRPr="00F62E71">
          <w:rPr>
            <w:rStyle w:val="Hyperlink"/>
            <w:rFonts w:cs="Tahoma"/>
            <w:b/>
          </w:rPr>
          <w:t>Table 5</w:t>
        </w:r>
        <w:r w:rsidR="00FC4DB5" w:rsidRPr="00F62E71">
          <w:rPr>
            <w:rStyle w:val="Hyperlink"/>
            <w:rFonts w:cs="Tahoma"/>
            <w:b/>
          </w:rPr>
          <w:noBreakHyphen/>
          <w:t>4:Summary of Stakeholder Influence</w:t>
        </w:r>
        <w:r w:rsidR="00FC4DB5">
          <w:rPr>
            <w:webHidden/>
          </w:rPr>
          <w:tab/>
        </w:r>
        <w:r w:rsidR="00FC4DB5">
          <w:rPr>
            <w:webHidden/>
          </w:rPr>
          <w:fldChar w:fldCharType="begin"/>
        </w:r>
        <w:r w:rsidR="00FC4DB5">
          <w:rPr>
            <w:webHidden/>
          </w:rPr>
          <w:instrText xml:space="preserve"> PAGEREF _Toc148604152 \h </w:instrText>
        </w:r>
        <w:r w:rsidR="00FC4DB5">
          <w:rPr>
            <w:webHidden/>
          </w:rPr>
        </w:r>
        <w:r w:rsidR="00FC4DB5">
          <w:rPr>
            <w:webHidden/>
          </w:rPr>
          <w:fldChar w:fldCharType="separate"/>
        </w:r>
        <w:r w:rsidR="00FC4DB5">
          <w:rPr>
            <w:webHidden/>
          </w:rPr>
          <w:t>5-74</w:t>
        </w:r>
        <w:r w:rsidR="00FC4DB5">
          <w:rPr>
            <w:webHidden/>
          </w:rPr>
          <w:fldChar w:fldCharType="end"/>
        </w:r>
      </w:hyperlink>
    </w:p>
    <w:p w14:paraId="294E2A63" w14:textId="236780CA" w:rsidR="00FC4DB5" w:rsidRDefault="00652725">
      <w:pPr>
        <w:pStyle w:val="TableofFigures"/>
        <w:rPr>
          <w:rFonts w:ascii="Calibri" w:hAnsi="Calibri"/>
          <w:kern w:val="2"/>
          <w:sz w:val="22"/>
          <w:lang w:val="en-US" w:eastAsia="en-US"/>
        </w:rPr>
      </w:pPr>
      <w:hyperlink w:anchor="_Toc148604153" w:history="1">
        <w:r w:rsidR="00FC4DB5" w:rsidRPr="00F62E71">
          <w:rPr>
            <w:rStyle w:val="Hyperlink"/>
            <w:rFonts w:cs="Tahoma"/>
          </w:rPr>
          <w:t>Table 5</w:t>
        </w:r>
        <w:r w:rsidR="00FC4DB5" w:rsidRPr="00F62E71">
          <w:rPr>
            <w:rStyle w:val="Hyperlink"/>
            <w:rFonts w:cs="Tahoma"/>
          </w:rPr>
          <w:noBreakHyphen/>
          <w:t>3 Issues raised during Land identification stakeholder engagement.</w:t>
        </w:r>
        <w:r w:rsidR="00FC4DB5">
          <w:rPr>
            <w:webHidden/>
          </w:rPr>
          <w:tab/>
        </w:r>
        <w:r w:rsidR="00FC4DB5">
          <w:rPr>
            <w:webHidden/>
          </w:rPr>
          <w:fldChar w:fldCharType="begin"/>
        </w:r>
        <w:r w:rsidR="00FC4DB5">
          <w:rPr>
            <w:webHidden/>
          </w:rPr>
          <w:instrText xml:space="preserve"> PAGEREF _Toc148604153 \h </w:instrText>
        </w:r>
        <w:r w:rsidR="00FC4DB5">
          <w:rPr>
            <w:webHidden/>
          </w:rPr>
        </w:r>
        <w:r w:rsidR="00FC4DB5">
          <w:rPr>
            <w:webHidden/>
          </w:rPr>
          <w:fldChar w:fldCharType="separate"/>
        </w:r>
        <w:r w:rsidR="00FC4DB5">
          <w:rPr>
            <w:webHidden/>
          </w:rPr>
          <w:t>5-75</w:t>
        </w:r>
        <w:r w:rsidR="00FC4DB5">
          <w:rPr>
            <w:webHidden/>
          </w:rPr>
          <w:fldChar w:fldCharType="end"/>
        </w:r>
      </w:hyperlink>
    </w:p>
    <w:p w14:paraId="36BCE90A" w14:textId="78CC1B39" w:rsidR="00FC4DB5" w:rsidRDefault="00652725">
      <w:pPr>
        <w:pStyle w:val="TableofFigures"/>
        <w:rPr>
          <w:rFonts w:ascii="Calibri" w:hAnsi="Calibri"/>
          <w:kern w:val="2"/>
          <w:sz w:val="22"/>
          <w:lang w:val="en-US" w:eastAsia="en-US"/>
        </w:rPr>
      </w:pPr>
      <w:hyperlink w:anchor="_Toc148604154" w:history="1">
        <w:r w:rsidR="00FC4DB5" w:rsidRPr="00F62E71">
          <w:rPr>
            <w:rStyle w:val="Hyperlink"/>
            <w:rFonts w:eastAsia="Arial" w:cs="Tahoma"/>
            <w:i/>
            <w:lang w:val="is-IS" w:eastAsia="en-US"/>
          </w:rPr>
          <w:t>Table 6</w:t>
        </w:r>
        <w:r w:rsidR="00FC4DB5" w:rsidRPr="00F62E71">
          <w:rPr>
            <w:rStyle w:val="Hyperlink"/>
            <w:rFonts w:eastAsia="Arial" w:cs="Tahoma"/>
            <w:i/>
            <w:lang w:val="is-IS" w:eastAsia="en-US"/>
          </w:rPr>
          <w:noBreakHyphen/>
          <w:t xml:space="preserve">1: </w:t>
        </w:r>
        <w:r w:rsidR="00FC4DB5" w:rsidRPr="00F62E71">
          <w:rPr>
            <w:rStyle w:val="Hyperlink"/>
            <w:rFonts w:eastAsia="Arial" w:cs="Tahoma"/>
            <w:i/>
            <w:lang w:val="en-US" w:eastAsia="en-US"/>
          </w:rPr>
          <w:t>Categories of Significance</w:t>
        </w:r>
        <w:r w:rsidR="00FC4DB5">
          <w:rPr>
            <w:webHidden/>
          </w:rPr>
          <w:tab/>
        </w:r>
        <w:r w:rsidR="00FC4DB5">
          <w:rPr>
            <w:webHidden/>
          </w:rPr>
          <w:fldChar w:fldCharType="begin"/>
        </w:r>
        <w:r w:rsidR="00FC4DB5">
          <w:rPr>
            <w:webHidden/>
          </w:rPr>
          <w:instrText xml:space="preserve"> PAGEREF _Toc148604154 \h </w:instrText>
        </w:r>
        <w:r w:rsidR="00FC4DB5">
          <w:rPr>
            <w:webHidden/>
          </w:rPr>
        </w:r>
        <w:r w:rsidR="00FC4DB5">
          <w:rPr>
            <w:webHidden/>
          </w:rPr>
          <w:fldChar w:fldCharType="separate"/>
        </w:r>
        <w:r w:rsidR="00FC4DB5">
          <w:rPr>
            <w:webHidden/>
          </w:rPr>
          <w:t>6-81</w:t>
        </w:r>
        <w:r w:rsidR="00FC4DB5">
          <w:rPr>
            <w:webHidden/>
          </w:rPr>
          <w:fldChar w:fldCharType="end"/>
        </w:r>
      </w:hyperlink>
    </w:p>
    <w:p w14:paraId="0844ECA5" w14:textId="32A090AF" w:rsidR="00FC4DB5" w:rsidRDefault="00652725">
      <w:pPr>
        <w:pStyle w:val="TableofFigures"/>
        <w:rPr>
          <w:rFonts w:ascii="Calibri" w:hAnsi="Calibri"/>
          <w:kern w:val="2"/>
          <w:sz w:val="22"/>
          <w:lang w:val="en-US" w:eastAsia="en-US"/>
        </w:rPr>
      </w:pPr>
      <w:hyperlink w:anchor="_Toc148604155" w:history="1">
        <w:r w:rsidR="00FC4DB5" w:rsidRPr="00F62E71">
          <w:rPr>
            <w:rStyle w:val="Hyperlink"/>
            <w:rFonts w:eastAsia="Arial" w:cs="Tahoma"/>
            <w:lang w:val="is-IS" w:eastAsia="en-US"/>
          </w:rPr>
          <w:t>Table 6</w:t>
        </w:r>
        <w:r w:rsidR="00FC4DB5" w:rsidRPr="00F62E71">
          <w:rPr>
            <w:rStyle w:val="Hyperlink"/>
            <w:rFonts w:eastAsia="Arial" w:cs="Tahoma"/>
            <w:lang w:val="is-IS" w:eastAsia="en-US"/>
          </w:rPr>
          <w:noBreakHyphen/>
          <w:t xml:space="preserve">2: </w:t>
        </w:r>
        <w:r w:rsidR="00FC4DB5" w:rsidRPr="00F62E71">
          <w:rPr>
            <w:rStyle w:val="Hyperlink"/>
            <w:rFonts w:eastAsia="Arial" w:cs="Tahoma"/>
            <w:lang w:val="en-US" w:eastAsia="en-US"/>
          </w:rPr>
          <w:t>Overall Significance Criteria for Environmental Impacts</w:t>
        </w:r>
        <w:r w:rsidR="00FC4DB5">
          <w:rPr>
            <w:webHidden/>
          </w:rPr>
          <w:tab/>
        </w:r>
        <w:r w:rsidR="00FC4DB5">
          <w:rPr>
            <w:webHidden/>
          </w:rPr>
          <w:fldChar w:fldCharType="begin"/>
        </w:r>
        <w:r w:rsidR="00FC4DB5">
          <w:rPr>
            <w:webHidden/>
          </w:rPr>
          <w:instrText xml:space="preserve"> PAGEREF _Toc148604155 \h </w:instrText>
        </w:r>
        <w:r w:rsidR="00FC4DB5">
          <w:rPr>
            <w:webHidden/>
          </w:rPr>
        </w:r>
        <w:r w:rsidR="00FC4DB5">
          <w:rPr>
            <w:webHidden/>
          </w:rPr>
          <w:fldChar w:fldCharType="separate"/>
        </w:r>
        <w:r w:rsidR="00FC4DB5">
          <w:rPr>
            <w:webHidden/>
          </w:rPr>
          <w:t>6-82</w:t>
        </w:r>
        <w:r w:rsidR="00FC4DB5">
          <w:rPr>
            <w:webHidden/>
          </w:rPr>
          <w:fldChar w:fldCharType="end"/>
        </w:r>
      </w:hyperlink>
    </w:p>
    <w:p w14:paraId="57371868" w14:textId="6B9D6B11" w:rsidR="00FC4DB5" w:rsidRDefault="00652725">
      <w:pPr>
        <w:pStyle w:val="TableofFigures"/>
        <w:rPr>
          <w:rFonts w:ascii="Calibri" w:hAnsi="Calibri"/>
          <w:kern w:val="2"/>
          <w:sz w:val="22"/>
          <w:lang w:val="en-US" w:eastAsia="en-US"/>
        </w:rPr>
      </w:pPr>
      <w:hyperlink w:anchor="_Toc148604156" w:history="1">
        <w:r w:rsidR="00FC4DB5" w:rsidRPr="00F62E71">
          <w:rPr>
            <w:rStyle w:val="Hyperlink"/>
            <w:rFonts w:eastAsia="Arial" w:cs="Tahoma"/>
            <w:b/>
            <w:bCs/>
            <w:lang w:val="is-IS" w:eastAsia="en-US"/>
          </w:rPr>
          <w:t>Table 6</w:t>
        </w:r>
        <w:r w:rsidR="00FC4DB5" w:rsidRPr="00F62E71">
          <w:rPr>
            <w:rStyle w:val="Hyperlink"/>
            <w:rFonts w:eastAsia="Arial" w:cs="Tahoma"/>
            <w:b/>
            <w:bCs/>
            <w:lang w:val="is-IS" w:eastAsia="en-US"/>
          </w:rPr>
          <w:noBreakHyphen/>
          <w:t xml:space="preserve">3: </w:t>
        </w:r>
        <w:r w:rsidR="00FC4DB5" w:rsidRPr="00F62E71">
          <w:rPr>
            <w:rStyle w:val="Hyperlink"/>
            <w:rFonts w:eastAsia="Arial" w:cs="Tahoma"/>
            <w:b/>
            <w:bCs/>
            <w:lang w:val="en-US" w:eastAsia="en-US"/>
          </w:rPr>
          <w:t>Explanation of Terms Used for Likelihood of Occurrence</w:t>
        </w:r>
        <w:r w:rsidR="00FC4DB5">
          <w:rPr>
            <w:webHidden/>
          </w:rPr>
          <w:tab/>
        </w:r>
        <w:r w:rsidR="00FC4DB5">
          <w:rPr>
            <w:webHidden/>
          </w:rPr>
          <w:fldChar w:fldCharType="begin"/>
        </w:r>
        <w:r w:rsidR="00FC4DB5">
          <w:rPr>
            <w:webHidden/>
          </w:rPr>
          <w:instrText xml:space="preserve"> PAGEREF _Toc148604156 \h </w:instrText>
        </w:r>
        <w:r w:rsidR="00FC4DB5">
          <w:rPr>
            <w:webHidden/>
          </w:rPr>
        </w:r>
        <w:r w:rsidR="00FC4DB5">
          <w:rPr>
            <w:webHidden/>
          </w:rPr>
          <w:fldChar w:fldCharType="separate"/>
        </w:r>
        <w:r w:rsidR="00FC4DB5">
          <w:rPr>
            <w:webHidden/>
          </w:rPr>
          <w:t>6-83</w:t>
        </w:r>
        <w:r w:rsidR="00FC4DB5">
          <w:rPr>
            <w:webHidden/>
          </w:rPr>
          <w:fldChar w:fldCharType="end"/>
        </w:r>
      </w:hyperlink>
    </w:p>
    <w:p w14:paraId="77B03CE6" w14:textId="5C9D6B95" w:rsidR="00FC4DB5" w:rsidRDefault="00652725">
      <w:pPr>
        <w:pStyle w:val="TableofFigures"/>
        <w:rPr>
          <w:rFonts w:ascii="Calibri" w:hAnsi="Calibri"/>
          <w:kern w:val="2"/>
          <w:sz w:val="22"/>
          <w:lang w:val="en-US" w:eastAsia="en-US"/>
        </w:rPr>
      </w:pPr>
      <w:hyperlink w:anchor="_Toc148604157" w:history="1">
        <w:r w:rsidR="00FC4DB5" w:rsidRPr="00F62E71">
          <w:rPr>
            <w:rStyle w:val="Hyperlink"/>
            <w:rFonts w:cs="Tahoma"/>
          </w:rPr>
          <w:t>Table 7</w:t>
        </w:r>
        <w:r w:rsidR="00FC4DB5" w:rsidRPr="00F62E71">
          <w:rPr>
            <w:rStyle w:val="Hyperlink"/>
            <w:rFonts w:cs="Tahoma"/>
          </w:rPr>
          <w:noBreakHyphen/>
          <w:t>1 ESMMP-ENVIRONMENTAL AND SOCIAL IMPACTS</w:t>
        </w:r>
        <w:r w:rsidR="00FC4DB5">
          <w:rPr>
            <w:webHidden/>
          </w:rPr>
          <w:tab/>
        </w:r>
        <w:r w:rsidR="00FC4DB5">
          <w:rPr>
            <w:webHidden/>
          </w:rPr>
          <w:fldChar w:fldCharType="begin"/>
        </w:r>
        <w:r w:rsidR="00FC4DB5">
          <w:rPr>
            <w:webHidden/>
          </w:rPr>
          <w:instrText xml:space="preserve"> PAGEREF _Toc148604157 \h </w:instrText>
        </w:r>
        <w:r w:rsidR="00FC4DB5">
          <w:rPr>
            <w:webHidden/>
          </w:rPr>
        </w:r>
        <w:r w:rsidR="00FC4DB5">
          <w:rPr>
            <w:webHidden/>
          </w:rPr>
          <w:fldChar w:fldCharType="separate"/>
        </w:r>
        <w:r w:rsidR="00FC4DB5">
          <w:rPr>
            <w:webHidden/>
          </w:rPr>
          <w:t>7-134</w:t>
        </w:r>
        <w:r w:rsidR="00FC4DB5">
          <w:rPr>
            <w:webHidden/>
          </w:rPr>
          <w:fldChar w:fldCharType="end"/>
        </w:r>
      </w:hyperlink>
    </w:p>
    <w:p w14:paraId="3F1D2BB5" w14:textId="663EAC00" w:rsidR="00FC4DB5" w:rsidRDefault="00652725">
      <w:pPr>
        <w:pStyle w:val="TableofFigures"/>
        <w:rPr>
          <w:rFonts w:ascii="Calibri" w:hAnsi="Calibri"/>
          <w:kern w:val="2"/>
          <w:sz w:val="22"/>
          <w:lang w:val="en-US" w:eastAsia="en-US"/>
        </w:rPr>
      </w:pPr>
      <w:hyperlink w:anchor="_Toc148604158" w:history="1">
        <w:r w:rsidR="00FC4DB5" w:rsidRPr="00F62E71">
          <w:rPr>
            <w:rStyle w:val="Hyperlink"/>
            <w:rFonts w:cs="Tahoma"/>
            <w:b/>
            <w:bCs/>
          </w:rPr>
          <w:t>Table 7</w:t>
        </w:r>
        <w:r w:rsidR="00FC4DB5" w:rsidRPr="00F62E71">
          <w:rPr>
            <w:rStyle w:val="Hyperlink"/>
            <w:rFonts w:cs="Tahoma"/>
            <w:b/>
            <w:bCs/>
          </w:rPr>
          <w:noBreakHyphen/>
          <w:t xml:space="preserve">5: </w:t>
        </w:r>
        <w:r w:rsidR="00FC4DB5" w:rsidRPr="00F62E71">
          <w:rPr>
            <w:rStyle w:val="Hyperlink"/>
            <w:rFonts w:cs="Tahoma"/>
            <w:b/>
            <w:bCs/>
            <w:shd w:val="clear" w:color="auto" w:fill="FFFFFF"/>
          </w:rPr>
          <w:t>Institutional Framework and Compliance/Implementation of the ESIA/ESMMP</w:t>
        </w:r>
        <w:r w:rsidR="00FC4DB5">
          <w:rPr>
            <w:webHidden/>
          </w:rPr>
          <w:tab/>
        </w:r>
        <w:r w:rsidR="00FC4DB5">
          <w:rPr>
            <w:webHidden/>
          </w:rPr>
          <w:fldChar w:fldCharType="begin"/>
        </w:r>
        <w:r w:rsidR="00FC4DB5">
          <w:rPr>
            <w:webHidden/>
          </w:rPr>
          <w:instrText xml:space="preserve"> PAGEREF _Toc148604158 \h </w:instrText>
        </w:r>
        <w:r w:rsidR="00FC4DB5">
          <w:rPr>
            <w:webHidden/>
          </w:rPr>
        </w:r>
        <w:r w:rsidR="00FC4DB5">
          <w:rPr>
            <w:webHidden/>
          </w:rPr>
          <w:fldChar w:fldCharType="separate"/>
        </w:r>
        <w:r w:rsidR="00FC4DB5">
          <w:rPr>
            <w:webHidden/>
          </w:rPr>
          <w:t>7-181</w:t>
        </w:r>
        <w:r w:rsidR="00FC4DB5">
          <w:rPr>
            <w:webHidden/>
          </w:rPr>
          <w:fldChar w:fldCharType="end"/>
        </w:r>
      </w:hyperlink>
    </w:p>
    <w:p w14:paraId="263841BA" w14:textId="5D2284CF" w:rsidR="00E52C15" w:rsidRPr="00EB327A" w:rsidRDefault="00560544" w:rsidP="00C84C16">
      <w:pPr>
        <w:rPr>
          <w:rFonts w:cs="Tahoma"/>
          <w:bCs/>
          <w:sz w:val="22"/>
        </w:rPr>
      </w:pPr>
      <w:r w:rsidRPr="00EB327A">
        <w:rPr>
          <w:rFonts w:cs="Tahoma"/>
          <w:bCs/>
          <w:sz w:val="22"/>
        </w:rPr>
        <w:fldChar w:fldCharType="end"/>
      </w:r>
      <w:bookmarkStart w:id="14" w:name="_Toc30451337"/>
    </w:p>
    <w:p w14:paraId="573E41BA" w14:textId="77777777" w:rsidR="00C6639D" w:rsidRPr="00EB327A" w:rsidRDefault="00C6639D" w:rsidP="00C84C16">
      <w:pPr>
        <w:rPr>
          <w:rFonts w:cs="Tahoma"/>
          <w:bCs/>
          <w:w w:val="101"/>
          <w:sz w:val="22"/>
        </w:rPr>
      </w:pPr>
      <w:r w:rsidRPr="00EB327A">
        <w:rPr>
          <w:rFonts w:cs="Tahoma"/>
          <w:bCs/>
          <w:w w:val="101"/>
          <w:sz w:val="22"/>
        </w:rPr>
        <w:t>LIST OF FIGURES</w:t>
      </w:r>
      <w:bookmarkEnd w:id="14"/>
    </w:p>
    <w:p w14:paraId="0A6C6F84" w14:textId="77777777" w:rsidR="00551A00" w:rsidRPr="00EB327A" w:rsidRDefault="00C6639D">
      <w:pPr>
        <w:pStyle w:val="TableofFigures"/>
        <w:rPr>
          <w:rFonts w:cs="Tahoma"/>
          <w:sz w:val="22"/>
          <w:lang w:val="en-US" w:eastAsia="en-US"/>
        </w:rPr>
      </w:pPr>
      <w:r w:rsidRPr="00EB327A">
        <w:rPr>
          <w:rFonts w:cs="Tahoma"/>
          <w:bCs/>
          <w:sz w:val="22"/>
          <w:lang w:eastAsia="x-none"/>
        </w:rPr>
        <w:fldChar w:fldCharType="begin"/>
      </w:r>
      <w:r w:rsidRPr="00EB327A">
        <w:rPr>
          <w:rFonts w:cs="Tahoma"/>
          <w:bCs/>
          <w:sz w:val="22"/>
          <w:lang w:eastAsia="x-none"/>
        </w:rPr>
        <w:instrText xml:space="preserve"> TOC \h \z \c "Figure" </w:instrText>
      </w:r>
      <w:r w:rsidRPr="00EB327A">
        <w:rPr>
          <w:rFonts w:cs="Tahoma"/>
          <w:bCs/>
          <w:sz w:val="22"/>
          <w:lang w:eastAsia="x-none"/>
        </w:rPr>
        <w:fldChar w:fldCharType="separate"/>
      </w:r>
      <w:hyperlink r:id="rId18" w:anchor="_Toc112418368" w:history="1">
        <w:r w:rsidR="00551A00" w:rsidRPr="00EB327A">
          <w:rPr>
            <w:rStyle w:val="Hyperlink"/>
            <w:rFonts w:cs="Tahoma"/>
            <w:sz w:val="22"/>
          </w:rPr>
          <w:t>Figure 1</w:t>
        </w:r>
        <w:r w:rsidR="00551A00" w:rsidRPr="00EB327A">
          <w:rPr>
            <w:rStyle w:val="Hyperlink"/>
            <w:rFonts w:cs="Tahoma"/>
            <w:sz w:val="22"/>
          </w:rPr>
          <w:noBreakHyphen/>
          <w:t xml:space="preserve">1: </w:t>
        </w:r>
        <w:r w:rsidR="00551A00" w:rsidRPr="00EB327A">
          <w:rPr>
            <w:rStyle w:val="Hyperlink"/>
            <w:rFonts w:cs="Tahoma"/>
            <w:i/>
            <w:sz w:val="22"/>
          </w:rPr>
          <w:t>Summary of Environmental and Social Impact Assessment Methodology</w:t>
        </w:r>
        <w:r w:rsidR="00551A00" w:rsidRPr="00EB327A">
          <w:rPr>
            <w:rFonts w:cs="Tahoma"/>
            <w:webHidden/>
            <w:sz w:val="22"/>
          </w:rPr>
          <w:tab/>
        </w:r>
        <w:r w:rsidR="00551A00" w:rsidRPr="00EB327A">
          <w:rPr>
            <w:rFonts w:cs="Tahoma"/>
            <w:webHidden/>
            <w:sz w:val="22"/>
          </w:rPr>
          <w:fldChar w:fldCharType="begin"/>
        </w:r>
        <w:r w:rsidR="00551A00" w:rsidRPr="00EB327A">
          <w:rPr>
            <w:rFonts w:cs="Tahoma"/>
            <w:webHidden/>
            <w:sz w:val="22"/>
          </w:rPr>
          <w:instrText xml:space="preserve"> PAGEREF _Toc112418368 \h </w:instrText>
        </w:r>
        <w:r w:rsidR="00551A00" w:rsidRPr="00EB327A">
          <w:rPr>
            <w:rFonts w:cs="Tahoma"/>
            <w:webHidden/>
            <w:sz w:val="22"/>
          </w:rPr>
        </w:r>
        <w:r w:rsidR="00551A00" w:rsidRPr="00EB327A">
          <w:rPr>
            <w:rFonts w:cs="Tahoma"/>
            <w:webHidden/>
            <w:sz w:val="22"/>
          </w:rPr>
          <w:fldChar w:fldCharType="separate"/>
        </w:r>
        <w:r w:rsidR="00551A00" w:rsidRPr="00EB327A">
          <w:rPr>
            <w:rFonts w:cs="Tahoma"/>
            <w:webHidden/>
            <w:sz w:val="22"/>
          </w:rPr>
          <w:t>1-8</w:t>
        </w:r>
        <w:r w:rsidR="00551A00" w:rsidRPr="00EB327A">
          <w:rPr>
            <w:rFonts w:cs="Tahoma"/>
            <w:webHidden/>
            <w:sz w:val="22"/>
          </w:rPr>
          <w:fldChar w:fldCharType="end"/>
        </w:r>
      </w:hyperlink>
    </w:p>
    <w:p w14:paraId="7CFEC07D" w14:textId="77777777" w:rsidR="00551A00" w:rsidRPr="00EB327A" w:rsidRDefault="00551A00">
      <w:pPr>
        <w:pStyle w:val="TableofFigures"/>
        <w:rPr>
          <w:rFonts w:cs="Tahoma"/>
          <w:sz w:val="22"/>
          <w:lang w:val="en-US" w:eastAsia="en-US"/>
        </w:rPr>
      </w:pPr>
      <w:hyperlink w:anchor="_Toc112418369" w:history="1">
        <w:r w:rsidRPr="00EB327A">
          <w:rPr>
            <w:rStyle w:val="Hyperlink"/>
            <w:rFonts w:cs="Tahoma"/>
            <w:sz w:val="22"/>
          </w:rPr>
          <w:t>Figure 2</w:t>
        </w:r>
        <w:r w:rsidRPr="00EB327A">
          <w:rPr>
            <w:rStyle w:val="Hyperlink"/>
            <w:rFonts w:cs="Tahoma"/>
            <w:sz w:val="22"/>
          </w:rPr>
          <w:noBreakHyphen/>
          <w:t>1: Project Location</w:t>
        </w:r>
        <w:r w:rsidRPr="00EB327A">
          <w:rPr>
            <w:rFonts w:cs="Tahoma"/>
            <w:webHidden/>
            <w:sz w:val="22"/>
          </w:rPr>
          <w:tab/>
        </w:r>
        <w:r w:rsidRPr="00EB327A">
          <w:rPr>
            <w:rFonts w:cs="Tahoma"/>
            <w:webHidden/>
            <w:sz w:val="22"/>
          </w:rPr>
          <w:fldChar w:fldCharType="begin"/>
        </w:r>
        <w:r w:rsidRPr="00EB327A">
          <w:rPr>
            <w:rFonts w:cs="Tahoma"/>
            <w:webHidden/>
            <w:sz w:val="22"/>
          </w:rPr>
          <w:instrText xml:space="preserve"> PAGEREF _Toc112418369 \h </w:instrText>
        </w:r>
        <w:r w:rsidRPr="00EB327A">
          <w:rPr>
            <w:rFonts w:cs="Tahoma"/>
            <w:webHidden/>
            <w:sz w:val="22"/>
          </w:rPr>
        </w:r>
        <w:r w:rsidRPr="00EB327A">
          <w:rPr>
            <w:rFonts w:cs="Tahoma"/>
            <w:webHidden/>
            <w:sz w:val="22"/>
          </w:rPr>
          <w:fldChar w:fldCharType="separate"/>
        </w:r>
        <w:r w:rsidRPr="00EB327A">
          <w:rPr>
            <w:rFonts w:cs="Tahoma"/>
            <w:webHidden/>
            <w:sz w:val="22"/>
          </w:rPr>
          <w:t>2-11</w:t>
        </w:r>
        <w:r w:rsidRPr="00EB327A">
          <w:rPr>
            <w:rFonts w:cs="Tahoma"/>
            <w:webHidden/>
            <w:sz w:val="22"/>
          </w:rPr>
          <w:fldChar w:fldCharType="end"/>
        </w:r>
      </w:hyperlink>
    </w:p>
    <w:p w14:paraId="542B7BB0" w14:textId="77777777" w:rsidR="00551A00" w:rsidRPr="00EB327A" w:rsidRDefault="00551A00">
      <w:pPr>
        <w:pStyle w:val="TableofFigures"/>
        <w:rPr>
          <w:rFonts w:cs="Tahoma"/>
          <w:sz w:val="22"/>
          <w:lang w:val="en-US" w:eastAsia="en-US"/>
        </w:rPr>
      </w:pPr>
      <w:hyperlink w:anchor="_Toc112418370" w:history="1">
        <w:r w:rsidRPr="00EB327A">
          <w:rPr>
            <w:rStyle w:val="Hyperlink"/>
            <w:rFonts w:cs="Tahoma"/>
            <w:sz w:val="22"/>
          </w:rPr>
          <w:t>Figure 7</w:t>
        </w:r>
        <w:r w:rsidRPr="00EB327A">
          <w:rPr>
            <w:rStyle w:val="Hyperlink"/>
            <w:rFonts w:cs="Tahoma"/>
            <w:sz w:val="22"/>
          </w:rPr>
          <w:noBreakHyphen/>
          <w:t>1: KOSAP Grievance Redress Mechanism</w:t>
        </w:r>
        <w:r w:rsidRPr="00EB327A">
          <w:rPr>
            <w:rFonts w:cs="Tahoma"/>
            <w:webHidden/>
            <w:sz w:val="22"/>
          </w:rPr>
          <w:tab/>
        </w:r>
        <w:r w:rsidRPr="00EB327A">
          <w:rPr>
            <w:rFonts w:cs="Tahoma"/>
            <w:webHidden/>
            <w:sz w:val="22"/>
          </w:rPr>
          <w:fldChar w:fldCharType="begin"/>
        </w:r>
        <w:r w:rsidRPr="00EB327A">
          <w:rPr>
            <w:rFonts w:cs="Tahoma"/>
            <w:webHidden/>
            <w:sz w:val="22"/>
          </w:rPr>
          <w:instrText xml:space="preserve"> PAGEREF _Toc112418370 \h </w:instrText>
        </w:r>
        <w:r w:rsidRPr="00EB327A">
          <w:rPr>
            <w:rFonts w:cs="Tahoma"/>
            <w:webHidden/>
            <w:sz w:val="22"/>
          </w:rPr>
        </w:r>
        <w:r w:rsidRPr="00EB327A">
          <w:rPr>
            <w:rFonts w:cs="Tahoma"/>
            <w:webHidden/>
            <w:sz w:val="22"/>
          </w:rPr>
          <w:fldChar w:fldCharType="separate"/>
        </w:r>
        <w:r w:rsidRPr="00EB327A">
          <w:rPr>
            <w:rFonts w:cs="Tahoma"/>
            <w:webHidden/>
            <w:sz w:val="22"/>
          </w:rPr>
          <w:t>7-149</w:t>
        </w:r>
        <w:r w:rsidRPr="00EB327A">
          <w:rPr>
            <w:rFonts w:cs="Tahoma"/>
            <w:webHidden/>
            <w:sz w:val="22"/>
          </w:rPr>
          <w:fldChar w:fldCharType="end"/>
        </w:r>
      </w:hyperlink>
    </w:p>
    <w:p w14:paraId="2334E794" w14:textId="77777777" w:rsidR="00E52C15" w:rsidRPr="00EB327A" w:rsidRDefault="00C6639D" w:rsidP="00C84C16">
      <w:pPr>
        <w:rPr>
          <w:rFonts w:cs="Tahoma"/>
          <w:bCs/>
          <w:sz w:val="22"/>
          <w:lang w:eastAsia="x-none"/>
        </w:rPr>
      </w:pPr>
      <w:r w:rsidRPr="00EB327A">
        <w:rPr>
          <w:rFonts w:cs="Tahoma"/>
          <w:bCs/>
          <w:sz w:val="22"/>
          <w:lang w:eastAsia="x-none"/>
        </w:rPr>
        <w:fldChar w:fldCharType="end"/>
      </w:r>
      <w:bookmarkStart w:id="15" w:name="_Toc30451339"/>
    </w:p>
    <w:p w14:paraId="3FA4EE09" w14:textId="77777777" w:rsidR="00560544" w:rsidRPr="00EB327A" w:rsidRDefault="00E52C15" w:rsidP="00C84C16">
      <w:pPr>
        <w:rPr>
          <w:rFonts w:cs="Tahoma"/>
          <w:bCs/>
          <w:w w:val="101"/>
          <w:sz w:val="22"/>
        </w:rPr>
      </w:pPr>
      <w:r w:rsidRPr="00EB327A">
        <w:rPr>
          <w:rFonts w:cs="Tahoma"/>
          <w:bCs/>
          <w:w w:val="101"/>
          <w:sz w:val="22"/>
        </w:rPr>
        <w:t>LIS</w:t>
      </w:r>
      <w:r w:rsidR="00560544" w:rsidRPr="00EB327A">
        <w:rPr>
          <w:rFonts w:cs="Tahoma"/>
          <w:bCs/>
          <w:w w:val="101"/>
          <w:sz w:val="22"/>
        </w:rPr>
        <w:t>T OF PLATES</w:t>
      </w:r>
      <w:bookmarkEnd w:id="15"/>
    </w:p>
    <w:p w14:paraId="354C9DDF" w14:textId="225F7999" w:rsidR="00C84C16" w:rsidRPr="00EB327A" w:rsidRDefault="00560544">
      <w:pPr>
        <w:pStyle w:val="TableofFigures"/>
        <w:rPr>
          <w:rFonts w:cs="Tahoma"/>
          <w:sz w:val="22"/>
          <w:lang w:val="en-US" w:eastAsia="en-US"/>
        </w:rPr>
      </w:pPr>
      <w:r w:rsidRPr="00EB327A">
        <w:rPr>
          <w:rFonts w:cs="Tahoma"/>
          <w:bCs/>
          <w:sz w:val="22"/>
          <w:lang w:eastAsia="x-none"/>
        </w:rPr>
        <w:fldChar w:fldCharType="begin"/>
      </w:r>
      <w:r w:rsidRPr="00EB327A">
        <w:rPr>
          <w:rFonts w:cs="Tahoma"/>
          <w:bCs/>
          <w:sz w:val="22"/>
          <w:lang w:eastAsia="x-none"/>
        </w:rPr>
        <w:instrText xml:space="preserve"> TOC \h \z \c "Plate" </w:instrText>
      </w:r>
      <w:r w:rsidRPr="00EB327A">
        <w:rPr>
          <w:rFonts w:cs="Tahoma"/>
          <w:bCs/>
          <w:sz w:val="22"/>
          <w:lang w:eastAsia="x-none"/>
        </w:rPr>
        <w:fldChar w:fldCharType="separate"/>
      </w:r>
      <w:hyperlink w:anchor="_Toc112416874" w:history="1">
        <w:r w:rsidR="00C84C16" w:rsidRPr="00EB327A">
          <w:rPr>
            <w:rStyle w:val="Hyperlink"/>
            <w:rFonts w:cs="Tahoma"/>
            <w:i/>
            <w:sz w:val="22"/>
          </w:rPr>
          <w:t>Plate 5</w:t>
        </w:r>
        <w:r w:rsidR="00C84C16" w:rsidRPr="00EB327A">
          <w:rPr>
            <w:rStyle w:val="Hyperlink"/>
            <w:rFonts w:cs="Tahoma"/>
            <w:i/>
            <w:sz w:val="22"/>
          </w:rPr>
          <w:noBreakHyphen/>
          <w:t>1: Stakeholder’s engagement process</w:t>
        </w:r>
        <w:r w:rsidR="00C84C16" w:rsidRPr="00EB327A">
          <w:rPr>
            <w:rFonts w:cs="Tahoma"/>
            <w:webHidden/>
            <w:sz w:val="22"/>
          </w:rPr>
          <w:tab/>
        </w:r>
        <w:r w:rsidR="00C84C16" w:rsidRPr="00EB327A">
          <w:rPr>
            <w:rFonts w:cs="Tahoma"/>
            <w:webHidden/>
            <w:sz w:val="22"/>
          </w:rPr>
          <w:fldChar w:fldCharType="begin"/>
        </w:r>
        <w:r w:rsidR="00C84C16" w:rsidRPr="00EB327A">
          <w:rPr>
            <w:rFonts w:cs="Tahoma"/>
            <w:webHidden/>
            <w:sz w:val="22"/>
          </w:rPr>
          <w:instrText xml:space="preserve"> PAGEREF _Toc112416874 \h </w:instrText>
        </w:r>
        <w:r w:rsidR="00C84C16" w:rsidRPr="00EB327A">
          <w:rPr>
            <w:rFonts w:cs="Tahoma"/>
            <w:webHidden/>
            <w:sz w:val="22"/>
          </w:rPr>
        </w:r>
        <w:r w:rsidR="00C84C16" w:rsidRPr="00EB327A">
          <w:rPr>
            <w:rFonts w:cs="Tahoma"/>
            <w:webHidden/>
            <w:sz w:val="22"/>
          </w:rPr>
          <w:fldChar w:fldCharType="separate"/>
        </w:r>
        <w:r w:rsidR="00365C69" w:rsidRPr="00CA36E7">
          <w:rPr>
            <w:rFonts w:cs="Tahoma"/>
            <w:webHidden/>
            <w:sz w:val="22"/>
          </w:rPr>
          <w:t>5-68</w:t>
        </w:r>
        <w:r w:rsidR="00C84C16" w:rsidRPr="00EB327A">
          <w:rPr>
            <w:rFonts w:cs="Tahoma"/>
            <w:webHidden/>
            <w:sz w:val="22"/>
          </w:rPr>
          <w:fldChar w:fldCharType="end"/>
        </w:r>
      </w:hyperlink>
    </w:p>
    <w:p w14:paraId="57513C3E" w14:textId="77777777" w:rsidR="00560544" w:rsidRPr="00EB327A" w:rsidRDefault="00560544" w:rsidP="00C84C16">
      <w:pPr>
        <w:rPr>
          <w:rFonts w:cs="Tahoma"/>
          <w:sz w:val="22"/>
          <w:lang w:eastAsia="x-none"/>
        </w:rPr>
      </w:pPr>
      <w:r w:rsidRPr="00EB327A">
        <w:rPr>
          <w:rFonts w:cs="Tahoma"/>
          <w:bCs/>
          <w:sz w:val="22"/>
          <w:lang w:eastAsia="x-none"/>
        </w:rPr>
        <w:fldChar w:fldCharType="end"/>
      </w:r>
    </w:p>
    <w:p w14:paraId="6280F442" w14:textId="77777777" w:rsidR="00420B31" w:rsidRPr="00EB327A" w:rsidRDefault="00420B31" w:rsidP="00C84C16">
      <w:pPr>
        <w:rPr>
          <w:rFonts w:cs="Tahoma"/>
          <w:b/>
          <w:bCs/>
          <w:sz w:val="22"/>
        </w:rPr>
      </w:pPr>
    </w:p>
    <w:p w14:paraId="08276ABC" w14:textId="77777777" w:rsidR="00560544" w:rsidRPr="00EB327A" w:rsidRDefault="00560544" w:rsidP="00A6751C">
      <w:pPr>
        <w:rPr>
          <w:rFonts w:cs="Tahoma"/>
          <w:b/>
          <w:bCs/>
          <w:sz w:val="22"/>
        </w:rPr>
      </w:pPr>
    </w:p>
    <w:p w14:paraId="6B367135" w14:textId="77777777" w:rsidR="00A93580" w:rsidRPr="00EB327A" w:rsidRDefault="00A93580" w:rsidP="00A6751C">
      <w:pPr>
        <w:rPr>
          <w:rFonts w:cs="Tahoma"/>
          <w:b/>
          <w:bCs/>
          <w:sz w:val="22"/>
        </w:rPr>
      </w:pPr>
    </w:p>
    <w:p w14:paraId="22A1DFF6" w14:textId="77777777" w:rsidR="00D8261F" w:rsidRPr="00EB327A" w:rsidRDefault="00D8261F" w:rsidP="00C84C16">
      <w:pPr>
        <w:rPr>
          <w:rFonts w:cs="Tahoma"/>
          <w:b/>
          <w:bCs/>
          <w:sz w:val="22"/>
        </w:rPr>
      </w:pPr>
    </w:p>
    <w:p w14:paraId="3719B4D0" w14:textId="77777777" w:rsidR="00D8261F" w:rsidRPr="00EB327A" w:rsidRDefault="00D8261F" w:rsidP="00C84C16">
      <w:pPr>
        <w:rPr>
          <w:rFonts w:cs="Tahoma"/>
          <w:b/>
          <w:bCs/>
          <w:sz w:val="22"/>
        </w:rPr>
      </w:pPr>
    </w:p>
    <w:p w14:paraId="703A5E3C" w14:textId="77777777" w:rsidR="00D8261F" w:rsidRPr="00EB327A" w:rsidRDefault="00D8261F" w:rsidP="00C84C16">
      <w:pPr>
        <w:rPr>
          <w:rFonts w:cs="Tahoma"/>
          <w:b/>
          <w:bCs/>
          <w:sz w:val="22"/>
        </w:rPr>
      </w:pPr>
    </w:p>
    <w:p w14:paraId="0A3E195D" w14:textId="77777777" w:rsidR="00D8261F" w:rsidRPr="00EB327A" w:rsidRDefault="00D8261F" w:rsidP="00C84C16">
      <w:pPr>
        <w:rPr>
          <w:rFonts w:cs="Tahoma"/>
          <w:b/>
          <w:bCs/>
          <w:sz w:val="22"/>
        </w:rPr>
      </w:pPr>
    </w:p>
    <w:p w14:paraId="0B5FB81D" w14:textId="77777777" w:rsidR="00D8261F" w:rsidRPr="00EB327A" w:rsidRDefault="00D8261F" w:rsidP="00C84C16">
      <w:pPr>
        <w:rPr>
          <w:rFonts w:cs="Tahoma"/>
          <w:b/>
          <w:bCs/>
          <w:sz w:val="22"/>
        </w:rPr>
      </w:pPr>
    </w:p>
    <w:p w14:paraId="7226F445" w14:textId="77777777" w:rsidR="00D8261F" w:rsidRPr="00EB327A" w:rsidRDefault="00D8261F" w:rsidP="00C84C16">
      <w:pPr>
        <w:rPr>
          <w:rFonts w:cs="Tahoma"/>
          <w:b/>
          <w:bCs/>
          <w:sz w:val="22"/>
        </w:rPr>
      </w:pPr>
    </w:p>
    <w:p w14:paraId="5B75DCB2" w14:textId="77777777" w:rsidR="00D8261F" w:rsidRPr="00EB327A" w:rsidRDefault="00D8261F" w:rsidP="00C84C16">
      <w:pPr>
        <w:rPr>
          <w:rFonts w:cs="Tahoma"/>
          <w:b/>
          <w:bCs/>
          <w:sz w:val="22"/>
        </w:rPr>
      </w:pPr>
    </w:p>
    <w:p w14:paraId="53A08C94" w14:textId="77777777" w:rsidR="00D8261F" w:rsidRPr="00EB327A" w:rsidRDefault="00D8261F" w:rsidP="00C84C16">
      <w:pPr>
        <w:rPr>
          <w:rFonts w:cs="Tahoma"/>
          <w:b/>
          <w:bCs/>
          <w:sz w:val="22"/>
        </w:rPr>
      </w:pPr>
    </w:p>
    <w:p w14:paraId="513DE387" w14:textId="77777777" w:rsidR="00D8261F" w:rsidRPr="00EB327A" w:rsidRDefault="00D8261F" w:rsidP="00C84C16">
      <w:pPr>
        <w:rPr>
          <w:rFonts w:cs="Tahoma"/>
          <w:b/>
          <w:bCs/>
          <w:sz w:val="22"/>
        </w:rPr>
      </w:pPr>
    </w:p>
    <w:p w14:paraId="4E4EA31C" w14:textId="77777777" w:rsidR="00D8261F" w:rsidRPr="00EB327A" w:rsidRDefault="00D8261F" w:rsidP="00C84C16">
      <w:pPr>
        <w:rPr>
          <w:rFonts w:cs="Tahoma"/>
          <w:b/>
          <w:bCs/>
          <w:sz w:val="22"/>
        </w:rPr>
      </w:pPr>
    </w:p>
    <w:p w14:paraId="39D446AF" w14:textId="77777777" w:rsidR="00A93580" w:rsidRPr="00EB327A" w:rsidRDefault="00A93580" w:rsidP="00C84C16">
      <w:pPr>
        <w:rPr>
          <w:rFonts w:cs="Tahoma"/>
          <w:b/>
          <w:bCs/>
          <w:sz w:val="22"/>
        </w:rPr>
      </w:pPr>
    </w:p>
    <w:p w14:paraId="1FA8756D" w14:textId="77777777" w:rsidR="00D8261F" w:rsidRPr="00EB327A" w:rsidRDefault="00D8261F" w:rsidP="00C84C16">
      <w:pPr>
        <w:rPr>
          <w:rFonts w:cs="Tahoma"/>
          <w:b/>
          <w:bCs/>
          <w:sz w:val="22"/>
        </w:rPr>
      </w:pPr>
    </w:p>
    <w:p w14:paraId="1CADA5E0" w14:textId="77777777" w:rsidR="00D8261F" w:rsidRPr="00EB327A" w:rsidRDefault="00D8261F" w:rsidP="00C84C16">
      <w:pPr>
        <w:rPr>
          <w:rFonts w:cs="Tahoma"/>
          <w:b/>
          <w:bCs/>
          <w:sz w:val="22"/>
        </w:rPr>
      </w:pPr>
    </w:p>
    <w:p w14:paraId="4CC13C98" w14:textId="77777777" w:rsidR="00D8261F" w:rsidRPr="00EB327A" w:rsidRDefault="00D8261F" w:rsidP="00C84C16">
      <w:pPr>
        <w:rPr>
          <w:rFonts w:cs="Tahoma"/>
          <w:b/>
          <w:bCs/>
          <w:sz w:val="22"/>
        </w:rPr>
      </w:pPr>
    </w:p>
    <w:p w14:paraId="2C3E723B" w14:textId="77777777" w:rsidR="00D8261F" w:rsidRPr="00EB327A" w:rsidRDefault="00D8261F" w:rsidP="00C84C16">
      <w:pPr>
        <w:rPr>
          <w:rFonts w:cs="Tahoma"/>
          <w:b/>
          <w:bCs/>
          <w:sz w:val="22"/>
        </w:rPr>
      </w:pPr>
    </w:p>
    <w:p w14:paraId="72B10132" w14:textId="77777777" w:rsidR="00D8261F" w:rsidRPr="00EB327A" w:rsidRDefault="00D8261F" w:rsidP="00C84C16">
      <w:pPr>
        <w:rPr>
          <w:rFonts w:cs="Tahoma"/>
          <w:b/>
          <w:bCs/>
          <w:sz w:val="22"/>
        </w:rPr>
      </w:pPr>
    </w:p>
    <w:p w14:paraId="0B87CB1C" w14:textId="77777777" w:rsidR="00560544" w:rsidRPr="00EB327A" w:rsidRDefault="00826FB3" w:rsidP="00C84C16">
      <w:pPr>
        <w:rPr>
          <w:rFonts w:cs="Tahoma"/>
          <w:b/>
          <w:bCs/>
          <w:sz w:val="22"/>
        </w:rPr>
      </w:pPr>
      <w:r w:rsidRPr="00EB327A">
        <w:rPr>
          <w:rFonts w:cs="Tahoma"/>
          <w:b/>
          <w:bCs/>
          <w:sz w:val="22"/>
        </w:rPr>
        <w:br w:type="page"/>
      </w:r>
    </w:p>
    <w:p w14:paraId="7387B308" w14:textId="77777777" w:rsidR="00427DD6" w:rsidRPr="00EB327A" w:rsidRDefault="00427DD6" w:rsidP="00C84C16">
      <w:pPr>
        <w:pStyle w:val="Title"/>
        <w:spacing w:line="276" w:lineRule="auto"/>
        <w:jc w:val="both"/>
        <w:rPr>
          <w:rFonts w:ascii="Tahoma" w:hAnsi="Tahoma" w:cs="Tahoma"/>
          <w:sz w:val="22"/>
          <w:szCs w:val="22"/>
        </w:rPr>
      </w:pPr>
      <w:r w:rsidRPr="00EB327A">
        <w:rPr>
          <w:rFonts w:ascii="Tahoma" w:hAnsi="Tahoma" w:cs="Tahoma"/>
          <w:sz w:val="22"/>
          <w:szCs w:val="22"/>
        </w:rPr>
        <w:t>Abbreviations</w:t>
      </w:r>
    </w:p>
    <w:p w14:paraId="37EC2D26" w14:textId="77777777" w:rsidR="00427DD6" w:rsidRPr="00EB327A" w:rsidRDefault="00C03DAB" w:rsidP="00A6751C">
      <w:pPr>
        <w:rPr>
          <w:rFonts w:cs="Tahoma"/>
          <w:b/>
          <w:sz w:val="22"/>
        </w:rPr>
      </w:pPr>
      <w:r w:rsidRPr="00EB327A">
        <w:rPr>
          <w:rFonts w:cs="Tahoma"/>
          <w:b/>
          <w:sz w:val="22"/>
        </w:rPr>
        <w:t>ACRONYM</w:t>
      </w:r>
      <w:r w:rsidRPr="00EB327A">
        <w:rPr>
          <w:rFonts w:cs="Tahoma"/>
          <w:b/>
          <w:sz w:val="22"/>
        </w:rPr>
        <w:tab/>
        <w:t>DEFINITION</w:t>
      </w:r>
    </w:p>
    <w:p w14:paraId="7A8CCC5D" w14:textId="77777777" w:rsidR="00C03DAB" w:rsidRPr="00EB327A" w:rsidRDefault="00C03DAB" w:rsidP="00A6751C">
      <w:pPr>
        <w:rPr>
          <w:rFonts w:cs="Tahoma"/>
          <w:sz w:val="22"/>
        </w:rPr>
      </w:pPr>
      <w:r w:rsidRPr="00EB327A">
        <w:rPr>
          <w:rFonts w:cs="Tahoma"/>
          <w:b/>
          <w:bCs/>
          <w:sz w:val="22"/>
        </w:rPr>
        <w:t>ADR</w:t>
      </w:r>
      <w:r w:rsidRPr="00EB327A">
        <w:rPr>
          <w:rFonts w:cs="Tahoma"/>
          <w:sz w:val="22"/>
        </w:rPr>
        <w:tab/>
      </w:r>
      <w:r w:rsidRPr="00EB327A">
        <w:rPr>
          <w:rFonts w:cs="Tahoma"/>
          <w:sz w:val="22"/>
        </w:rPr>
        <w:tab/>
        <w:t>Alternative Dispute Resolution</w:t>
      </w:r>
    </w:p>
    <w:p w14:paraId="06890985" w14:textId="77777777" w:rsidR="00C03DAB" w:rsidRPr="00EB327A" w:rsidRDefault="00C03DAB" w:rsidP="00C84C16">
      <w:pPr>
        <w:rPr>
          <w:rFonts w:cs="Tahoma"/>
          <w:sz w:val="22"/>
        </w:rPr>
      </w:pPr>
      <w:r w:rsidRPr="00EB327A">
        <w:rPr>
          <w:rFonts w:cs="Tahoma"/>
          <w:b/>
          <w:bCs/>
          <w:sz w:val="22"/>
        </w:rPr>
        <w:t>AoI</w:t>
      </w:r>
      <w:r w:rsidRPr="00EB327A">
        <w:rPr>
          <w:rFonts w:cs="Tahoma"/>
          <w:sz w:val="22"/>
        </w:rPr>
        <w:tab/>
      </w:r>
      <w:r w:rsidRPr="00EB327A">
        <w:rPr>
          <w:rFonts w:cs="Tahoma"/>
          <w:sz w:val="22"/>
        </w:rPr>
        <w:tab/>
        <w:t>Area of Influence</w:t>
      </w:r>
    </w:p>
    <w:p w14:paraId="523EDF00" w14:textId="77777777" w:rsidR="00C03DAB" w:rsidRPr="00EB327A" w:rsidRDefault="00C03DAB" w:rsidP="00C84C16">
      <w:pPr>
        <w:rPr>
          <w:rFonts w:cs="Tahoma"/>
          <w:b/>
          <w:bCs/>
          <w:sz w:val="22"/>
        </w:rPr>
      </w:pPr>
      <w:r w:rsidRPr="00EB327A">
        <w:rPr>
          <w:rFonts w:cs="Tahoma"/>
          <w:b/>
          <w:bCs/>
          <w:sz w:val="22"/>
        </w:rPr>
        <w:t>CBOs</w:t>
      </w:r>
      <w:r w:rsidRPr="00EB327A">
        <w:rPr>
          <w:rFonts w:cs="Tahoma"/>
          <w:b/>
          <w:bCs/>
          <w:sz w:val="22"/>
        </w:rPr>
        <w:tab/>
      </w:r>
      <w:r w:rsidRPr="00EB327A">
        <w:rPr>
          <w:rFonts w:cs="Tahoma"/>
          <w:b/>
          <w:bCs/>
          <w:sz w:val="22"/>
        </w:rPr>
        <w:tab/>
      </w:r>
      <w:r w:rsidRPr="00EB327A">
        <w:rPr>
          <w:rFonts w:cs="Tahoma"/>
          <w:bCs/>
          <w:sz w:val="22"/>
        </w:rPr>
        <w:t>Community Based Organizations</w:t>
      </w:r>
    </w:p>
    <w:p w14:paraId="50FDD8DE" w14:textId="77777777" w:rsidR="00C03DAB" w:rsidRPr="00EB327A" w:rsidRDefault="00C03DAB" w:rsidP="00C84C16">
      <w:pPr>
        <w:rPr>
          <w:rFonts w:cs="Tahoma"/>
          <w:sz w:val="22"/>
        </w:rPr>
      </w:pPr>
      <w:r w:rsidRPr="00EB327A">
        <w:rPr>
          <w:rFonts w:cs="Tahoma"/>
          <w:b/>
          <w:bCs/>
          <w:sz w:val="22"/>
        </w:rPr>
        <w:t>CoK</w:t>
      </w:r>
      <w:r w:rsidRPr="00EB327A">
        <w:rPr>
          <w:rFonts w:cs="Tahoma"/>
          <w:sz w:val="22"/>
        </w:rPr>
        <w:tab/>
      </w:r>
      <w:r w:rsidRPr="00EB327A">
        <w:rPr>
          <w:rFonts w:cs="Tahoma"/>
          <w:sz w:val="22"/>
        </w:rPr>
        <w:tab/>
        <w:t>Constitution of Kenya</w:t>
      </w:r>
    </w:p>
    <w:p w14:paraId="35759CA2" w14:textId="77777777" w:rsidR="00C03DAB" w:rsidRPr="00EB327A" w:rsidRDefault="00C03DAB" w:rsidP="00C84C16">
      <w:pPr>
        <w:rPr>
          <w:rFonts w:cs="Tahoma"/>
          <w:sz w:val="22"/>
        </w:rPr>
      </w:pPr>
      <w:r w:rsidRPr="00EB327A">
        <w:rPr>
          <w:rFonts w:cs="Tahoma"/>
          <w:b/>
          <w:bCs/>
          <w:sz w:val="22"/>
        </w:rPr>
        <w:t>CDI</w:t>
      </w:r>
      <w:r w:rsidRPr="00EB327A">
        <w:rPr>
          <w:rFonts w:cs="Tahoma"/>
          <w:sz w:val="22"/>
        </w:rPr>
        <w:tab/>
      </w:r>
      <w:r w:rsidRPr="00EB327A">
        <w:rPr>
          <w:rFonts w:cs="Tahoma"/>
          <w:sz w:val="22"/>
        </w:rPr>
        <w:tab/>
        <w:t>County Development Index</w:t>
      </w:r>
    </w:p>
    <w:p w14:paraId="7C06C079" w14:textId="77777777" w:rsidR="00C03DAB" w:rsidRPr="00EB327A" w:rsidRDefault="00C03DAB" w:rsidP="00C84C16">
      <w:pPr>
        <w:rPr>
          <w:rFonts w:cs="Tahoma"/>
          <w:sz w:val="22"/>
        </w:rPr>
      </w:pPr>
      <w:r w:rsidRPr="00EB327A">
        <w:rPr>
          <w:rFonts w:cs="Tahoma"/>
          <w:b/>
          <w:bCs/>
          <w:sz w:val="22"/>
        </w:rPr>
        <w:t>CEMP</w:t>
      </w:r>
      <w:r w:rsidRPr="00EB327A">
        <w:rPr>
          <w:rFonts w:cs="Tahoma"/>
          <w:sz w:val="22"/>
        </w:rPr>
        <w:tab/>
      </w:r>
      <w:r w:rsidRPr="00EB327A">
        <w:rPr>
          <w:rFonts w:cs="Tahoma"/>
          <w:sz w:val="22"/>
        </w:rPr>
        <w:tab/>
        <w:t>Construction Environmental Management Plan</w:t>
      </w:r>
    </w:p>
    <w:p w14:paraId="2A12E90E" w14:textId="77777777" w:rsidR="00C03DAB" w:rsidRPr="00EB327A" w:rsidRDefault="00C03DAB" w:rsidP="00C84C16">
      <w:pPr>
        <w:rPr>
          <w:rFonts w:cs="Tahoma"/>
          <w:b/>
          <w:bCs/>
          <w:sz w:val="22"/>
        </w:rPr>
      </w:pPr>
      <w:r w:rsidRPr="00EB327A">
        <w:rPr>
          <w:rFonts w:cs="Tahoma"/>
          <w:b/>
          <w:bCs/>
          <w:sz w:val="22"/>
        </w:rPr>
        <w:t>CGRCs</w:t>
      </w:r>
      <w:r w:rsidRPr="00EB327A">
        <w:rPr>
          <w:rFonts w:cs="Tahoma"/>
          <w:b/>
          <w:bCs/>
          <w:sz w:val="22"/>
        </w:rPr>
        <w:tab/>
      </w:r>
      <w:r w:rsidRPr="00EB327A">
        <w:rPr>
          <w:rFonts w:cs="Tahoma"/>
          <w:b/>
          <w:bCs/>
          <w:sz w:val="22"/>
        </w:rPr>
        <w:tab/>
      </w:r>
      <w:r w:rsidRPr="00EB327A">
        <w:rPr>
          <w:rFonts w:cs="Tahoma"/>
          <w:bCs/>
          <w:sz w:val="22"/>
        </w:rPr>
        <w:t>County Grievance Redress Committees</w:t>
      </w:r>
    </w:p>
    <w:p w14:paraId="328384BF" w14:textId="77777777" w:rsidR="00C03DAB" w:rsidRPr="00EB327A" w:rsidRDefault="00C03DAB" w:rsidP="00C84C16">
      <w:pPr>
        <w:rPr>
          <w:rFonts w:cs="Tahoma"/>
          <w:sz w:val="22"/>
        </w:rPr>
      </w:pPr>
      <w:r w:rsidRPr="00EB327A">
        <w:rPr>
          <w:rFonts w:cs="Tahoma"/>
          <w:b/>
          <w:bCs/>
          <w:sz w:val="22"/>
        </w:rPr>
        <w:t>CRA</w:t>
      </w:r>
      <w:r w:rsidRPr="00EB327A">
        <w:rPr>
          <w:rFonts w:cs="Tahoma"/>
          <w:sz w:val="22"/>
        </w:rPr>
        <w:tab/>
      </w:r>
      <w:r w:rsidRPr="00EB327A">
        <w:rPr>
          <w:rFonts w:cs="Tahoma"/>
          <w:sz w:val="22"/>
        </w:rPr>
        <w:tab/>
        <w:t xml:space="preserve">Commission on Revenue Allocation </w:t>
      </w:r>
    </w:p>
    <w:p w14:paraId="7A8851E0" w14:textId="77777777" w:rsidR="00C03DAB" w:rsidRPr="00EB327A" w:rsidRDefault="00C03DAB" w:rsidP="00C84C16">
      <w:pPr>
        <w:rPr>
          <w:rFonts w:cs="Tahoma"/>
          <w:sz w:val="22"/>
        </w:rPr>
      </w:pPr>
      <w:r w:rsidRPr="00EB327A">
        <w:rPr>
          <w:rFonts w:cs="Tahoma"/>
          <w:b/>
          <w:bCs/>
          <w:sz w:val="22"/>
        </w:rPr>
        <w:t>CSR</w:t>
      </w:r>
      <w:r w:rsidRPr="00EB327A">
        <w:rPr>
          <w:rFonts w:cs="Tahoma"/>
          <w:sz w:val="22"/>
        </w:rPr>
        <w:tab/>
      </w:r>
      <w:r w:rsidRPr="00EB327A">
        <w:rPr>
          <w:rFonts w:cs="Tahoma"/>
          <w:sz w:val="22"/>
        </w:rPr>
        <w:tab/>
        <w:t>Customer Social Responsibility</w:t>
      </w:r>
    </w:p>
    <w:p w14:paraId="5AB9EAF2" w14:textId="77777777" w:rsidR="00C03DAB" w:rsidRPr="00EB327A" w:rsidRDefault="00C03DAB" w:rsidP="00C84C16">
      <w:pPr>
        <w:rPr>
          <w:rFonts w:cs="Tahoma"/>
          <w:sz w:val="22"/>
        </w:rPr>
      </w:pPr>
      <w:r w:rsidRPr="00EB327A">
        <w:rPr>
          <w:rFonts w:cs="Tahoma"/>
          <w:b/>
          <w:bCs/>
          <w:sz w:val="22"/>
        </w:rPr>
        <w:t xml:space="preserve">CIDP </w:t>
      </w:r>
      <w:r w:rsidRPr="00EB327A">
        <w:rPr>
          <w:rFonts w:cs="Tahoma"/>
          <w:sz w:val="22"/>
        </w:rPr>
        <w:tab/>
      </w:r>
      <w:r w:rsidRPr="00EB327A">
        <w:rPr>
          <w:rFonts w:cs="Tahoma"/>
          <w:sz w:val="22"/>
        </w:rPr>
        <w:tab/>
        <w:t xml:space="preserve">County Integrated Development Plan </w:t>
      </w:r>
    </w:p>
    <w:p w14:paraId="29772766" w14:textId="77777777" w:rsidR="00C03DAB" w:rsidRPr="00EB327A" w:rsidRDefault="00C03DAB" w:rsidP="00C84C16">
      <w:pPr>
        <w:rPr>
          <w:rFonts w:cs="Tahoma"/>
          <w:sz w:val="22"/>
        </w:rPr>
      </w:pPr>
      <w:r w:rsidRPr="00EB327A">
        <w:rPr>
          <w:rFonts w:cs="Tahoma"/>
          <w:b/>
          <w:bCs/>
          <w:sz w:val="22"/>
        </w:rPr>
        <w:t>CPS</w:t>
      </w:r>
      <w:r w:rsidRPr="00EB327A">
        <w:rPr>
          <w:rFonts w:cs="Tahoma"/>
          <w:sz w:val="22"/>
        </w:rPr>
        <w:tab/>
      </w:r>
      <w:r w:rsidRPr="00EB327A">
        <w:rPr>
          <w:rFonts w:cs="Tahoma"/>
          <w:sz w:val="22"/>
        </w:rPr>
        <w:tab/>
        <w:t xml:space="preserve">Country Partnerships Strategy </w:t>
      </w:r>
    </w:p>
    <w:p w14:paraId="5B2F3398" w14:textId="77777777" w:rsidR="00C03DAB" w:rsidRPr="00EB327A" w:rsidRDefault="00C03DAB" w:rsidP="00C84C16">
      <w:pPr>
        <w:rPr>
          <w:rFonts w:cs="Tahoma"/>
          <w:sz w:val="22"/>
        </w:rPr>
      </w:pPr>
      <w:r w:rsidRPr="00EB327A">
        <w:rPr>
          <w:rFonts w:cs="Tahoma"/>
          <w:b/>
          <w:bCs/>
          <w:sz w:val="22"/>
        </w:rPr>
        <w:t>DOSHS</w:t>
      </w:r>
      <w:r w:rsidRPr="00EB327A">
        <w:rPr>
          <w:rFonts w:cs="Tahoma"/>
          <w:sz w:val="22"/>
        </w:rPr>
        <w:tab/>
        <w:t>Directorate of Occupational Safety and Health Services</w:t>
      </w:r>
    </w:p>
    <w:p w14:paraId="3CDB2942" w14:textId="77777777" w:rsidR="00C03DAB" w:rsidRPr="00EB327A" w:rsidRDefault="00C03DAB" w:rsidP="00C84C16">
      <w:pPr>
        <w:rPr>
          <w:rFonts w:cs="Tahoma"/>
          <w:bCs/>
          <w:sz w:val="22"/>
        </w:rPr>
      </w:pPr>
      <w:r w:rsidRPr="00EB327A">
        <w:rPr>
          <w:rFonts w:cs="Tahoma"/>
          <w:b/>
          <w:bCs/>
          <w:sz w:val="22"/>
        </w:rPr>
        <w:t>EHS</w:t>
      </w:r>
      <w:r w:rsidRPr="00EB327A">
        <w:rPr>
          <w:rFonts w:cs="Tahoma"/>
          <w:b/>
          <w:bCs/>
          <w:sz w:val="22"/>
        </w:rPr>
        <w:tab/>
      </w:r>
      <w:r w:rsidRPr="00EB327A">
        <w:rPr>
          <w:rFonts w:cs="Tahoma"/>
          <w:b/>
          <w:bCs/>
          <w:sz w:val="22"/>
        </w:rPr>
        <w:tab/>
      </w:r>
      <w:r w:rsidRPr="00EB327A">
        <w:rPr>
          <w:rFonts w:cs="Tahoma"/>
          <w:bCs/>
          <w:sz w:val="22"/>
        </w:rPr>
        <w:t>Environment Health and Safety</w:t>
      </w:r>
    </w:p>
    <w:p w14:paraId="3ECA970D" w14:textId="77777777" w:rsidR="00C03DAB" w:rsidRPr="00EB327A" w:rsidRDefault="00C03DAB" w:rsidP="00C84C16">
      <w:pPr>
        <w:rPr>
          <w:rFonts w:cs="Tahoma"/>
          <w:sz w:val="22"/>
        </w:rPr>
      </w:pPr>
      <w:r w:rsidRPr="00EB327A">
        <w:rPr>
          <w:rFonts w:cs="Tahoma"/>
          <w:b/>
          <w:bCs/>
          <w:sz w:val="22"/>
        </w:rPr>
        <w:t>EIA</w:t>
      </w:r>
      <w:r w:rsidRPr="00EB327A">
        <w:rPr>
          <w:rFonts w:cs="Tahoma"/>
          <w:sz w:val="22"/>
        </w:rPr>
        <w:tab/>
      </w:r>
      <w:r w:rsidRPr="00EB327A">
        <w:rPr>
          <w:rFonts w:cs="Tahoma"/>
          <w:sz w:val="22"/>
        </w:rPr>
        <w:tab/>
        <w:t>Environmental Impact Assessment</w:t>
      </w:r>
    </w:p>
    <w:p w14:paraId="7D11B1E6" w14:textId="77777777" w:rsidR="00C03DAB" w:rsidRPr="00EB327A" w:rsidRDefault="00C03DAB" w:rsidP="00C84C16">
      <w:pPr>
        <w:rPr>
          <w:rFonts w:cs="Tahoma"/>
          <w:sz w:val="22"/>
        </w:rPr>
      </w:pPr>
      <w:r w:rsidRPr="00EB327A">
        <w:rPr>
          <w:rFonts w:cs="Tahoma"/>
          <w:b/>
          <w:bCs/>
          <w:sz w:val="22"/>
        </w:rPr>
        <w:t>EPRA</w:t>
      </w:r>
      <w:r w:rsidRPr="00EB327A">
        <w:rPr>
          <w:rFonts w:cs="Tahoma"/>
          <w:sz w:val="22"/>
        </w:rPr>
        <w:tab/>
      </w:r>
      <w:r w:rsidRPr="00EB327A">
        <w:rPr>
          <w:rFonts w:cs="Tahoma"/>
          <w:sz w:val="22"/>
        </w:rPr>
        <w:tab/>
        <w:t>Energy Petroleum Regulatory Authority</w:t>
      </w:r>
    </w:p>
    <w:p w14:paraId="2AE2BF24" w14:textId="77777777" w:rsidR="00C03DAB" w:rsidRPr="00EB327A" w:rsidRDefault="00C03DAB" w:rsidP="00C84C16">
      <w:pPr>
        <w:rPr>
          <w:rFonts w:cs="Tahoma"/>
          <w:sz w:val="22"/>
        </w:rPr>
      </w:pPr>
      <w:r w:rsidRPr="00EB327A">
        <w:rPr>
          <w:rFonts w:cs="Tahoma"/>
          <w:b/>
          <w:bCs/>
          <w:sz w:val="22"/>
        </w:rPr>
        <w:t>EPT</w:t>
      </w:r>
      <w:r w:rsidRPr="00EB327A">
        <w:rPr>
          <w:rFonts w:cs="Tahoma"/>
          <w:sz w:val="22"/>
        </w:rPr>
        <w:tab/>
      </w:r>
      <w:r w:rsidRPr="00EB327A">
        <w:rPr>
          <w:rFonts w:cs="Tahoma"/>
          <w:sz w:val="22"/>
        </w:rPr>
        <w:tab/>
        <w:t>Energy and Petroleum Tribunal</w:t>
      </w:r>
    </w:p>
    <w:p w14:paraId="57CB81D9" w14:textId="77777777" w:rsidR="0057298F" w:rsidRPr="00EB327A" w:rsidRDefault="00C03DAB" w:rsidP="00C84C16">
      <w:pPr>
        <w:pStyle w:val="CommentText"/>
        <w:rPr>
          <w:rFonts w:cs="Tahoma"/>
          <w:sz w:val="22"/>
          <w:szCs w:val="22"/>
        </w:rPr>
      </w:pPr>
      <w:r w:rsidRPr="00EB327A">
        <w:rPr>
          <w:rFonts w:cs="Tahoma"/>
          <w:b/>
          <w:bCs/>
          <w:sz w:val="22"/>
          <w:szCs w:val="22"/>
        </w:rPr>
        <w:t>E</w:t>
      </w:r>
      <w:r w:rsidR="0057298F" w:rsidRPr="00EB327A">
        <w:rPr>
          <w:rFonts w:cs="Tahoma"/>
          <w:b/>
          <w:bCs/>
          <w:sz w:val="22"/>
          <w:szCs w:val="22"/>
        </w:rPr>
        <w:t>PRA</w:t>
      </w:r>
      <w:r w:rsidRPr="00EB327A">
        <w:rPr>
          <w:rFonts w:cs="Tahoma"/>
          <w:sz w:val="22"/>
          <w:szCs w:val="22"/>
        </w:rPr>
        <w:tab/>
      </w:r>
      <w:r w:rsidRPr="00EB327A">
        <w:rPr>
          <w:rFonts w:cs="Tahoma"/>
          <w:sz w:val="22"/>
          <w:szCs w:val="22"/>
        </w:rPr>
        <w:tab/>
      </w:r>
      <w:r w:rsidR="0057298F" w:rsidRPr="00EB327A">
        <w:rPr>
          <w:rFonts w:cs="Tahoma"/>
          <w:sz w:val="22"/>
          <w:szCs w:val="22"/>
        </w:rPr>
        <w:t>Energy and Petroleum Regulatory Authority</w:t>
      </w:r>
    </w:p>
    <w:p w14:paraId="35413D65" w14:textId="77777777" w:rsidR="00C03DAB" w:rsidRPr="00EB327A" w:rsidRDefault="00C03DAB" w:rsidP="00C84C16">
      <w:pPr>
        <w:rPr>
          <w:rFonts w:cs="Tahoma"/>
          <w:sz w:val="22"/>
        </w:rPr>
      </w:pPr>
      <w:r w:rsidRPr="00EB327A">
        <w:rPr>
          <w:rFonts w:cs="Tahoma"/>
          <w:b/>
          <w:bCs/>
          <w:sz w:val="22"/>
        </w:rPr>
        <w:t>ESI</w:t>
      </w:r>
      <w:r w:rsidRPr="00EB327A">
        <w:rPr>
          <w:rFonts w:cs="Tahoma"/>
          <w:sz w:val="22"/>
        </w:rPr>
        <w:tab/>
      </w:r>
      <w:r w:rsidRPr="00EB327A">
        <w:rPr>
          <w:rFonts w:cs="Tahoma"/>
          <w:sz w:val="22"/>
        </w:rPr>
        <w:tab/>
        <w:t>Electrical Supply Industry</w:t>
      </w:r>
    </w:p>
    <w:p w14:paraId="22DD242F" w14:textId="77777777" w:rsidR="00C03DAB" w:rsidRPr="00EB327A" w:rsidRDefault="00C03DAB" w:rsidP="00C84C16">
      <w:pPr>
        <w:rPr>
          <w:rFonts w:cs="Tahoma"/>
          <w:sz w:val="22"/>
        </w:rPr>
      </w:pPr>
      <w:r w:rsidRPr="00EB327A">
        <w:rPr>
          <w:rFonts w:cs="Tahoma"/>
          <w:b/>
          <w:bCs/>
          <w:sz w:val="22"/>
        </w:rPr>
        <w:t>ESIA</w:t>
      </w:r>
      <w:r w:rsidRPr="00EB327A">
        <w:rPr>
          <w:rFonts w:cs="Tahoma"/>
          <w:sz w:val="22"/>
        </w:rPr>
        <w:tab/>
      </w:r>
      <w:r w:rsidRPr="00EB327A">
        <w:rPr>
          <w:rFonts w:cs="Tahoma"/>
          <w:sz w:val="22"/>
        </w:rPr>
        <w:tab/>
        <w:t>Environmental and Social Impact Assessment</w:t>
      </w:r>
    </w:p>
    <w:p w14:paraId="18C1E669" w14:textId="77777777" w:rsidR="00C03DAB" w:rsidRPr="00EB327A" w:rsidRDefault="00C03DAB" w:rsidP="00C84C16">
      <w:pPr>
        <w:rPr>
          <w:rFonts w:cs="Tahoma"/>
          <w:sz w:val="22"/>
        </w:rPr>
      </w:pPr>
      <w:r w:rsidRPr="00EB327A">
        <w:rPr>
          <w:rFonts w:cs="Tahoma"/>
          <w:b/>
          <w:bCs/>
          <w:sz w:val="22"/>
        </w:rPr>
        <w:t>ESMF</w:t>
      </w:r>
      <w:r w:rsidRPr="00EB327A">
        <w:rPr>
          <w:rFonts w:cs="Tahoma"/>
          <w:sz w:val="22"/>
        </w:rPr>
        <w:tab/>
      </w:r>
      <w:r w:rsidRPr="00EB327A">
        <w:rPr>
          <w:rFonts w:cs="Tahoma"/>
          <w:sz w:val="22"/>
        </w:rPr>
        <w:tab/>
        <w:t>Environmental and Social Management Framework</w:t>
      </w:r>
    </w:p>
    <w:p w14:paraId="61B0FA9F" w14:textId="77777777" w:rsidR="00C03DAB" w:rsidRPr="00EB327A" w:rsidRDefault="00EA277A" w:rsidP="00C84C16">
      <w:pPr>
        <w:rPr>
          <w:rFonts w:cs="Tahoma"/>
          <w:sz w:val="22"/>
          <w:lang w:val="de-DE"/>
        </w:rPr>
      </w:pPr>
      <w:r w:rsidRPr="00EB327A">
        <w:rPr>
          <w:rFonts w:cs="Tahoma"/>
          <w:b/>
          <w:bCs/>
          <w:sz w:val="22"/>
          <w:lang w:val="de-DE"/>
        </w:rPr>
        <w:t>ESMP</w:t>
      </w:r>
      <w:r w:rsidR="005904BF" w:rsidRPr="00EB327A">
        <w:rPr>
          <w:rFonts w:cs="Tahoma"/>
          <w:b/>
          <w:bCs/>
          <w:sz w:val="22"/>
          <w:lang w:val="de-DE"/>
        </w:rPr>
        <w:tab/>
      </w:r>
      <w:r w:rsidR="00C03DAB" w:rsidRPr="00EB327A">
        <w:rPr>
          <w:rFonts w:cs="Tahoma"/>
          <w:sz w:val="22"/>
          <w:lang w:val="de-DE"/>
        </w:rPr>
        <w:tab/>
        <w:t xml:space="preserve">Environmental and Social Management Plan </w:t>
      </w:r>
    </w:p>
    <w:p w14:paraId="5D8B939B" w14:textId="77777777" w:rsidR="00C03DAB" w:rsidRPr="00EB327A" w:rsidRDefault="00C03DAB" w:rsidP="00C84C16">
      <w:pPr>
        <w:rPr>
          <w:rFonts w:cs="Tahoma"/>
          <w:sz w:val="22"/>
        </w:rPr>
      </w:pPr>
      <w:r w:rsidRPr="00EB327A">
        <w:rPr>
          <w:rFonts w:cs="Tahoma"/>
          <w:b/>
          <w:bCs/>
          <w:sz w:val="22"/>
        </w:rPr>
        <w:t>ESMMP</w:t>
      </w:r>
      <w:r w:rsidRPr="00EB327A">
        <w:rPr>
          <w:rFonts w:cs="Tahoma"/>
          <w:sz w:val="22"/>
        </w:rPr>
        <w:tab/>
        <w:t>Environmental and Social Management and Monitoring Plan</w:t>
      </w:r>
    </w:p>
    <w:p w14:paraId="4EAA8616" w14:textId="77777777" w:rsidR="00C03DAB" w:rsidRPr="00EB327A" w:rsidRDefault="00C03DAB" w:rsidP="00C84C16">
      <w:pPr>
        <w:rPr>
          <w:rFonts w:cs="Tahoma"/>
          <w:sz w:val="22"/>
        </w:rPr>
      </w:pPr>
      <w:r w:rsidRPr="00EB327A">
        <w:rPr>
          <w:rFonts w:cs="Tahoma"/>
          <w:b/>
          <w:bCs/>
          <w:sz w:val="22"/>
        </w:rPr>
        <w:t>EMCA</w:t>
      </w:r>
      <w:r w:rsidRPr="00EB327A">
        <w:rPr>
          <w:rFonts w:cs="Tahoma"/>
          <w:sz w:val="22"/>
        </w:rPr>
        <w:tab/>
      </w:r>
      <w:r w:rsidRPr="00EB327A">
        <w:rPr>
          <w:rFonts w:cs="Tahoma"/>
          <w:sz w:val="22"/>
        </w:rPr>
        <w:tab/>
        <w:t xml:space="preserve">Environmental Management and Coordination Act </w:t>
      </w:r>
    </w:p>
    <w:p w14:paraId="7EE6DF97" w14:textId="77777777" w:rsidR="00C03DAB" w:rsidRPr="00EB327A" w:rsidRDefault="00C03DAB" w:rsidP="00C84C16">
      <w:pPr>
        <w:rPr>
          <w:rFonts w:cs="Tahoma"/>
          <w:sz w:val="22"/>
        </w:rPr>
      </w:pPr>
      <w:r w:rsidRPr="00EB327A">
        <w:rPr>
          <w:rFonts w:cs="Tahoma"/>
          <w:b/>
          <w:bCs/>
          <w:sz w:val="22"/>
        </w:rPr>
        <w:t>EMF</w:t>
      </w:r>
      <w:r w:rsidRPr="00EB327A">
        <w:rPr>
          <w:rFonts w:cs="Tahoma"/>
          <w:sz w:val="22"/>
        </w:rPr>
        <w:tab/>
      </w:r>
      <w:r w:rsidRPr="00EB327A">
        <w:rPr>
          <w:rFonts w:cs="Tahoma"/>
          <w:sz w:val="22"/>
        </w:rPr>
        <w:tab/>
        <w:t>Electromagnetic Field</w:t>
      </w:r>
    </w:p>
    <w:p w14:paraId="7A1CAFBE" w14:textId="77777777" w:rsidR="00C03DAB" w:rsidRPr="00EB327A" w:rsidRDefault="00C03DAB" w:rsidP="00C84C16">
      <w:pPr>
        <w:rPr>
          <w:rFonts w:cs="Tahoma"/>
          <w:sz w:val="22"/>
        </w:rPr>
      </w:pPr>
      <w:r w:rsidRPr="00EB327A">
        <w:rPr>
          <w:rFonts w:cs="Tahoma"/>
          <w:b/>
          <w:bCs/>
          <w:sz w:val="22"/>
        </w:rPr>
        <w:t>FGD</w:t>
      </w:r>
      <w:r w:rsidRPr="00EB327A">
        <w:rPr>
          <w:rFonts w:cs="Tahoma"/>
          <w:sz w:val="22"/>
        </w:rPr>
        <w:tab/>
      </w:r>
      <w:r w:rsidRPr="00EB327A">
        <w:rPr>
          <w:rFonts w:cs="Tahoma"/>
          <w:sz w:val="22"/>
        </w:rPr>
        <w:tab/>
        <w:t xml:space="preserve">Focus Group Discussions </w:t>
      </w:r>
    </w:p>
    <w:p w14:paraId="398F1106" w14:textId="77777777" w:rsidR="00C03DAB" w:rsidRPr="00EB327A" w:rsidRDefault="00C03DAB" w:rsidP="00C84C16">
      <w:pPr>
        <w:rPr>
          <w:rFonts w:cs="Tahoma"/>
          <w:sz w:val="22"/>
        </w:rPr>
      </w:pPr>
      <w:r w:rsidRPr="00EB327A">
        <w:rPr>
          <w:rFonts w:cs="Tahoma"/>
          <w:b/>
          <w:bCs/>
          <w:sz w:val="22"/>
        </w:rPr>
        <w:t>GDC</w:t>
      </w:r>
      <w:r w:rsidRPr="00EB327A">
        <w:rPr>
          <w:rFonts w:cs="Tahoma"/>
          <w:sz w:val="22"/>
        </w:rPr>
        <w:tab/>
      </w:r>
      <w:r w:rsidRPr="00EB327A">
        <w:rPr>
          <w:rFonts w:cs="Tahoma"/>
          <w:sz w:val="22"/>
        </w:rPr>
        <w:tab/>
        <w:t>Geothermal Development Company</w:t>
      </w:r>
    </w:p>
    <w:p w14:paraId="408CD68A" w14:textId="77777777" w:rsidR="00C03DAB" w:rsidRPr="00EB327A" w:rsidRDefault="00C03DAB" w:rsidP="00C84C16">
      <w:pPr>
        <w:rPr>
          <w:rFonts w:cs="Tahoma"/>
          <w:sz w:val="22"/>
        </w:rPr>
      </w:pPr>
      <w:r w:rsidRPr="00EB327A">
        <w:rPr>
          <w:rFonts w:cs="Tahoma"/>
          <w:b/>
          <w:bCs/>
          <w:sz w:val="22"/>
        </w:rPr>
        <w:t>GoK</w:t>
      </w:r>
      <w:r w:rsidRPr="00EB327A">
        <w:rPr>
          <w:rFonts w:cs="Tahoma"/>
          <w:sz w:val="22"/>
        </w:rPr>
        <w:tab/>
      </w:r>
      <w:r w:rsidRPr="00EB327A">
        <w:rPr>
          <w:rFonts w:cs="Tahoma"/>
          <w:sz w:val="22"/>
        </w:rPr>
        <w:tab/>
        <w:t>Government of Kenya</w:t>
      </w:r>
    </w:p>
    <w:p w14:paraId="760F5148" w14:textId="77777777" w:rsidR="00C03DAB" w:rsidRPr="00EB327A" w:rsidRDefault="00C03DAB" w:rsidP="00C84C16">
      <w:pPr>
        <w:rPr>
          <w:rFonts w:cs="Tahoma"/>
          <w:bCs/>
          <w:sz w:val="22"/>
        </w:rPr>
      </w:pPr>
      <w:r w:rsidRPr="00EB327A">
        <w:rPr>
          <w:rFonts w:cs="Tahoma"/>
          <w:b/>
          <w:bCs/>
          <w:sz w:val="22"/>
        </w:rPr>
        <w:t>HDPE</w:t>
      </w:r>
      <w:r w:rsidR="006E4509" w:rsidRPr="00EB327A">
        <w:rPr>
          <w:rFonts w:cs="Tahoma"/>
          <w:b/>
          <w:bCs/>
          <w:sz w:val="22"/>
        </w:rPr>
        <w:tab/>
      </w:r>
      <w:r w:rsidR="006E4509" w:rsidRPr="00EB327A">
        <w:rPr>
          <w:rFonts w:cs="Tahoma"/>
          <w:b/>
          <w:bCs/>
          <w:sz w:val="22"/>
        </w:rPr>
        <w:tab/>
      </w:r>
      <w:r w:rsidR="006E4509" w:rsidRPr="00EB327A">
        <w:rPr>
          <w:rFonts w:cs="Tahoma"/>
          <w:sz w:val="22"/>
        </w:rPr>
        <w:t>High Density Poly Ethylene</w:t>
      </w:r>
    </w:p>
    <w:p w14:paraId="44AE3F9A" w14:textId="77777777" w:rsidR="0057298F" w:rsidRPr="00EB327A" w:rsidRDefault="00C03DAB" w:rsidP="00C84C16">
      <w:pPr>
        <w:rPr>
          <w:rFonts w:cs="Tahoma"/>
          <w:bCs/>
          <w:sz w:val="22"/>
        </w:rPr>
      </w:pPr>
      <w:r w:rsidRPr="00EB327A">
        <w:rPr>
          <w:rFonts w:cs="Tahoma"/>
          <w:b/>
          <w:bCs/>
          <w:sz w:val="22"/>
        </w:rPr>
        <w:t>IAs</w:t>
      </w:r>
      <w:r w:rsidRPr="00EB327A">
        <w:rPr>
          <w:rFonts w:cs="Tahoma"/>
          <w:b/>
          <w:bCs/>
          <w:sz w:val="22"/>
        </w:rPr>
        <w:tab/>
      </w:r>
      <w:r w:rsidRPr="00EB327A">
        <w:rPr>
          <w:rFonts w:cs="Tahoma"/>
          <w:b/>
          <w:bCs/>
          <w:sz w:val="22"/>
        </w:rPr>
        <w:tab/>
      </w:r>
      <w:r w:rsidRPr="00EB327A">
        <w:rPr>
          <w:rFonts w:cs="Tahoma"/>
          <w:bCs/>
          <w:sz w:val="22"/>
        </w:rPr>
        <w:t>Im</w:t>
      </w:r>
      <w:r w:rsidR="0057298F" w:rsidRPr="00EB327A">
        <w:rPr>
          <w:rFonts w:cs="Tahoma"/>
          <w:bCs/>
          <w:sz w:val="22"/>
        </w:rPr>
        <w:t>plementing Agencies</w:t>
      </w:r>
    </w:p>
    <w:p w14:paraId="6BCAC7F1" w14:textId="77777777" w:rsidR="00C03DAB" w:rsidRPr="00EB327A" w:rsidRDefault="00C03DAB" w:rsidP="00C84C16">
      <w:pPr>
        <w:rPr>
          <w:rFonts w:cs="Tahoma"/>
          <w:sz w:val="22"/>
        </w:rPr>
      </w:pPr>
      <w:r w:rsidRPr="00EB327A">
        <w:rPr>
          <w:rFonts w:cs="Tahoma"/>
          <w:b/>
          <w:bCs/>
          <w:sz w:val="22"/>
        </w:rPr>
        <w:t>IPPs</w:t>
      </w:r>
      <w:r w:rsidRPr="00EB327A">
        <w:rPr>
          <w:rFonts w:cs="Tahoma"/>
          <w:sz w:val="22"/>
        </w:rPr>
        <w:tab/>
      </w:r>
      <w:r w:rsidRPr="00EB327A">
        <w:rPr>
          <w:rFonts w:cs="Tahoma"/>
          <w:sz w:val="22"/>
        </w:rPr>
        <w:tab/>
        <w:t>Independent Power Procedures</w:t>
      </w:r>
    </w:p>
    <w:p w14:paraId="5D654FF3" w14:textId="77777777" w:rsidR="00C03DAB" w:rsidRPr="00EB327A" w:rsidRDefault="00C03DAB" w:rsidP="00C84C16">
      <w:pPr>
        <w:rPr>
          <w:rFonts w:cs="Tahoma"/>
          <w:sz w:val="22"/>
        </w:rPr>
      </w:pPr>
      <w:r w:rsidRPr="00EB327A">
        <w:rPr>
          <w:rFonts w:cs="Tahoma"/>
          <w:b/>
          <w:bCs/>
          <w:sz w:val="22"/>
        </w:rPr>
        <w:t>IPs</w:t>
      </w:r>
      <w:r w:rsidRPr="00EB327A">
        <w:rPr>
          <w:rFonts w:cs="Tahoma"/>
          <w:sz w:val="22"/>
        </w:rPr>
        <w:tab/>
      </w:r>
      <w:r w:rsidRPr="00EB327A">
        <w:rPr>
          <w:rFonts w:cs="Tahoma"/>
          <w:sz w:val="22"/>
        </w:rPr>
        <w:tab/>
        <w:t xml:space="preserve">Indigenous Peoples </w:t>
      </w:r>
    </w:p>
    <w:p w14:paraId="12B91098" w14:textId="77777777" w:rsidR="00C03DAB" w:rsidRPr="00EB327A" w:rsidRDefault="00C03DAB" w:rsidP="00C84C16">
      <w:pPr>
        <w:rPr>
          <w:rFonts w:cs="Tahoma"/>
          <w:sz w:val="22"/>
        </w:rPr>
      </w:pPr>
      <w:r w:rsidRPr="00EB327A">
        <w:rPr>
          <w:rFonts w:cs="Tahoma"/>
          <w:b/>
          <w:bCs/>
          <w:sz w:val="22"/>
        </w:rPr>
        <w:t>JV</w:t>
      </w:r>
      <w:r w:rsidRPr="00EB327A">
        <w:rPr>
          <w:rFonts w:cs="Tahoma"/>
          <w:sz w:val="22"/>
        </w:rPr>
        <w:tab/>
      </w:r>
      <w:r w:rsidRPr="00EB327A">
        <w:rPr>
          <w:rFonts w:cs="Tahoma"/>
          <w:sz w:val="22"/>
        </w:rPr>
        <w:tab/>
        <w:t>Joint Venture</w:t>
      </w:r>
    </w:p>
    <w:p w14:paraId="60BE5F99" w14:textId="77777777" w:rsidR="00C03DAB" w:rsidRPr="00EB327A" w:rsidRDefault="00C03DAB" w:rsidP="00C84C16">
      <w:pPr>
        <w:rPr>
          <w:rFonts w:cs="Tahoma"/>
          <w:sz w:val="22"/>
        </w:rPr>
      </w:pPr>
      <w:r w:rsidRPr="00EB327A">
        <w:rPr>
          <w:rFonts w:cs="Tahoma"/>
          <w:b/>
          <w:bCs/>
          <w:sz w:val="22"/>
        </w:rPr>
        <w:t>KETRACO</w:t>
      </w:r>
      <w:r w:rsidRPr="00EB327A">
        <w:rPr>
          <w:rFonts w:cs="Tahoma"/>
          <w:sz w:val="22"/>
        </w:rPr>
        <w:tab/>
        <w:t>Kenya Electricity Transmission Company</w:t>
      </w:r>
    </w:p>
    <w:p w14:paraId="02665C42" w14:textId="77777777" w:rsidR="00C03DAB" w:rsidRPr="00EB327A" w:rsidRDefault="00C03DAB" w:rsidP="00C84C16">
      <w:pPr>
        <w:rPr>
          <w:rFonts w:cs="Tahoma"/>
          <w:sz w:val="22"/>
        </w:rPr>
      </w:pPr>
      <w:r w:rsidRPr="00EB327A">
        <w:rPr>
          <w:rFonts w:cs="Tahoma"/>
          <w:b/>
          <w:bCs/>
          <w:sz w:val="22"/>
        </w:rPr>
        <w:t>KII</w:t>
      </w:r>
      <w:r w:rsidRPr="00EB327A">
        <w:rPr>
          <w:rFonts w:cs="Tahoma"/>
          <w:sz w:val="22"/>
        </w:rPr>
        <w:t xml:space="preserve"> </w:t>
      </w:r>
      <w:r w:rsidRPr="00EB327A">
        <w:rPr>
          <w:rFonts w:cs="Tahoma"/>
          <w:sz w:val="22"/>
        </w:rPr>
        <w:tab/>
      </w:r>
      <w:r w:rsidRPr="00EB327A">
        <w:rPr>
          <w:rFonts w:cs="Tahoma"/>
          <w:sz w:val="22"/>
        </w:rPr>
        <w:tab/>
        <w:t xml:space="preserve">Key Informant Interviews </w:t>
      </w:r>
    </w:p>
    <w:p w14:paraId="2BEE0421" w14:textId="43C8AF15" w:rsidR="00C03DAB" w:rsidRPr="00EB327A" w:rsidRDefault="00C03DAB" w:rsidP="00C84C16">
      <w:pPr>
        <w:rPr>
          <w:rFonts w:cs="Tahoma"/>
          <w:sz w:val="22"/>
        </w:rPr>
      </w:pPr>
      <w:r w:rsidRPr="00EB327A">
        <w:rPr>
          <w:rFonts w:cs="Tahoma"/>
          <w:b/>
          <w:bCs/>
          <w:sz w:val="22"/>
        </w:rPr>
        <w:t>KOSAP</w:t>
      </w:r>
      <w:r w:rsidRPr="00EB327A">
        <w:rPr>
          <w:rFonts w:cs="Tahoma"/>
          <w:sz w:val="22"/>
        </w:rPr>
        <w:tab/>
        <w:t xml:space="preserve">Kenya Off-Grid Solar Access Project  </w:t>
      </w:r>
    </w:p>
    <w:p w14:paraId="652129A6" w14:textId="77777777" w:rsidR="00C03DAB" w:rsidRPr="00EB327A" w:rsidRDefault="00C03DAB" w:rsidP="00C84C16">
      <w:pPr>
        <w:rPr>
          <w:rFonts w:cs="Tahoma"/>
          <w:sz w:val="22"/>
        </w:rPr>
      </w:pPr>
      <w:r w:rsidRPr="00EB327A">
        <w:rPr>
          <w:rFonts w:cs="Tahoma"/>
          <w:b/>
          <w:bCs/>
          <w:sz w:val="22"/>
        </w:rPr>
        <w:t>KP</w:t>
      </w:r>
      <w:r w:rsidRPr="00EB327A">
        <w:rPr>
          <w:rFonts w:cs="Tahoma"/>
          <w:sz w:val="22"/>
        </w:rPr>
        <w:tab/>
      </w:r>
      <w:r w:rsidRPr="00EB327A">
        <w:rPr>
          <w:rFonts w:cs="Tahoma"/>
          <w:sz w:val="22"/>
        </w:rPr>
        <w:tab/>
        <w:t xml:space="preserve">Kenya Power </w:t>
      </w:r>
    </w:p>
    <w:p w14:paraId="4447B6F9" w14:textId="77777777" w:rsidR="00C03DAB" w:rsidRPr="00EB327A" w:rsidRDefault="00C03DAB" w:rsidP="00C84C16">
      <w:pPr>
        <w:rPr>
          <w:rFonts w:cs="Tahoma"/>
          <w:sz w:val="22"/>
        </w:rPr>
      </w:pPr>
      <w:r w:rsidRPr="00EB327A">
        <w:rPr>
          <w:rFonts w:cs="Tahoma"/>
          <w:b/>
          <w:bCs/>
          <w:sz w:val="22"/>
        </w:rPr>
        <w:t>LEP</w:t>
      </w:r>
      <w:r w:rsidRPr="00EB327A">
        <w:rPr>
          <w:rFonts w:cs="Tahoma"/>
          <w:sz w:val="22"/>
        </w:rPr>
        <w:tab/>
      </w:r>
      <w:r w:rsidRPr="00EB327A">
        <w:rPr>
          <w:rFonts w:cs="Tahoma"/>
          <w:sz w:val="22"/>
        </w:rPr>
        <w:tab/>
        <w:t>Labour and Employment Plan</w:t>
      </w:r>
    </w:p>
    <w:p w14:paraId="0E4336FE" w14:textId="04F1A3EE" w:rsidR="00C03DAB" w:rsidRPr="00EB327A" w:rsidRDefault="00C03DAB" w:rsidP="00C84C16">
      <w:pPr>
        <w:rPr>
          <w:rFonts w:cs="Tahoma"/>
          <w:bCs/>
          <w:sz w:val="22"/>
        </w:rPr>
      </w:pPr>
      <w:r w:rsidRPr="00EB327A">
        <w:rPr>
          <w:rFonts w:cs="Tahoma"/>
          <w:b/>
          <w:bCs/>
          <w:sz w:val="22"/>
        </w:rPr>
        <w:t>LGRCs</w:t>
      </w:r>
      <w:r w:rsidR="006E4509" w:rsidRPr="00EB327A">
        <w:rPr>
          <w:rFonts w:cs="Tahoma"/>
          <w:b/>
          <w:bCs/>
          <w:sz w:val="22"/>
        </w:rPr>
        <w:tab/>
      </w:r>
      <w:r w:rsidR="006E4509" w:rsidRPr="00EB327A">
        <w:rPr>
          <w:rFonts w:cs="Tahoma"/>
          <w:bCs/>
          <w:sz w:val="22"/>
        </w:rPr>
        <w:t xml:space="preserve">Local Grievance Redress </w:t>
      </w:r>
      <w:r w:rsidR="005E109A" w:rsidRPr="00EB327A">
        <w:rPr>
          <w:rFonts w:cs="Tahoma"/>
          <w:bCs/>
          <w:sz w:val="22"/>
        </w:rPr>
        <w:t>committee</w:t>
      </w:r>
    </w:p>
    <w:p w14:paraId="43A15B28" w14:textId="77777777" w:rsidR="00C03DAB" w:rsidRPr="00EB327A" w:rsidRDefault="00C03DAB" w:rsidP="00C84C16">
      <w:pPr>
        <w:rPr>
          <w:rFonts w:cs="Tahoma"/>
          <w:sz w:val="22"/>
        </w:rPr>
      </w:pPr>
      <w:r w:rsidRPr="00EB327A">
        <w:rPr>
          <w:rFonts w:cs="Tahoma"/>
          <w:b/>
          <w:bCs/>
          <w:sz w:val="22"/>
        </w:rPr>
        <w:t>MGs</w:t>
      </w:r>
      <w:r w:rsidRPr="00EB327A">
        <w:rPr>
          <w:rFonts w:cs="Tahoma"/>
          <w:sz w:val="22"/>
        </w:rPr>
        <w:tab/>
      </w:r>
      <w:r w:rsidRPr="00EB327A">
        <w:rPr>
          <w:rFonts w:cs="Tahoma"/>
          <w:sz w:val="22"/>
        </w:rPr>
        <w:tab/>
        <w:t>Mini Grids</w:t>
      </w:r>
    </w:p>
    <w:p w14:paraId="2032DFCE" w14:textId="77777777" w:rsidR="00C03DAB" w:rsidRPr="00EB327A" w:rsidRDefault="00C03DAB" w:rsidP="00C84C16">
      <w:pPr>
        <w:rPr>
          <w:rFonts w:cs="Tahoma"/>
          <w:sz w:val="22"/>
        </w:rPr>
      </w:pPr>
      <w:r w:rsidRPr="00EB327A">
        <w:rPr>
          <w:rFonts w:cs="Tahoma"/>
          <w:b/>
          <w:bCs/>
          <w:sz w:val="22"/>
        </w:rPr>
        <w:t>MOE</w:t>
      </w:r>
      <w:r w:rsidRPr="00EB327A">
        <w:rPr>
          <w:rFonts w:cs="Tahoma"/>
          <w:sz w:val="22"/>
        </w:rPr>
        <w:tab/>
      </w:r>
      <w:r w:rsidRPr="00EB327A">
        <w:rPr>
          <w:rFonts w:cs="Tahoma"/>
          <w:sz w:val="22"/>
        </w:rPr>
        <w:tab/>
        <w:t xml:space="preserve">Ministry of Energy </w:t>
      </w:r>
    </w:p>
    <w:p w14:paraId="5AC0A63F" w14:textId="77777777" w:rsidR="00C03DAB" w:rsidRPr="00EB327A" w:rsidRDefault="00C03DAB" w:rsidP="00C84C16">
      <w:pPr>
        <w:rPr>
          <w:rFonts w:cs="Tahoma"/>
          <w:bCs/>
          <w:sz w:val="22"/>
        </w:rPr>
      </w:pPr>
      <w:r w:rsidRPr="00EB327A">
        <w:rPr>
          <w:rFonts w:cs="Tahoma"/>
          <w:b/>
          <w:bCs/>
          <w:sz w:val="22"/>
        </w:rPr>
        <w:t>MSDS</w:t>
      </w:r>
      <w:r w:rsidR="006E4509" w:rsidRPr="00EB327A">
        <w:rPr>
          <w:rFonts w:cs="Tahoma"/>
          <w:b/>
          <w:bCs/>
          <w:sz w:val="22"/>
        </w:rPr>
        <w:tab/>
      </w:r>
      <w:r w:rsidR="006E4509" w:rsidRPr="00EB327A">
        <w:rPr>
          <w:rFonts w:cs="Tahoma"/>
          <w:b/>
          <w:bCs/>
          <w:sz w:val="22"/>
        </w:rPr>
        <w:tab/>
      </w:r>
      <w:r w:rsidR="006E4509" w:rsidRPr="00EB327A">
        <w:rPr>
          <w:rFonts w:cs="Tahoma"/>
          <w:bCs/>
          <w:sz w:val="22"/>
        </w:rPr>
        <w:t>Material Safety Datasheet</w:t>
      </w:r>
    </w:p>
    <w:p w14:paraId="2BB69282" w14:textId="77777777" w:rsidR="00C03DAB" w:rsidRPr="00EB327A" w:rsidRDefault="00C03DAB" w:rsidP="00C84C16">
      <w:pPr>
        <w:rPr>
          <w:rFonts w:cs="Tahoma"/>
          <w:sz w:val="22"/>
        </w:rPr>
      </w:pPr>
      <w:r w:rsidRPr="00EB327A">
        <w:rPr>
          <w:rFonts w:cs="Tahoma"/>
          <w:b/>
          <w:bCs/>
          <w:sz w:val="22"/>
        </w:rPr>
        <w:lastRenderedPageBreak/>
        <w:t>NEMA</w:t>
      </w:r>
      <w:r w:rsidRPr="00EB327A">
        <w:rPr>
          <w:rFonts w:cs="Tahoma"/>
          <w:sz w:val="22"/>
        </w:rPr>
        <w:tab/>
      </w:r>
      <w:r w:rsidRPr="00EB327A">
        <w:rPr>
          <w:rFonts w:cs="Tahoma"/>
          <w:sz w:val="22"/>
        </w:rPr>
        <w:tab/>
        <w:t>National Environmental Management Authority</w:t>
      </w:r>
    </w:p>
    <w:p w14:paraId="161F53FB" w14:textId="77777777" w:rsidR="00C03DAB" w:rsidRPr="00EB327A" w:rsidRDefault="00C03DAB" w:rsidP="00C84C16">
      <w:pPr>
        <w:rPr>
          <w:rFonts w:cs="Tahoma"/>
          <w:sz w:val="22"/>
        </w:rPr>
      </w:pPr>
      <w:r w:rsidRPr="00EB327A">
        <w:rPr>
          <w:rFonts w:cs="Tahoma"/>
          <w:b/>
          <w:bCs/>
          <w:sz w:val="22"/>
        </w:rPr>
        <w:t>NGOs</w:t>
      </w:r>
      <w:r w:rsidRPr="00EB327A">
        <w:rPr>
          <w:rFonts w:cs="Tahoma"/>
          <w:sz w:val="22"/>
        </w:rPr>
        <w:t xml:space="preserve"> </w:t>
      </w:r>
      <w:r w:rsidRPr="00EB327A">
        <w:rPr>
          <w:rFonts w:cs="Tahoma"/>
          <w:sz w:val="22"/>
        </w:rPr>
        <w:tab/>
      </w:r>
      <w:r w:rsidRPr="00EB327A">
        <w:rPr>
          <w:rFonts w:cs="Tahoma"/>
          <w:sz w:val="22"/>
        </w:rPr>
        <w:tab/>
        <w:t xml:space="preserve">Non-Governmental Organizations </w:t>
      </w:r>
    </w:p>
    <w:p w14:paraId="4AE573FD" w14:textId="77777777" w:rsidR="00C03DAB" w:rsidRPr="00EB327A" w:rsidRDefault="00C03DAB" w:rsidP="00C84C16">
      <w:pPr>
        <w:rPr>
          <w:rFonts w:cs="Tahoma"/>
          <w:bCs/>
          <w:sz w:val="22"/>
        </w:rPr>
      </w:pPr>
      <w:r w:rsidRPr="00EB327A">
        <w:rPr>
          <w:rFonts w:cs="Tahoma"/>
          <w:b/>
          <w:bCs/>
          <w:sz w:val="22"/>
        </w:rPr>
        <w:t>NLC</w:t>
      </w:r>
      <w:r w:rsidR="006E4509" w:rsidRPr="00EB327A">
        <w:rPr>
          <w:rFonts w:cs="Tahoma"/>
          <w:b/>
          <w:bCs/>
          <w:sz w:val="22"/>
        </w:rPr>
        <w:tab/>
      </w:r>
      <w:r w:rsidR="006E4509" w:rsidRPr="00EB327A">
        <w:rPr>
          <w:rFonts w:cs="Tahoma"/>
          <w:b/>
          <w:bCs/>
          <w:sz w:val="22"/>
        </w:rPr>
        <w:tab/>
      </w:r>
      <w:r w:rsidR="006E4509" w:rsidRPr="00EB327A">
        <w:rPr>
          <w:rFonts w:cs="Tahoma"/>
          <w:bCs/>
          <w:sz w:val="22"/>
        </w:rPr>
        <w:t>National Land Commission</w:t>
      </w:r>
    </w:p>
    <w:p w14:paraId="5F9F8667" w14:textId="77777777" w:rsidR="00C03DAB" w:rsidRPr="00EB327A" w:rsidRDefault="00C03DAB" w:rsidP="00C84C16">
      <w:pPr>
        <w:rPr>
          <w:rFonts w:cs="Tahoma"/>
          <w:b/>
          <w:bCs/>
          <w:sz w:val="22"/>
        </w:rPr>
      </w:pPr>
      <w:r w:rsidRPr="00EB327A">
        <w:rPr>
          <w:rFonts w:cs="Tahoma"/>
          <w:b/>
          <w:bCs/>
          <w:sz w:val="22"/>
        </w:rPr>
        <w:t>NTSA</w:t>
      </w:r>
      <w:r w:rsidR="006E4509" w:rsidRPr="00EB327A">
        <w:rPr>
          <w:rFonts w:cs="Tahoma"/>
          <w:b/>
          <w:bCs/>
          <w:sz w:val="22"/>
        </w:rPr>
        <w:tab/>
      </w:r>
      <w:r w:rsidR="006E4509" w:rsidRPr="00EB327A">
        <w:rPr>
          <w:rFonts w:cs="Tahoma"/>
          <w:b/>
          <w:bCs/>
          <w:sz w:val="22"/>
        </w:rPr>
        <w:tab/>
      </w:r>
      <w:r w:rsidR="006E4509" w:rsidRPr="00EB327A">
        <w:rPr>
          <w:rFonts w:cs="Tahoma"/>
          <w:bCs/>
          <w:sz w:val="22"/>
        </w:rPr>
        <w:t>National Transport and Safety Authority</w:t>
      </w:r>
    </w:p>
    <w:p w14:paraId="05F400ED" w14:textId="77777777" w:rsidR="00C03DAB" w:rsidRPr="00EB327A" w:rsidRDefault="00C03DAB" w:rsidP="00C84C16">
      <w:pPr>
        <w:rPr>
          <w:rFonts w:cs="Tahoma"/>
          <w:b/>
          <w:bCs/>
          <w:sz w:val="22"/>
        </w:rPr>
      </w:pPr>
      <w:r w:rsidRPr="00EB327A">
        <w:rPr>
          <w:rFonts w:cs="Tahoma"/>
          <w:b/>
          <w:bCs/>
          <w:sz w:val="22"/>
        </w:rPr>
        <w:t>OHS</w:t>
      </w:r>
      <w:r w:rsidR="006E4509" w:rsidRPr="00EB327A">
        <w:rPr>
          <w:rFonts w:cs="Tahoma"/>
          <w:b/>
          <w:bCs/>
          <w:sz w:val="22"/>
        </w:rPr>
        <w:tab/>
      </w:r>
      <w:r w:rsidR="006E4509" w:rsidRPr="00EB327A">
        <w:rPr>
          <w:rFonts w:cs="Tahoma"/>
          <w:b/>
          <w:bCs/>
          <w:sz w:val="22"/>
        </w:rPr>
        <w:tab/>
      </w:r>
      <w:r w:rsidR="006E4509" w:rsidRPr="00EB327A">
        <w:rPr>
          <w:rFonts w:cs="Tahoma"/>
          <w:bCs/>
          <w:sz w:val="22"/>
        </w:rPr>
        <w:t>Occupational Health and Safety</w:t>
      </w:r>
    </w:p>
    <w:p w14:paraId="7CD43FF6" w14:textId="77777777" w:rsidR="00C03DAB" w:rsidRPr="00EB327A" w:rsidRDefault="00C03DAB" w:rsidP="00C84C16">
      <w:pPr>
        <w:rPr>
          <w:rFonts w:cs="Tahoma"/>
          <w:sz w:val="22"/>
        </w:rPr>
      </w:pPr>
      <w:r w:rsidRPr="00EB327A">
        <w:rPr>
          <w:rFonts w:cs="Tahoma"/>
          <w:b/>
          <w:bCs/>
          <w:sz w:val="22"/>
        </w:rPr>
        <w:t>OM</w:t>
      </w:r>
      <w:r w:rsidRPr="00EB327A">
        <w:rPr>
          <w:rFonts w:cs="Tahoma"/>
          <w:sz w:val="22"/>
        </w:rPr>
        <w:tab/>
      </w:r>
      <w:r w:rsidRPr="00EB327A">
        <w:rPr>
          <w:rFonts w:cs="Tahoma"/>
          <w:sz w:val="22"/>
        </w:rPr>
        <w:tab/>
        <w:t>Operation and Maintenance</w:t>
      </w:r>
    </w:p>
    <w:p w14:paraId="75A6C596" w14:textId="77777777" w:rsidR="00C03DAB" w:rsidRPr="00EB327A" w:rsidRDefault="00C03DAB" w:rsidP="00C84C16">
      <w:pPr>
        <w:rPr>
          <w:rFonts w:cs="Tahoma"/>
          <w:bCs/>
          <w:sz w:val="22"/>
        </w:rPr>
      </w:pPr>
      <w:r w:rsidRPr="00EB327A">
        <w:rPr>
          <w:rFonts w:cs="Tahoma"/>
          <w:b/>
          <w:bCs/>
          <w:sz w:val="22"/>
        </w:rPr>
        <w:t>OP</w:t>
      </w:r>
      <w:r w:rsidR="006E4509" w:rsidRPr="00EB327A">
        <w:rPr>
          <w:rFonts w:cs="Tahoma"/>
          <w:b/>
          <w:bCs/>
          <w:sz w:val="22"/>
        </w:rPr>
        <w:tab/>
      </w:r>
      <w:r w:rsidR="006E4509" w:rsidRPr="00EB327A">
        <w:rPr>
          <w:rFonts w:cs="Tahoma"/>
          <w:b/>
          <w:bCs/>
          <w:sz w:val="22"/>
        </w:rPr>
        <w:tab/>
      </w:r>
      <w:r w:rsidR="006E4509" w:rsidRPr="00EB327A">
        <w:rPr>
          <w:rFonts w:cs="Tahoma"/>
          <w:bCs/>
          <w:sz w:val="22"/>
        </w:rPr>
        <w:t>Operational Policies</w:t>
      </w:r>
    </w:p>
    <w:p w14:paraId="19F70A33" w14:textId="77777777" w:rsidR="00C03DAB" w:rsidRPr="00EB327A" w:rsidRDefault="00C03DAB" w:rsidP="00C84C16">
      <w:pPr>
        <w:rPr>
          <w:rFonts w:cs="Tahoma"/>
          <w:sz w:val="22"/>
        </w:rPr>
      </w:pPr>
      <w:r w:rsidRPr="00EB327A">
        <w:rPr>
          <w:rFonts w:cs="Tahoma"/>
          <w:b/>
          <w:bCs/>
          <w:sz w:val="22"/>
        </w:rPr>
        <w:t>PAD</w:t>
      </w:r>
      <w:r w:rsidRPr="00EB327A">
        <w:rPr>
          <w:rFonts w:cs="Tahoma"/>
          <w:sz w:val="22"/>
        </w:rPr>
        <w:tab/>
      </w:r>
      <w:r w:rsidRPr="00EB327A">
        <w:rPr>
          <w:rFonts w:cs="Tahoma"/>
          <w:sz w:val="22"/>
        </w:rPr>
        <w:tab/>
        <w:t>Project Appraisal Document</w:t>
      </w:r>
    </w:p>
    <w:p w14:paraId="354F0000" w14:textId="77777777" w:rsidR="00C03DAB" w:rsidRPr="00EB327A" w:rsidRDefault="00C03DAB" w:rsidP="00C84C16">
      <w:pPr>
        <w:rPr>
          <w:rFonts w:cs="Tahoma"/>
          <w:bCs/>
          <w:sz w:val="22"/>
        </w:rPr>
      </w:pPr>
      <w:r w:rsidRPr="00EB327A">
        <w:rPr>
          <w:rFonts w:cs="Tahoma"/>
          <w:b/>
          <w:bCs/>
          <w:sz w:val="22"/>
        </w:rPr>
        <w:t>PAPs</w:t>
      </w:r>
      <w:r w:rsidR="006E4509" w:rsidRPr="00EB327A">
        <w:rPr>
          <w:rFonts w:cs="Tahoma"/>
          <w:b/>
          <w:bCs/>
          <w:sz w:val="22"/>
        </w:rPr>
        <w:tab/>
      </w:r>
      <w:r w:rsidR="006E4509" w:rsidRPr="00EB327A">
        <w:rPr>
          <w:rFonts w:cs="Tahoma"/>
          <w:b/>
          <w:bCs/>
          <w:sz w:val="22"/>
        </w:rPr>
        <w:tab/>
      </w:r>
      <w:r w:rsidR="006E4509" w:rsidRPr="00EB327A">
        <w:rPr>
          <w:rFonts w:cs="Tahoma"/>
          <w:bCs/>
          <w:sz w:val="22"/>
        </w:rPr>
        <w:t>Project Affected Persons</w:t>
      </w:r>
    </w:p>
    <w:p w14:paraId="32BFBFB1" w14:textId="77777777" w:rsidR="00C03DAB" w:rsidRPr="00EB327A" w:rsidRDefault="00C03DAB" w:rsidP="00C84C16">
      <w:pPr>
        <w:rPr>
          <w:rFonts w:cs="Tahoma"/>
          <w:sz w:val="22"/>
        </w:rPr>
      </w:pPr>
      <w:r w:rsidRPr="00EB327A">
        <w:rPr>
          <w:rFonts w:cs="Tahoma"/>
          <w:b/>
          <w:bCs/>
          <w:sz w:val="22"/>
        </w:rPr>
        <w:t>PCU</w:t>
      </w:r>
      <w:r w:rsidRPr="00EB327A">
        <w:rPr>
          <w:rFonts w:cs="Tahoma"/>
          <w:sz w:val="22"/>
        </w:rPr>
        <w:tab/>
      </w:r>
      <w:r w:rsidRPr="00EB327A">
        <w:rPr>
          <w:rFonts w:cs="Tahoma"/>
          <w:sz w:val="22"/>
        </w:rPr>
        <w:tab/>
        <w:t>Project Co-ordination Unit</w:t>
      </w:r>
    </w:p>
    <w:p w14:paraId="0129ABEB" w14:textId="77777777" w:rsidR="00C03DAB" w:rsidRPr="00EB327A" w:rsidRDefault="00C03DAB" w:rsidP="00C84C16">
      <w:pPr>
        <w:rPr>
          <w:rFonts w:cs="Tahoma"/>
          <w:sz w:val="22"/>
        </w:rPr>
      </w:pPr>
      <w:r w:rsidRPr="00EB327A">
        <w:rPr>
          <w:rFonts w:cs="Tahoma"/>
          <w:b/>
          <w:bCs/>
          <w:sz w:val="22"/>
        </w:rPr>
        <w:t>PPAs</w:t>
      </w:r>
      <w:r w:rsidRPr="00EB327A">
        <w:rPr>
          <w:rFonts w:cs="Tahoma"/>
          <w:sz w:val="22"/>
        </w:rPr>
        <w:tab/>
      </w:r>
      <w:r w:rsidRPr="00EB327A">
        <w:rPr>
          <w:rFonts w:cs="Tahoma"/>
          <w:sz w:val="22"/>
        </w:rPr>
        <w:tab/>
        <w:t>Power Purchase Agreements</w:t>
      </w:r>
    </w:p>
    <w:p w14:paraId="36B4F5D8" w14:textId="77777777" w:rsidR="00C03DAB" w:rsidRPr="00EB327A" w:rsidRDefault="00C03DAB" w:rsidP="00C84C16">
      <w:pPr>
        <w:rPr>
          <w:rFonts w:cs="Tahoma"/>
          <w:sz w:val="22"/>
        </w:rPr>
      </w:pPr>
      <w:r w:rsidRPr="00EB327A">
        <w:rPr>
          <w:rFonts w:cs="Tahoma"/>
          <w:b/>
          <w:bCs/>
          <w:sz w:val="22"/>
        </w:rPr>
        <w:t>PPEs</w:t>
      </w:r>
      <w:r w:rsidRPr="00EB327A">
        <w:rPr>
          <w:rFonts w:cs="Tahoma"/>
          <w:sz w:val="22"/>
        </w:rPr>
        <w:tab/>
      </w:r>
      <w:r w:rsidRPr="00EB327A">
        <w:rPr>
          <w:rFonts w:cs="Tahoma"/>
          <w:sz w:val="22"/>
        </w:rPr>
        <w:tab/>
        <w:t>Personal Protective Equipment</w:t>
      </w:r>
    </w:p>
    <w:p w14:paraId="57481E09" w14:textId="77777777" w:rsidR="00C03DAB" w:rsidRPr="00EB327A" w:rsidRDefault="00C03DAB" w:rsidP="00C84C16">
      <w:pPr>
        <w:rPr>
          <w:rFonts w:cs="Tahoma"/>
          <w:b/>
          <w:bCs/>
          <w:sz w:val="22"/>
        </w:rPr>
      </w:pPr>
      <w:r w:rsidRPr="00EB327A">
        <w:rPr>
          <w:rFonts w:cs="Tahoma"/>
          <w:b/>
          <w:bCs/>
          <w:sz w:val="22"/>
        </w:rPr>
        <w:t>PV</w:t>
      </w:r>
      <w:r w:rsidR="006E4509" w:rsidRPr="00EB327A">
        <w:rPr>
          <w:rFonts w:cs="Tahoma"/>
          <w:b/>
          <w:bCs/>
          <w:sz w:val="22"/>
        </w:rPr>
        <w:tab/>
      </w:r>
      <w:r w:rsidR="006E4509" w:rsidRPr="00EB327A">
        <w:rPr>
          <w:rFonts w:cs="Tahoma"/>
          <w:b/>
          <w:bCs/>
          <w:sz w:val="22"/>
        </w:rPr>
        <w:tab/>
      </w:r>
      <w:r w:rsidR="006E4509" w:rsidRPr="00EB327A">
        <w:rPr>
          <w:rFonts w:cs="Tahoma"/>
          <w:bCs/>
          <w:sz w:val="22"/>
        </w:rPr>
        <w:t>Photo-voltaic</w:t>
      </w:r>
    </w:p>
    <w:p w14:paraId="04B517EA" w14:textId="452A9922" w:rsidR="00C03DAB" w:rsidRPr="00EB327A" w:rsidRDefault="00C03DAB" w:rsidP="00C84C16">
      <w:pPr>
        <w:rPr>
          <w:rFonts w:cs="Tahoma"/>
          <w:sz w:val="22"/>
        </w:rPr>
      </w:pPr>
      <w:r w:rsidRPr="00EB327A">
        <w:rPr>
          <w:rFonts w:cs="Tahoma"/>
          <w:b/>
          <w:bCs/>
          <w:sz w:val="22"/>
        </w:rPr>
        <w:t>REREC</w:t>
      </w:r>
      <w:r w:rsidRPr="00EB327A">
        <w:rPr>
          <w:rFonts w:cs="Tahoma"/>
          <w:sz w:val="22"/>
        </w:rPr>
        <w:tab/>
        <w:t>Rural Electrification and Renewable Energy Corporation</w:t>
      </w:r>
    </w:p>
    <w:p w14:paraId="32631AEA" w14:textId="77777777" w:rsidR="00C03DAB" w:rsidRPr="00EB327A" w:rsidRDefault="00C03DAB" w:rsidP="00C84C16">
      <w:pPr>
        <w:rPr>
          <w:rFonts w:cs="Tahoma"/>
          <w:sz w:val="22"/>
        </w:rPr>
      </w:pPr>
      <w:r w:rsidRPr="00EB327A">
        <w:rPr>
          <w:rFonts w:cs="Tahoma"/>
          <w:b/>
          <w:bCs/>
          <w:sz w:val="22"/>
        </w:rPr>
        <w:t>RPF</w:t>
      </w:r>
      <w:r w:rsidRPr="00EB327A">
        <w:rPr>
          <w:rFonts w:cs="Tahoma"/>
          <w:sz w:val="22"/>
        </w:rPr>
        <w:tab/>
      </w:r>
      <w:r w:rsidRPr="00EB327A">
        <w:rPr>
          <w:rFonts w:cs="Tahoma"/>
          <w:sz w:val="22"/>
        </w:rPr>
        <w:tab/>
        <w:t>Resettlement Policy Framework</w:t>
      </w:r>
    </w:p>
    <w:p w14:paraId="1F0C519C" w14:textId="77777777" w:rsidR="00C03DAB" w:rsidRPr="00EB327A" w:rsidRDefault="00C03DAB" w:rsidP="00C84C16">
      <w:pPr>
        <w:rPr>
          <w:rFonts w:cs="Tahoma"/>
          <w:sz w:val="22"/>
        </w:rPr>
      </w:pPr>
      <w:r w:rsidRPr="00EB327A">
        <w:rPr>
          <w:rFonts w:cs="Tahoma"/>
          <w:b/>
          <w:bCs/>
          <w:sz w:val="22"/>
        </w:rPr>
        <w:t>SA</w:t>
      </w:r>
      <w:r w:rsidRPr="00EB327A">
        <w:rPr>
          <w:rFonts w:cs="Tahoma"/>
          <w:sz w:val="22"/>
        </w:rPr>
        <w:t xml:space="preserve"> </w:t>
      </w:r>
      <w:r w:rsidRPr="00EB327A">
        <w:rPr>
          <w:rFonts w:cs="Tahoma"/>
          <w:sz w:val="22"/>
        </w:rPr>
        <w:tab/>
      </w:r>
      <w:r w:rsidRPr="00EB327A">
        <w:rPr>
          <w:rFonts w:cs="Tahoma"/>
          <w:sz w:val="22"/>
        </w:rPr>
        <w:tab/>
        <w:t>Social Assessment</w:t>
      </w:r>
    </w:p>
    <w:p w14:paraId="36A395E7" w14:textId="77777777" w:rsidR="00C03DAB" w:rsidRPr="00EB327A" w:rsidRDefault="00C03DAB" w:rsidP="00C84C16">
      <w:pPr>
        <w:rPr>
          <w:rFonts w:cs="Tahoma"/>
          <w:sz w:val="22"/>
        </w:rPr>
      </w:pPr>
      <w:r w:rsidRPr="00EB327A">
        <w:rPr>
          <w:rFonts w:cs="Tahoma"/>
          <w:b/>
          <w:bCs/>
          <w:sz w:val="22"/>
        </w:rPr>
        <w:t>SEA</w:t>
      </w:r>
      <w:r w:rsidRPr="00EB327A">
        <w:rPr>
          <w:rFonts w:cs="Tahoma"/>
          <w:sz w:val="22"/>
        </w:rPr>
        <w:tab/>
      </w:r>
      <w:r w:rsidRPr="00EB327A">
        <w:rPr>
          <w:rFonts w:cs="Tahoma"/>
          <w:sz w:val="22"/>
        </w:rPr>
        <w:tab/>
        <w:t>Strategic Environmental Assessment</w:t>
      </w:r>
    </w:p>
    <w:p w14:paraId="3CBA9CA7" w14:textId="77777777" w:rsidR="00C03DAB" w:rsidRPr="00EB327A" w:rsidRDefault="00C03DAB" w:rsidP="00C84C16">
      <w:pPr>
        <w:rPr>
          <w:rFonts w:cs="Tahoma"/>
          <w:sz w:val="22"/>
        </w:rPr>
      </w:pPr>
      <w:r w:rsidRPr="00EB327A">
        <w:rPr>
          <w:rFonts w:cs="Tahoma"/>
          <w:b/>
          <w:bCs/>
          <w:sz w:val="22"/>
        </w:rPr>
        <w:t>SERC</w:t>
      </w:r>
      <w:r w:rsidRPr="00EB327A">
        <w:rPr>
          <w:rFonts w:cs="Tahoma"/>
          <w:sz w:val="22"/>
        </w:rPr>
        <w:tab/>
      </w:r>
      <w:r w:rsidRPr="00EB327A">
        <w:rPr>
          <w:rFonts w:cs="Tahoma"/>
          <w:sz w:val="22"/>
        </w:rPr>
        <w:tab/>
        <w:t xml:space="preserve">Standards and Enforcement Review Committee </w:t>
      </w:r>
    </w:p>
    <w:p w14:paraId="5E18956C" w14:textId="77777777" w:rsidR="00C03DAB" w:rsidRPr="00EB327A" w:rsidRDefault="00C03DAB" w:rsidP="00C84C16">
      <w:pPr>
        <w:rPr>
          <w:rFonts w:cs="Tahoma"/>
          <w:sz w:val="22"/>
        </w:rPr>
      </w:pPr>
      <w:r w:rsidRPr="00EB327A">
        <w:rPr>
          <w:rFonts w:cs="Tahoma"/>
          <w:b/>
          <w:bCs/>
          <w:sz w:val="22"/>
        </w:rPr>
        <w:t>SHS</w:t>
      </w:r>
      <w:r w:rsidRPr="00EB327A">
        <w:rPr>
          <w:rFonts w:cs="Tahoma"/>
          <w:sz w:val="22"/>
        </w:rPr>
        <w:tab/>
      </w:r>
      <w:r w:rsidRPr="00EB327A">
        <w:rPr>
          <w:rFonts w:cs="Tahoma"/>
          <w:sz w:val="22"/>
        </w:rPr>
        <w:tab/>
        <w:t>Solar Home Systems</w:t>
      </w:r>
    </w:p>
    <w:p w14:paraId="70293982" w14:textId="77777777" w:rsidR="00C03DAB" w:rsidRPr="00EB327A" w:rsidRDefault="00C03DAB" w:rsidP="00C84C16">
      <w:pPr>
        <w:rPr>
          <w:rFonts w:cs="Tahoma"/>
          <w:sz w:val="22"/>
        </w:rPr>
      </w:pPr>
      <w:r w:rsidRPr="00EB327A">
        <w:rPr>
          <w:rFonts w:cs="Tahoma"/>
          <w:b/>
          <w:bCs/>
          <w:sz w:val="22"/>
        </w:rPr>
        <w:t>SIA</w:t>
      </w:r>
      <w:r w:rsidRPr="00EB327A">
        <w:rPr>
          <w:rFonts w:cs="Tahoma"/>
          <w:sz w:val="22"/>
        </w:rPr>
        <w:t xml:space="preserve"> </w:t>
      </w:r>
      <w:r w:rsidRPr="00EB327A">
        <w:rPr>
          <w:rFonts w:cs="Tahoma"/>
          <w:sz w:val="22"/>
        </w:rPr>
        <w:tab/>
      </w:r>
      <w:r w:rsidRPr="00EB327A">
        <w:rPr>
          <w:rFonts w:cs="Tahoma"/>
          <w:sz w:val="22"/>
        </w:rPr>
        <w:tab/>
        <w:t>Social Impact Assessment</w:t>
      </w:r>
    </w:p>
    <w:p w14:paraId="789011EE" w14:textId="77777777" w:rsidR="00C03DAB" w:rsidRPr="00EB327A" w:rsidRDefault="00C03DAB" w:rsidP="00C84C16">
      <w:pPr>
        <w:rPr>
          <w:rFonts w:cs="Tahoma"/>
          <w:b/>
          <w:bCs/>
          <w:sz w:val="22"/>
        </w:rPr>
      </w:pPr>
      <w:r w:rsidRPr="00EB327A">
        <w:rPr>
          <w:rFonts w:cs="Tahoma"/>
          <w:b/>
          <w:bCs/>
          <w:sz w:val="22"/>
        </w:rPr>
        <w:t>SOP</w:t>
      </w:r>
      <w:r w:rsidR="006E4509" w:rsidRPr="00EB327A">
        <w:rPr>
          <w:rFonts w:cs="Tahoma"/>
          <w:b/>
          <w:bCs/>
          <w:sz w:val="22"/>
        </w:rPr>
        <w:tab/>
      </w:r>
      <w:r w:rsidR="006E4509" w:rsidRPr="00EB327A">
        <w:rPr>
          <w:rFonts w:cs="Tahoma"/>
          <w:b/>
          <w:bCs/>
          <w:sz w:val="22"/>
        </w:rPr>
        <w:tab/>
      </w:r>
      <w:r w:rsidR="006E4509" w:rsidRPr="00EB327A">
        <w:rPr>
          <w:rFonts w:cs="Tahoma"/>
          <w:bCs/>
          <w:sz w:val="22"/>
        </w:rPr>
        <w:t>Safe Operation Procedure</w:t>
      </w:r>
    </w:p>
    <w:p w14:paraId="4A0CD245" w14:textId="77777777" w:rsidR="00C03DAB" w:rsidRPr="00EB327A" w:rsidRDefault="00C03DAB" w:rsidP="00C84C16">
      <w:pPr>
        <w:rPr>
          <w:rFonts w:cs="Tahoma"/>
          <w:sz w:val="22"/>
        </w:rPr>
      </w:pPr>
      <w:r w:rsidRPr="00EB327A">
        <w:rPr>
          <w:rFonts w:cs="Tahoma"/>
          <w:b/>
          <w:bCs/>
          <w:sz w:val="22"/>
        </w:rPr>
        <w:t>STDs</w:t>
      </w:r>
      <w:r w:rsidRPr="00EB327A">
        <w:rPr>
          <w:rFonts w:cs="Tahoma"/>
          <w:sz w:val="22"/>
        </w:rPr>
        <w:tab/>
      </w:r>
      <w:r w:rsidRPr="00EB327A">
        <w:rPr>
          <w:rFonts w:cs="Tahoma"/>
          <w:sz w:val="22"/>
        </w:rPr>
        <w:tab/>
        <w:t>Sexually Transmitted Diseases</w:t>
      </w:r>
    </w:p>
    <w:p w14:paraId="68EB6FD0" w14:textId="77777777" w:rsidR="00C03DAB" w:rsidRPr="00EB327A" w:rsidRDefault="00C03DAB" w:rsidP="00C84C16">
      <w:pPr>
        <w:rPr>
          <w:rFonts w:cs="Tahoma"/>
          <w:sz w:val="22"/>
        </w:rPr>
      </w:pPr>
      <w:r w:rsidRPr="00EB327A">
        <w:rPr>
          <w:rFonts w:cs="Tahoma"/>
          <w:b/>
          <w:bCs/>
          <w:sz w:val="22"/>
        </w:rPr>
        <w:t>STI</w:t>
      </w:r>
      <w:r w:rsidRPr="00EB327A">
        <w:rPr>
          <w:rFonts w:cs="Tahoma"/>
          <w:sz w:val="22"/>
        </w:rPr>
        <w:tab/>
      </w:r>
      <w:r w:rsidRPr="00EB327A">
        <w:rPr>
          <w:rFonts w:cs="Tahoma"/>
          <w:sz w:val="22"/>
        </w:rPr>
        <w:tab/>
        <w:t xml:space="preserve">Science, technology and innovation </w:t>
      </w:r>
    </w:p>
    <w:p w14:paraId="2B2D7B18" w14:textId="77777777" w:rsidR="00C03DAB" w:rsidRPr="00EB327A" w:rsidRDefault="00C03DAB" w:rsidP="00C84C16">
      <w:pPr>
        <w:rPr>
          <w:rFonts w:cs="Tahoma"/>
          <w:sz w:val="22"/>
        </w:rPr>
      </w:pPr>
      <w:r w:rsidRPr="00EB327A">
        <w:rPr>
          <w:rFonts w:cs="Tahoma"/>
          <w:b/>
          <w:bCs/>
          <w:sz w:val="22"/>
        </w:rPr>
        <w:t>SMMP</w:t>
      </w:r>
      <w:r w:rsidRPr="00EB327A">
        <w:rPr>
          <w:rFonts w:cs="Tahoma"/>
          <w:b/>
          <w:bCs/>
          <w:sz w:val="22"/>
        </w:rPr>
        <w:tab/>
      </w:r>
      <w:r w:rsidRPr="00EB327A">
        <w:rPr>
          <w:rFonts w:cs="Tahoma"/>
          <w:sz w:val="22"/>
        </w:rPr>
        <w:tab/>
        <w:t>Social Management and Monitoring Plan</w:t>
      </w:r>
    </w:p>
    <w:p w14:paraId="0AD81D37" w14:textId="77777777" w:rsidR="00C03DAB" w:rsidRPr="00EB327A" w:rsidRDefault="00C03DAB" w:rsidP="00C84C16">
      <w:pPr>
        <w:rPr>
          <w:rFonts w:cs="Tahoma"/>
          <w:sz w:val="22"/>
        </w:rPr>
      </w:pPr>
      <w:r w:rsidRPr="00EB327A">
        <w:rPr>
          <w:rFonts w:cs="Tahoma"/>
          <w:b/>
          <w:bCs/>
          <w:sz w:val="22"/>
        </w:rPr>
        <w:t>ToR</w:t>
      </w:r>
      <w:r w:rsidRPr="00EB327A">
        <w:rPr>
          <w:rFonts w:cs="Tahoma"/>
          <w:sz w:val="22"/>
        </w:rPr>
        <w:tab/>
      </w:r>
      <w:r w:rsidRPr="00EB327A">
        <w:rPr>
          <w:rFonts w:cs="Tahoma"/>
          <w:sz w:val="22"/>
        </w:rPr>
        <w:tab/>
        <w:t>Terms of Reference</w:t>
      </w:r>
    </w:p>
    <w:p w14:paraId="1FE58420" w14:textId="77777777" w:rsidR="00C03DAB" w:rsidRPr="00EB327A" w:rsidRDefault="00C03DAB" w:rsidP="00C84C16">
      <w:pPr>
        <w:rPr>
          <w:rFonts w:cs="Tahoma"/>
          <w:sz w:val="22"/>
        </w:rPr>
      </w:pPr>
      <w:r w:rsidRPr="00EB327A">
        <w:rPr>
          <w:rFonts w:cs="Tahoma"/>
          <w:b/>
          <w:bCs/>
          <w:sz w:val="22"/>
        </w:rPr>
        <w:t>VMGF</w:t>
      </w:r>
      <w:r w:rsidRPr="00EB327A">
        <w:rPr>
          <w:rFonts w:cs="Tahoma"/>
          <w:sz w:val="22"/>
        </w:rPr>
        <w:tab/>
      </w:r>
      <w:r w:rsidRPr="00EB327A">
        <w:rPr>
          <w:rFonts w:cs="Tahoma"/>
          <w:sz w:val="22"/>
        </w:rPr>
        <w:tab/>
        <w:t xml:space="preserve">Vulnerable and Marginalised Groups Framework </w:t>
      </w:r>
    </w:p>
    <w:p w14:paraId="430A7B7E" w14:textId="77777777" w:rsidR="00C03DAB" w:rsidRPr="00EB327A" w:rsidRDefault="00C03DAB" w:rsidP="00C84C16">
      <w:pPr>
        <w:rPr>
          <w:rFonts w:cs="Tahoma"/>
          <w:sz w:val="22"/>
        </w:rPr>
      </w:pPr>
      <w:r w:rsidRPr="00EB327A">
        <w:rPr>
          <w:rFonts w:cs="Tahoma"/>
          <w:b/>
          <w:bCs/>
          <w:sz w:val="22"/>
        </w:rPr>
        <w:t>VMGs</w:t>
      </w:r>
      <w:r w:rsidRPr="00EB327A">
        <w:rPr>
          <w:rFonts w:cs="Tahoma"/>
          <w:sz w:val="22"/>
        </w:rPr>
        <w:tab/>
      </w:r>
      <w:r w:rsidRPr="00EB327A">
        <w:rPr>
          <w:rFonts w:cs="Tahoma"/>
          <w:sz w:val="22"/>
        </w:rPr>
        <w:tab/>
        <w:t xml:space="preserve">Vulnerable and marginalized groups </w:t>
      </w:r>
    </w:p>
    <w:p w14:paraId="04306FA3" w14:textId="77777777" w:rsidR="00C03DAB" w:rsidRPr="00EB327A" w:rsidRDefault="00C03DAB" w:rsidP="00C84C16">
      <w:pPr>
        <w:rPr>
          <w:rFonts w:cs="Tahoma"/>
          <w:sz w:val="22"/>
        </w:rPr>
      </w:pPr>
      <w:r w:rsidRPr="00EB327A">
        <w:rPr>
          <w:rFonts w:cs="Tahoma"/>
          <w:b/>
          <w:bCs/>
          <w:sz w:val="22"/>
        </w:rPr>
        <w:t>VMGP</w:t>
      </w:r>
      <w:r w:rsidRPr="00EB327A">
        <w:rPr>
          <w:rFonts w:cs="Tahoma"/>
          <w:sz w:val="22"/>
        </w:rPr>
        <w:tab/>
      </w:r>
      <w:r w:rsidRPr="00EB327A">
        <w:rPr>
          <w:rFonts w:cs="Tahoma"/>
          <w:sz w:val="22"/>
        </w:rPr>
        <w:tab/>
        <w:t>Vulnerable and Marginalised Group Plan</w:t>
      </w:r>
    </w:p>
    <w:p w14:paraId="5137720B" w14:textId="77777777" w:rsidR="00C03DAB" w:rsidRPr="00EB327A" w:rsidRDefault="00C03DAB" w:rsidP="00C84C16">
      <w:pPr>
        <w:rPr>
          <w:rFonts w:cs="Tahoma"/>
          <w:sz w:val="22"/>
        </w:rPr>
      </w:pPr>
      <w:r w:rsidRPr="00EB327A">
        <w:rPr>
          <w:rFonts w:cs="Tahoma"/>
          <w:b/>
          <w:bCs/>
          <w:sz w:val="22"/>
        </w:rPr>
        <w:t>WB</w:t>
      </w:r>
      <w:r w:rsidRPr="00EB327A">
        <w:rPr>
          <w:rFonts w:cs="Tahoma"/>
          <w:sz w:val="22"/>
        </w:rPr>
        <w:tab/>
      </w:r>
      <w:r w:rsidRPr="00EB327A">
        <w:rPr>
          <w:rFonts w:cs="Tahoma"/>
          <w:sz w:val="22"/>
        </w:rPr>
        <w:tab/>
        <w:t>World Bank</w:t>
      </w:r>
    </w:p>
    <w:p w14:paraId="571EE1D1" w14:textId="77777777" w:rsidR="00C03DAB" w:rsidRPr="00EB327A" w:rsidRDefault="00C03DAB" w:rsidP="00C84C16">
      <w:pPr>
        <w:rPr>
          <w:rFonts w:cs="Tahoma"/>
          <w:sz w:val="22"/>
        </w:rPr>
      </w:pPr>
      <w:r w:rsidRPr="00EB327A">
        <w:rPr>
          <w:rFonts w:cs="Tahoma"/>
          <w:b/>
          <w:bCs/>
          <w:sz w:val="22"/>
        </w:rPr>
        <w:t>WMP</w:t>
      </w:r>
      <w:r w:rsidRPr="00EB327A">
        <w:rPr>
          <w:rFonts w:cs="Tahoma"/>
          <w:sz w:val="22"/>
        </w:rPr>
        <w:tab/>
      </w:r>
      <w:r w:rsidRPr="00EB327A">
        <w:rPr>
          <w:rFonts w:cs="Tahoma"/>
          <w:sz w:val="22"/>
        </w:rPr>
        <w:tab/>
        <w:t>Waste Management Plan</w:t>
      </w:r>
    </w:p>
    <w:p w14:paraId="56C9F640" w14:textId="77777777" w:rsidR="00C03DAB" w:rsidRPr="00EB327A" w:rsidRDefault="00C03DAB" w:rsidP="00C84C16">
      <w:pPr>
        <w:rPr>
          <w:rFonts w:cs="Tahoma"/>
          <w:sz w:val="22"/>
        </w:rPr>
      </w:pPr>
      <w:r w:rsidRPr="00EB327A">
        <w:rPr>
          <w:rFonts w:cs="Tahoma"/>
          <w:b/>
          <w:bCs/>
          <w:sz w:val="22"/>
        </w:rPr>
        <w:t>WRA</w:t>
      </w:r>
      <w:r w:rsidRPr="00EB327A">
        <w:rPr>
          <w:rFonts w:cs="Tahoma"/>
          <w:sz w:val="22"/>
        </w:rPr>
        <w:tab/>
      </w:r>
      <w:r w:rsidRPr="00EB327A">
        <w:rPr>
          <w:rFonts w:cs="Tahoma"/>
          <w:sz w:val="22"/>
        </w:rPr>
        <w:tab/>
        <w:t>Water Resources Authority</w:t>
      </w:r>
    </w:p>
    <w:p w14:paraId="1CF8E199" w14:textId="77777777" w:rsidR="00427DD6" w:rsidRPr="00EB327A" w:rsidRDefault="00427DD6" w:rsidP="00C84C16">
      <w:pPr>
        <w:rPr>
          <w:rFonts w:cs="Tahoma"/>
          <w:b/>
          <w:bCs/>
          <w:sz w:val="22"/>
        </w:rPr>
        <w:sectPr w:rsidR="00427DD6" w:rsidRPr="00EB327A" w:rsidSect="002873D5">
          <w:pgSz w:w="11905" w:h="16840"/>
          <w:pgMar w:top="1440" w:right="1800" w:bottom="1440" w:left="1800" w:header="720" w:footer="720" w:gutter="0"/>
          <w:pgNumType w:fmt="lowerRoman" w:start="1" w:chapStyle="1"/>
          <w:cols w:space="720"/>
          <w:noEndnote/>
          <w:docGrid w:linePitch="272"/>
        </w:sectPr>
      </w:pPr>
    </w:p>
    <w:p w14:paraId="12F37716" w14:textId="77777777" w:rsidR="007935E4" w:rsidRPr="00EB327A" w:rsidRDefault="007935E4" w:rsidP="00C84C16">
      <w:pPr>
        <w:pStyle w:val="Heading1"/>
        <w:numPr>
          <w:ilvl w:val="0"/>
          <w:numId w:val="0"/>
        </w:numPr>
        <w:ind w:firstLine="284"/>
        <w:rPr>
          <w:rFonts w:cs="Tahoma"/>
          <w:sz w:val="22"/>
          <w:szCs w:val="22"/>
        </w:rPr>
      </w:pPr>
      <w:bookmarkStart w:id="16" w:name="_Toc148603892"/>
      <w:r w:rsidRPr="00EB327A">
        <w:rPr>
          <w:rFonts w:cs="Tahoma"/>
          <w:sz w:val="22"/>
          <w:szCs w:val="22"/>
        </w:rPr>
        <w:lastRenderedPageBreak/>
        <w:t>EXECUTIVE SUMMARY</w:t>
      </w:r>
      <w:bookmarkEnd w:id="16"/>
      <w:r w:rsidRPr="00EB327A">
        <w:rPr>
          <w:rFonts w:cs="Tahoma"/>
          <w:sz w:val="22"/>
          <w:szCs w:val="22"/>
        </w:rPr>
        <w:t xml:space="preserve"> </w:t>
      </w:r>
    </w:p>
    <w:p w14:paraId="7A8D668F"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E-1- Introduction and Project Brief</w:t>
      </w:r>
    </w:p>
    <w:p w14:paraId="1DA47616"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4952E077"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0B7A1119" w14:textId="77777777" w:rsidR="00DF737A" w:rsidRPr="00CA36E7" w:rsidRDefault="00DF737A" w:rsidP="00DF737A">
      <w:pPr>
        <w:spacing w:after="120" w:line="259" w:lineRule="auto"/>
        <w:rPr>
          <w:rFonts w:eastAsia="Calibri" w:cs="Tahoma"/>
          <w:sz w:val="22"/>
          <w:lang w:val="en-US" w:eastAsia="en-US"/>
        </w:rPr>
      </w:pPr>
      <w:r w:rsidRPr="00EB327A">
        <w:rPr>
          <w:rFonts w:eastAsia="Calibri" w:cs="Tahoma"/>
          <w:sz w:val="22"/>
          <w:lang w:val="en-US" w:eastAsia="en-US"/>
        </w:rPr>
        <w:t>In Wajir County, one of the target counties, the Proponent is proposing to develop 32 No. mini grid facilities including Athibohol Mini Grid discussed in this report.</w:t>
      </w:r>
      <w:r w:rsidRPr="00CA36E7">
        <w:rPr>
          <w:rFonts w:eastAsia="Calibri" w:cs="Tahoma"/>
          <w:sz w:val="22"/>
          <w:lang w:val="en-US" w:eastAsia="en-US"/>
        </w:rPr>
        <w:t xml:space="preserve">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64EE93B8"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 xml:space="preserve">E-2- Project Categorization and Justification </w:t>
      </w:r>
    </w:p>
    <w:p w14:paraId="2FA5D70E"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w:t>
      </w:r>
      <w:r w:rsidRPr="00EB327A">
        <w:rPr>
          <w:rFonts w:eastAsia="Calibri" w:cs="Tahoma"/>
          <w:sz w:val="22"/>
          <w:lang w:val="en-US" w:eastAsia="en-US"/>
        </w:rPr>
        <w:t>The Athibohol proposed site aligns with this category of projects that the World Bank has been involved in.</w:t>
      </w:r>
    </w:p>
    <w:p w14:paraId="08380C6E"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lastRenderedPageBreak/>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w:t>
      </w:r>
      <w:r w:rsidRPr="00EB327A">
        <w:rPr>
          <w:rFonts w:eastAsia="Calibri" w:cs="Tahoma"/>
          <w:sz w:val="22"/>
          <w:lang w:val="en-US" w:eastAsia="en-US"/>
        </w:rPr>
        <w:t>By categorizing the Athibohol site as a solar power facility, it falls within the medium risk project category as per the Kenyan legislative framework.</w:t>
      </w:r>
    </w:p>
    <w:p w14:paraId="6941915B"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E-3 Approach and Methodology</w:t>
      </w:r>
    </w:p>
    <w:p w14:paraId="13722F25"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1E87652D"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4B4134CE"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1F93AB4A"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E-4 Legislative Regulatory Framework</w:t>
      </w:r>
    </w:p>
    <w:p w14:paraId="7F1EF14C"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611BF262"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082E8A86"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Collaboration and consultation among government agencies and stakeholders are essential for coordinating environmental management effectively. Key institutions in </w:t>
      </w:r>
      <w:r w:rsidRPr="00CA36E7">
        <w:rPr>
          <w:rFonts w:eastAsia="Calibri" w:cs="Tahoma"/>
          <w:sz w:val="22"/>
          <w:lang w:val="en-US" w:eastAsia="en-US"/>
        </w:rPr>
        <w:lastRenderedPageBreak/>
        <w:t>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7C84DFE3"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108E03ED"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33394356"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 xml:space="preserve">E-5 Environmental Setting </w:t>
      </w:r>
    </w:p>
    <w:p w14:paraId="36D90279" w14:textId="77777777" w:rsidR="00DF737A" w:rsidRPr="00CA36E7" w:rsidRDefault="00DF737A" w:rsidP="00DF737A">
      <w:pPr>
        <w:spacing w:after="120" w:line="259" w:lineRule="auto"/>
        <w:rPr>
          <w:rFonts w:eastAsia="Calibri" w:cs="Tahoma"/>
          <w:sz w:val="22"/>
          <w:lang w:val="en-US" w:eastAsia="en-US"/>
        </w:rPr>
      </w:pPr>
      <w:r w:rsidRPr="00EB327A">
        <w:rPr>
          <w:rFonts w:eastAsia="Calibri" w:cs="Tahoma"/>
          <w:sz w:val="22"/>
          <w:lang w:val="en-US" w:eastAsia="en-US"/>
        </w:rPr>
        <w:t>The project area in Athibohol Sub-location, Wajir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p>
    <w:p w14:paraId="3E40B9B1" w14:textId="77777777" w:rsidR="00DF737A" w:rsidRPr="00CA36E7" w:rsidRDefault="00DF737A" w:rsidP="00DF737A">
      <w:pPr>
        <w:spacing w:after="120" w:line="259" w:lineRule="auto"/>
        <w:rPr>
          <w:rFonts w:eastAsia="Calibri" w:cs="Tahoma"/>
          <w:sz w:val="22"/>
          <w:lang w:val="en-US" w:eastAsia="en-US"/>
        </w:rPr>
      </w:pPr>
      <w:r w:rsidRPr="00EB327A">
        <w:rPr>
          <w:rFonts w:eastAsia="Calibri" w:cs="Tahoma"/>
          <w:sz w:val="22"/>
          <w:lang w:val="en-US" w:eastAsia="en-US"/>
        </w:rPr>
        <w:t>The topography of the project area is diverse, featuring vast plains, scattered low-lying hills, and occasional rocky outcrops. It is part of a semi-arid landscape with undulating terrain.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54209E0E" w14:textId="77777777" w:rsidR="00DF737A" w:rsidRPr="00CA36E7" w:rsidRDefault="00DF737A" w:rsidP="00DF737A">
      <w:pPr>
        <w:spacing w:after="120" w:line="259" w:lineRule="auto"/>
        <w:rPr>
          <w:rFonts w:eastAsia="Calibri" w:cs="Tahoma"/>
          <w:sz w:val="22"/>
          <w:lang w:val="en-US" w:eastAsia="en-US"/>
        </w:rPr>
      </w:pPr>
      <w:r w:rsidRPr="00EB327A">
        <w:rPr>
          <w:rFonts w:eastAsia="Calibri" w:cs="Tahoma"/>
          <w:sz w:val="22"/>
          <w:lang w:val="en-US" w:eastAsia="en-US"/>
        </w:rPr>
        <w:t>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w:t>
      </w:r>
      <w:r w:rsidRPr="00CA36E7">
        <w:rPr>
          <w:rFonts w:eastAsia="Calibri" w:cs="Tahoma"/>
          <w:sz w:val="22"/>
          <w:lang w:val="en-US" w:eastAsia="en-US"/>
        </w:rPr>
        <w:t xml:space="preserve"> </w:t>
      </w:r>
    </w:p>
    <w:p w14:paraId="025C685D" w14:textId="77777777" w:rsidR="00DF737A" w:rsidRPr="00CA36E7" w:rsidRDefault="00DF737A" w:rsidP="00DF737A">
      <w:pPr>
        <w:spacing w:after="120" w:line="259" w:lineRule="auto"/>
        <w:rPr>
          <w:rFonts w:eastAsia="Calibri" w:cs="Tahoma"/>
          <w:sz w:val="22"/>
          <w:lang w:val="en-US" w:eastAsia="en-US"/>
        </w:rPr>
      </w:pPr>
    </w:p>
    <w:p w14:paraId="2E1C7321"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E-6 Project Description</w:t>
      </w:r>
    </w:p>
    <w:p w14:paraId="410FC589" w14:textId="77777777" w:rsidR="006F7BB3" w:rsidRDefault="00DF737A" w:rsidP="00DF737A">
      <w:pPr>
        <w:spacing w:after="120" w:line="259" w:lineRule="auto"/>
        <w:rPr>
          <w:rFonts w:eastAsia="Calibri" w:cs="Tahoma"/>
          <w:sz w:val="22"/>
          <w:lang w:val="en-US" w:eastAsia="en-US"/>
        </w:rPr>
      </w:pPr>
      <w:r w:rsidRPr="00EB327A">
        <w:rPr>
          <w:rFonts w:eastAsia="Calibri" w:cs="Tahoma"/>
          <w:sz w:val="22"/>
          <w:lang w:val="en-US" w:eastAsia="en-US"/>
        </w:rPr>
        <w:t>The Athibohol Mini Grid project aims to provide electricity to approximately 553 residential and 6 nonresidential consumers in Athibohol Village at Athibohol Sub-location, Athibohol Location, Hadado Ward in Wajir County.</w:t>
      </w:r>
      <w:r w:rsidRPr="00CA36E7">
        <w:rPr>
          <w:rFonts w:eastAsia="Calibri" w:cs="Tahoma"/>
          <w:sz w:val="22"/>
          <w:lang w:val="en-US" w:eastAsia="en-US"/>
        </w:rPr>
        <w:t xml:space="preserve"> The project will utilize </w:t>
      </w:r>
      <w:r w:rsidRPr="00CA36E7">
        <w:rPr>
          <w:rFonts w:eastAsia="Calibri" w:cs="Tahoma"/>
          <w:sz w:val="22"/>
          <w:lang w:val="en-US" w:eastAsia="en-US"/>
        </w:rPr>
        <w:lastRenderedPageBreak/>
        <w:t xml:space="preserve">solar photovoltaic panels, a Battery Energy Storage System, and a Diesel Generator to generate electricity. </w:t>
      </w:r>
    </w:p>
    <w:p w14:paraId="151A014C" w14:textId="2EDEFE14" w:rsidR="006F7BB3" w:rsidRDefault="006F7BB3" w:rsidP="006F7BB3">
      <w:pPr>
        <w:spacing w:after="120" w:line="259" w:lineRule="auto"/>
        <w:rPr>
          <w:rFonts w:eastAsia="Calibri" w:cs="Tahoma"/>
          <w:sz w:val="22"/>
          <w:lang w:val="en-US" w:eastAsia="en-US"/>
        </w:rPr>
      </w:pPr>
      <w:bookmarkStart w:id="17" w:name="_Hlk148528450"/>
      <w:r w:rsidRPr="00A12141">
        <w:rPr>
          <w:rFonts w:eastAsia="DengXian" w:cs="Tahoma"/>
          <w:sz w:val="22"/>
          <w:highlight w:val="yellow"/>
          <w:lang w:val="en-US" w:eastAsia="en-US"/>
        </w:rPr>
        <w:t xml:space="preserve">A Low Voltage Power Distribution Network will be established to distribute the power to customers. </w:t>
      </w:r>
      <w:r w:rsidRPr="00A12141">
        <w:rPr>
          <w:rFonts w:eastAsia="Garamond" w:cs="Tahoma"/>
          <w:color w:val="000000"/>
          <w:sz w:val="22"/>
          <w:highlight w:val="yellow"/>
          <w:lang w:val="en-US" w:eastAsia="en-US"/>
        </w:rPr>
        <w:t>The project utilizes solar panels with a total capacity of</w:t>
      </w:r>
      <w:r>
        <w:rPr>
          <w:rFonts w:eastAsia="Garamond" w:cs="Tahoma"/>
          <w:color w:val="000000"/>
          <w:sz w:val="22"/>
          <w:highlight w:val="yellow"/>
          <w:lang w:val="en-US" w:eastAsia="en-US"/>
        </w:rPr>
        <w:t xml:space="preserve"> 132 </w:t>
      </w:r>
      <w:r w:rsidRPr="00A12141">
        <w:rPr>
          <w:rFonts w:eastAsia="Garamond" w:cs="Tahoma"/>
          <w:color w:val="000000"/>
          <w:sz w:val="22"/>
          <w:highlight w:val="yellow"/>
          <w:lang w:val="en-US" w:eastAsia="en-US"/>
        </w:rPr>
        <w:t xml:space="preserve">kWp to harness solar energy. Solar power is a clean and renewable energy source that will provide a significant portion of the electricity needed for the project. A </w:t>
      </w:r>
      <w:r>
        <w:rPr>
          <w:rFonts w:eastAsia="Garamond" w:cs="Tahoma"/>
          <w:color w:val="000000"/>
          <w:sz w:val="22"/>
          <w:highlight w:val="yellow"/>
          <w:lang w:val="en-US" w:eastAsia="en-US"/>
        </w:rPr>
        <w:t>8</w:t>
      </w:r>
      <w:r w:rsidR="00946D1B">
        <w:rPr>
          <w:rFonts w:eastAsia="Garamond" w:cs="Tahoma"/>
          <w:color w:val="000000"/>
          <w:sz w:val="22"/>
          <w:highlight w:val="yellow"/>
          <w:lang w:val="en-US" w:eastAsia="en-US"/>
        </w:rPr>
        <w:t>9</w:t>
      </w:r>
      <w:r w:rsidRPr="00A12141">
        <w:rPr>
          <w:rFonts w:eastAsia="Garamond" w:cs="Tahoma"/>
          <w:color w:val="000000"/>
          <w:sz w:val="22"/>
          <w:highlight w:val="yellow"/>
          <w:lang w:val="en-US" w:eastAsia="en-US"/>
        </w:rPr>
        <w:t xml:space="preserve"> kWh Battery Energy Storage System is incorporated to store excess solar energy during the day, ensuring a consistent power supply even during cloudy or nighttime conditions. A </w:t>
      </w:r>
      <w:r w:rsidR="00946D1B">
        <w:rPr>
          <w:rFonts w:eastAsia="Garamond" w:cs="Tahoma"/>
          <w:color w:val="000000"/>
          <w:sz w:val="22"/>
          <w:highlight w:val="yellow"/>
          <w:lang w:val="en-US" w:eastAsia="en-US"/>
        </w:rPr>
        <w:t>65</w:t>
      </w:r>
      <w:r w:rsidRPr="00A12141">
        <w:rPr>
          <w:rFonts w:eastAsia="Garamond" w:cs="Tahoma"/>
          <w:color w:val="000000"/>
          <w:sz w:val="22"/>
          <w:highlight w:val="yellow"/>
          <w:lang w:val="en-US" w:eastAsia="en-US"/>
        </w:rPr>
        <w:t xml:space="preserve">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w:t>
      </w:r>
      <w:r w:rsidR="00946D1B">
        <w:rPr>
          <w:rFonts w:eastAsia="Garamond" w:cs="Tahoma"/>
          <w:color w:val="000000"/>
          <w:sz w:val="22"/>
          <w:highlight w:val="yellow"/>
          <w:lang w:val="en-US" w:eastAsia="en-US"/>
        </w:rPr>
        <w:t>110</w:t>
      </w:r>
      <w:r w:rsidRPr="00A12141">
        <w:rPr>
          <w:rFonts w:eastAsia="Garamond" w:cs="Tahoma"/>
          <w:color w:val="000000"/>
          <w:sz w:val="22"/>
          <w:highlight w:val="yellow"/>
          <w:lang w:val="en-US" w:eastAsia="en-US"/>
        </w:rPr>
        <w:t xml:space="preserve"> kW solar PV inverter is used to convert the direct current (DC) electricity generated by the solar panels into alternating current (AC) electricity suitable for consumer use.</w:t>
      </w:r>
      <w:bookmarkEnd w:id="17"/>
    </w:p>
    <w:p w14:paraId="14798D70" w14:textId="4A26AF7F"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The estimated cost of the project is </w:t>
      </w:r>
      <w:r w:rsidRPr="00946D1B">
        <w:rPr>
          <w:rFonts w:eastAsia="Calibri" w:cs="Tahoma"/>
          <w:sz w:val="22"/>
          <w:highlight w:val="yellow"/>
          <w:lang w:val="en-US" w:eastAsia="en-US"/>
        </w:rPr>
        <w:t>around USD 6</w:t>
      </w:r>
      <w:r w:rsidR="00946D1B" w:rsidRPr="00946D1B">
        <w:rPr>
          <w:rFonts w:eastAsia="Calibri" w:cs="Tahoma"/>
          <w:sz w:val="22"/>
          <w:highlight w:val="yellow"/>
          <w:lang w:val="en-US" w:eastAsia="en-US"/>
        </w:rPr>
        <w:t>50</w:t>
      </w:r>
      <w:r w:rsidRPr="00946D1B">
        <w:rPr>
          <w:rFonts w:eastAsia="Calibri" w:cs="Tahoma"/>
          <w:sz w:val="22"/>
          <w:highlight w:val="yellow"/>
          <w:lang w:val="en-US" w:eastAsia="en-US"/>
        </w:rPr>
        <w:t>,</w:t>
      </w:r>
      <w:r w:rsidR="00946D1B" w:rsidRPr="00946D1B">
        <w:rPr>
          <w:rFonts w:eastAsia="Calibri" w:cs="Tahoma"/>
          <w:sz w:val="22"/>
          <w:highlight w:val="yellow"/>
          <w:lang w:val="en-US" w:eastAsia="en-US"/>
        </w:rPr>
        <w:t>550</w:t>
      </w:r>
      <w:r w:rsidRPr="00946D1B">
        <w:rPr>
          <w:rFonts w:eastAsia="Calibri" w:cs="Tahoma"/>
          <w:sz w:val="22"/>
          <w:highlight w:val="yellow"/>
          <w:lang w:val="en-US" w:eastAsia="en-US"/>
        </w:rPr>
        <w:t>, although</w:t>
      </w:r>
      <w:r w:rsidRPr="00CA36E7">
        <w:rPr>
          <w:rFonts w:eastAsia="Calibri" w:cs="Tahoma"/>
          <w:sz w:val="22"/>
          <w:lang w:val="en-US" w:eastAsia="en-US"/>
        </w:rPr>
        <w:t xml:space="preserve"> this amount may change as more detailed plans are developed.</w:t>
      </w:r>
    </w:p>
    <w:p w14:paraId="1633C101" w14:textId="77777777" w:rsidR="00DF737A" w:rsidRPr="00D7599E"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w:t>
      </w:r>
      <w:r w:rsidRPr="00D7599E">
        <w:rPr>
          <w:rFonts w:eastAsia="Calibri" w:cs="Tahoma"/>
          <w:sz w:val="22"/>
          <w:lang w:val="en-US" w:eastAsia="en-US"/>
        </w:rPr>
        <w:t>ensuring a reliable and efficient power supply.</w:t>
      </w:r>
    </w:p>
    <w:p w14:paraId="5A80097F" w14:textId="77777777" w:rsidR="00DF737A" w:rsidRPr="00CA36E7" w:rsidRDefault="00DF737A" w:rsidP="00DF737A">
      <w:pPr>
        <w:spacing w:after="120" w:line="259" w:lineRule="auto"/>
        <w:rPr>
          <w:rFonts w:eastAsia="Calibri" w:cs="Tahoma"/>
          <w:sz w:val="22"/>
          <w:lang w:val="en-US" w:eastAsia="en-US"/>
        </w:rPr>
      </w:pPr>
      <w:r w:rsidRPr="00D7599E">
        <w:rPr>
          <w:rFonts w:eastAsia="Calibri" w:cs="Tahoma"/>
          <w:sz w:val="22"/>
          <w:lang w:val="en-US" w:eastAsia="en-US"/>
        </w:rPr>
        <w:t xml:space="preserve">To develop the Mini Grid, </w:t>
      </w:r>
      <w:r w:rsidRPr="00D7599E">
        <w:rPr>
          <w:rFonts w:eastAsia="Calibri" w:cs="Tahoma"/>
          <w:sz w:val="22"/>
          <w:highlight w:val="yellow"/>
          <w:lang w:val="en-US" w:eastAsia="en-US"/>
        </w:rPr>
        <w:t>approximately 0.94 hectares</w:t>
      </w:r>
      <w:r w:rsidRPr="00EB327A">
        <w:rPr>
          <w:rFonts w:eastAsia="Calibri" w:cs="Tahoma"/>
          <w:sz w:val="22"/>
          <w:lang w:val="en-US" w:eastAsia="en-US"/>
        </w:rPr>
        <w:t xml:space="preserve"> of land</w:t>
      </w:r>
      <w:r w:rsidRPr="00CA36E7">
        <w:rPr>
          <w:rFonts w:eastAsia="Calibri" w:cs="Tahoma"/>
          <w:sz w:val="22"/>
          <w:lang w:val="en-US" w:eastAsia="en-US"/>
        </w:rPr>
        <w:t xml:space="preserve"> will be </w:t>
      </w:r>
      <w:r w:rsidRPr="00EB327A">
        <w:rPr>
          <w:rFonts w:eastAsia="Calibri" w:cs="Tahoma"/>
          <w:sz w:val="22"/>
          <w:lang w:val="en-US" w:eastAsia="en-US"/>
        </w:rPr>
        <w:t>compulsorily acquired by the Proponent from the community. This land is part of the community's designated public purposes area.</w:t>
      </w:r>
      <w:r w:rsidRPr="00CA36E7">
        <w:rPr>
          <w:rFonts w:eastAsia="Calibri" w:cs="Tahoma"/>
          <w:sz w:val="22"/>
          <w:lang w:val="en-US" w:eastAsia="en-US"/>
        </w:rPr>
        <w:t xml:space="preserve"> </w:t>
      </w:r>
      <w:r w:rsidRPr="00EB327A">
        <w:rPr>
          <w:rFonts w:eastAsia="Calibri" w:cs="Tahoma"/>
          <w:sz w:val="22"/>
          <w:lang w:val="en-US" w:eastAsia="en-US"/>
        </w:rPr>
        <w:t>The Proponent engaged with the community during the land acquisition process, and there were no objections to transferr</w:t>
      </w:r>
      <w:r w:rsidRPr="00D7599E">
        <w:rPr>
          <w:rFonts w:eastAsia="Calibri" w:cs="Tahoma"/>
          <w:sz w:val="22"/>
          <w:highlight w:val="yellow"/>
          <w:lang w:val="en-US" w:eastAsia="en-US"/>
        </w:rPr>
        <w:t>ing 0.94 hectares</w:t>
      </w:r>
      <w:r w:rsidRPr="00EB327A">
        <w:rPr>
          <w:rFonts w:eastAsia="Calibri" w:cs="Tahoma"/>
          <w:sz w:val="22"/>
          <w:lang w:val="en-US" w:eastAsia="en-US"/>
        </w:rPr>
        <w:t xml:space="preserve"> of land to </w:t>
      </w:r>
      <w:r w:rsidR="000533F1" w:rsidRPr="00CA36E7">
        <w:rPr>
          <w:rFonts w:eastAsia="Calibri" w:cs="Tahoma"/>
          <w:sz w:val="22"/>
          <w:lang w:val="en-US" w:eastAsia="en-US"/>
        </w:rPr>
        <w:t>Kenya Power</w:t>
      </w:r>
      <w:r w:rsidRPr="00EB327A">
        <w:rPr>
          <w:rFonts w:eastAsia="Calibri" w:cs="Tahoma"/>
          <w:sz w:val="22"/>
          <w:lang w:val="en-US" w:eastAsia="en-US"/>
        </w:rPr>
        <w:t xml:space="preserve"> (</w:t>
      </w:r>
      <w:r w:rsidR="000533F1" w:rsidRPr="00CA36E7">
        <w:rPr>
          <w:rFonts w:eastAsia="Calibri" w:cs="Tahoma"/>
          <w:sz w:val="22"/>
          <w:lang w:val="en-US" w:eastAsia="en-US"/>
        </w:rPr>
        <w:t>KP</w:t>
      </w:r>
      <w:r w:rsidRPr="00EB327A">
        <w:rPr>
          <w:rFonts w:eastAsia="Calibri" w:cs="Tahoma"/>
          <w:sz w:val="22"/>
          <w:lang w:val="en-US" w:eastAsia="en-US"/>
        </w:rPr>
        <w:t>) for the management of the solar mini-grid.</w:t>
      </w:r>
      <w:r w:rsidRPr="00CA36E7">
        <w:rPr>
          <w:rFonts w:eastAsia="Calibri" w:cs="Tahoma"/>
          <w:sz w:val="22"/>
          <w:lang w:val="en-US" w:eastAsia="en-US"/>
        </w:rPr>
        <w:t xml:space="preserve"> In accordance with the World Bank's Operation Procedure 4.12 on Involuntary Resettlement, an abbreviated Resettlement Action Plan (A-RAP) was prepared, outlining the principles and procedures for land acquisition and compensation. This plan is annexed to the project </w:t>
      </w:r>
      <w:r w:rsidR="00DD2BB4" w:rsidRPr="00CA36E7">
        <w:rPr>
          <w:rFonts w:eastAsia="Calibri" w:cs="Tahoma"/>
          <w:sz w:val="22"/>
          <w:lang w:val="en-US" w:eastAsia="en-US"/>
        </w:rPr>
        <w:t>report. (</w:t>
      </w:r>
      <w:r w:rsidR="000671DF" w:rsidRPr="00CA36E7">
        <w:rPr>
          <w:rFonts w:eastAsia="Calibri" w:cs="Tahoma"/>
          <w:sz w:val="22"/>
          <w:lang w:val="en-US" w:eastAsia="en-US"/>
        </w:rPr>
        <w:t>Appendix 4)</w:t>
      </w:r>
    </w:p>
    <w:p w14:paraId="7CF92792"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 xml:space="preserve">E-7 </w:t>
      </w:r>
      <w:r w:rsidR="000538B2" w:rsidRPr="00CA36E7">
        <w:rPr>
          <w:rFonts w:eastAsia="Calibri" w:cs="Tahoma"/>
          <w:b/>
          <w:sz w:val="22"/>
          <w:lang w:val="en-US" w:eastAsia="en-US"/>
        </w:rPr>
        <w:t>Project Alternatives</w:t>
      </w:r>
    </w:p>
    <w:p w14:paraId="7D701574"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Solar energy is identified as a non-polluting and site-specific option, and the proposed site for </w:t>
      </w:r>
      <w:r w:rsidRPr="00EB327A">
        <w:rPr>
          <w:rFonts w:eastAsia="Calibri" w:cs="Tahoma"/>
          <w:sz w:val="22"/>
          <w:lang w:val="en-US" w:eastAsia="en-US"/>
        </w:rPr>
        <w:t>Athibohol MG</w:t>
      </w:r>
      <w:r w:rsidRPr="00CA36E7">
        <w:rPr>
          <w:rFonts w:eastAsia="Calibri" w:cs="Tahoma"/>
          <w:sz w:val="22"/>
          <w:lang w:val="en-US" w:eastAsia="en-US"/>
        </w:rPr>
        <w:t xml:space="preserve"> is chosen as the most suitable location for the mini-grid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w:t>
      </w:r>
      <w:r w:rsidRPr="00CA36E7">
        <w:rPr>
          <w:rFonts w:eastAsia="Calibri" w:cs="Tahoma"/>
          <w:sz w:val="22"/>
          <w:lang w:val="en-US" w:eastAsia="en-US"/>
        </w:rPr>
        <w:lastRenderedPageBreak/>
        <w:t>project will be constructed using modern materials and technology, with a focus on public health, safety, security, and environmental requirements. The technology will involve a Battery Energy Storage System.</w:t>
      </w:r>
    </w:p>
    <w:p w14:paraId="4FF40870"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E-8 Stakeholder Engagement</w:t>
      </w:r>
    </w:p>
    <w:p w14:paraId="5FF48FEB"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It is important to highlight that two forms of stakeholder engagement were carried out for the project. The first form as noted earlier, focused on the acquisition of land for the project and involved the Proponent and the implementing agency (</w:t>
      </w:r>
      <w:r w:rsidRPr="00EB327A">
        <w:rPr>
          <w:rFonts w:eastAsia="Calibri" w:cs="Tahoma"/>
          <w:sz w:val="22"/>
          <w:lang w:val="en-US" w:eastAsia="en-US"/>
        </w:rPr>
        <w:t>KP</w:t>
      </w:r>
      <w:r w:rsidRPr="00CA36E7">
        <w:rPr>
          <w:rFonts w:eastAsia="Calibri" w:cs="Tahoma"/>
          <w:sz w:val="22"/>
          <w:lang w:val="en-US" w:eastAsia="en-US"/>
        </w:rPr>
        <w:t>). The second form of engagement was conducted specifically for the Environmental and Social Impact Assessment (ESIA) study.</w:t>
      </w:r>
    </w:p>
    <w:p w14:paraId="44422567"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38A1C400" w14:textId="77777777" w:rsidR="00DF737A" w:rsidRPr="00CA36E7" w:rsidRDefault="00DF737A" w:rsidP="00DF737A">
      <w:pPr>
        <w:spacing w:after="120" w:line="259" w:lineRule="auto"/>
        <w:rPr>
          <w:rFonts w:eastAsia="Calibri" w:cs="Tahoma"/>
          <w:sz w:val="22"/>
          <w:lang w:val="en-US" w:eastAsia="en-US"/>
        </w:rPr>
      </w:pPr>
      <w:r w:rsidRPr="00EB327A">
        <w:rPr>
          <w:rFonts w:eastAsia="Calibri" w:cs="Tahoma"/>
          <w:sz w:val="22"/>
          <w:lang w:val="en-US" w:eastAsia="en-US"/>
        </w:rPr>
        <w:t>During the ESIA stakeholder engagement public meeting, which took place on October 23, 2021, a total of 129 stakeholders attended.</w:t>
      </w:r>
      <w:r w:rsidRPr="00CA36E7">
        <w:rPr>
          <w:rFonts w:eastAsia="Calibri" w:cs="Tahoma"/>
          <w:sz w:val="22"/>
          <w:lang w:val="en-US" w:eastAsia="en-US"/>
        </w:rPr>
        <w:t xml:space="preserve"> The meeting provided an opportunity to discuss project details, including the preliminary design, positive and negative impacts, and mitigation measures. Stakeholders were encouraged to share their views and provide feedback on the project.</w:t>
      </w:r>
    </w:p>
    <w:p w14:paraId="30E8F6D6"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Some of the concerns raised by stakeholders included </w:t>
      </w:r>
      <w:r w:rsidRPr="00EB327A">
        <w:rPr>
          <w:rFonts w:eastAsia="Calibri" w:cs="Tahoma"/>
          <w:sz w:val="22"/>
          <w:lang w:val="en-US" w:eastAsia="en-US"/>
        </w:rPr>
        <w:t>the type of fence to be constructed around the project site, the treatment of the community regarding the land acquired for the mini-grid construction, and the connection of community boreholes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centers, and boreholes would be connected to the electricity supply.</w:t>
      </w:r>
    </w:p>
    <w:p w14:paraId="74524A7A"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E-9 – Impacts and Mitigation Measures</w:t>
      </w:r>
    </w:p>
    <w:p w14:paraId="14002940"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653B4AB3"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w:t>
      </w:r>
      <w:r w:rsidRPr="00CA36E7">
        <w:rPr>
          <w:rFonts w:eastAsia="Calibri" w:cs="Tahoma"/>
          <w:sz w:val="22"/>
          <w:lang w:val="en-US" w:eastAsia="en-US"/>
        </w:rPr>
        <w:lastRenderedPageBreak/>
        <w:t xml:space="preserve">inadequate stakeholder engagement. Issues of exclusion, inadequate grievance management, and public health concerns may arise as well. </w:t>
      </w:r>
    </w:p>
    <w:p w14:paraId="2EAD95B0"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5454408D" w14:textId="77777777" w:rsidR="00DF737A" w:rsidRPr="00CA36E7" w:rsidRDefault="00DF737A" w:rsidP="00DF737A">
      <w:pPr>
        <w:spacing w:before="120" w:after="60" w:line="259" w:lineRule="auto"/>
        <w:jc w:val="left"/>
        <w:rPr>
          <w:rFonts w:eastAsia="Calibri" w:cs="Tahoma"/>
          <w:sz w:val="22"/>
          <w:lang w:val="en-US" w:eastAsia="en-US"/>
        </w:rPr>
      </w:pPr>
      <w:r w:rsidRPr="00CA36E7">
        <w:rPr>
          <w:rFonts w:eastAsia="Calibri" w:cs="Tahoma"/>
          <w:sz w:val="22"/>
          <w:lang w:val="en-US" w:eastAsia="en-US"/>
        </w:rPr>
        <w:t xml:space="preserve">Tables 0-2 to 0-5 below present summaries of anticipated impacts and their corresponding levels of significance, both pre- and post-mitigation. </w:t>
      </w:r>
    </w:p>
    <w:p w14:paraId="3F3D433B" w14:textId="77777777" w:rsidR="00DF737A" w:rsidRPr="00EB327A" w:rsidRDefault="00DF737A" w:rsidP="00DF737A">
      <w:pPr>
        <w:spacing w:before="240"/>
        <w:ind w:left="2268" w:hanging="1134"/>
        <w:rPr>
          <w:rFonts w:cs="Tahoma"/>
          <w:i/>
          <w:sz w:val="22"/>
        </w:rPr>
      </w:pPr>
      <w:bookmarkStart w:id="18" w:name="_Toc148604138"/>
      <w:r w:rsidRPr="00EB327A">
        <w:rPr>
          <w:rFonts w:cs="Tahoma"/>
          <w:i/>
          <w:sz w:val="22"/>
        </w:rPr>
        <w:t xml:space="preserve">Table </w:t>
      </w:r>
      <w:r w:rsidR="00345BD7" w:rsidRPr="00CA36E7">
        <w:rPr>
          <w:rFonts w:cs="Tahoma"/>
          <w:i/>
          <w:sz w:val="22"/>
        </w:rPr>
        <w:fldChar w:fldCharType="begin"/>
      </w:r>
      <w:r w:rsidR="00345BD7" w:rsidRPr="00CA36E7">
        <w:rPr>
          <w:rFonts w:cs="Tahoma"/>
          <w:i/>
          <w:sz w:val="22"/>
        </w:rPr>
        <w:instrText xml:space="preserve"> STYLEREF 1 \s </w:instrText>
      </w:r>
      <w:r w:rsidR="00345BD7" w:rsidRPr="00CA36E7">
        <w:rPr>
          <w:rFonts w:cs="Tahoma"/>
          <w:i/>
          <w:sz w:val="22"/>
        </w:rPr>
        <w:fldChar w:fldCharType="separate"/>
      </w:r>
      <w:r w:rsidR="00345BD7" w:rsidRPr="00CA36E7">
        <w:rPr>
          <w:rFonts w:cs="Tahoma"/>
          <w:i/>
          <w:noProof/>
          <w:sz w:val="22"/>
        </w:rPr>
        <w:t>0</w:t>
      </w:r>
      <w:r w:rsidR="00345BD7" w:rsidRPr="00CA36E7">
        <w:rPr>
          <w:rFonts w:cs="Tahoma"/>
          <w:i/>
          <w:sz w:val="22"/>
        </w:rPr>
        <w:fldChar w:fldCharType="end"/>
      </w:r>
      <w:r w:rsidR="00345BD7" w:rsidRPr="00CA36E7">
        <w:rPr>
          <w:rFonts w:cs="Tahoma"/>
          <w:i/>
          <w:sz w:val="22"/>
        </w:rPr>
        <w:noBreakHyphen/>
      </w:r>
      <w:r w:rsidR="00345BD7" w:rsidRPr="00CA36E7">
        <w:rPr>
          <w:rFonts w:cs="Tahoma"/>
          <w:i/>
          <w:sz w:val="22"/>
        </w:rPr>
        <w:fldChar w:fldCharType="begin"/>
      </w:r>
      <w:r w:rsidR="00345BD7" w:rsidRPr="00CA36E7">
        <w:rPr>
          <w:rFonts w:cs="Tahoma"/>
          <w:i/>
          <w:sz w:val="22"/>
        </w:rPr>
        <w:instrText xml:space="preserve"> SEQ Table \* ARABIC \s 1 </w:instrText>
      </w:r>
      <w:r w:rsidR="00345BD7" w:rsidRPr="00CA36E7">
        <w:rPr>
          <w:rFonts w:cs="Tahoma"/>
          <w:i/>
          <w:sz w:val="22"/>
        </w:rPr>
        <w:fldChar w:fldCharType="separate"/>
      </w:r>
      <w:r w:rsidR="00345BD7" w:rsidRPr="00CA36E7">
        <w:rPr>
          <w:rFonts w:cs="Tahoma"/>
          <w:i/>
          <w:noProof/>
          <w:sz w:val="22"/>
        </w:rPr>
        <w:t>1</w:t>
      </w:r>
      <w:r w:rsidR="00345BD7" w:rsidRPr="00CA36E7">
        <w:rPr>
          <w:rFonts w:cs="Tahoma"/>
          <w:i/>
          <w:sz w:val="22"/>
        </w:rPr>
        <w:fldChar w:fldCharType="end"/>
      </w:r>
      <w:r w:rsidRPr="00EB327A">
        <w:rPr>
          <w:rFonts w:cs="Tahoma"/>
          <w:i/>
          <w:sz w:val="22"/>
        </w:rPr>
        <w:t>: Summary of Pre-construction Impacts</w:t>
      </w:r>
      <w:bookmarkEnd w:id="18"/>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33"/>
        <w:gridCol w:w="3206"/>
        <w:gridCol w:w="2355"/>
      </w:tblGrid>
      <w:tr w:rsidR="00D2150F" w:rsidRPr="00CA36E7" w14:paraId="2090A9FC" w14:textId="77777777" w:rsidTr="00625494">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2C48F864"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066DD286"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3E320904" w14:textId="77777777" w:rsidR="00DF737A" w:rsidRPr="00EB327A" w:rsidRDefault="00DF737A" w:rsidP="00DF737A">
            <w:pPr>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Residual Impacts (Post-Mitigation)</w:t>
            </w:r>
          </w:p>
        </w:tc>
      </w:tr>
      <w:tr w:rsidR="00D2150F" w:rsidRPr="00CA36E7" w14:paraId="35804187" w14:textId="77777777" w:rsidTr="00625494">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8D5DF9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6FF09DA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7CDC9655"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083EA7C8" w14:textId="77777777" w:rsidTr="00625494">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145E9B4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0C76E3D5"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480F2657"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551B842B" w14:textId="77777777" w:rsidTr="00625494">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6B764C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24A1AD7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698958AB"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bl>
    <w:p w14:paraId="1BAA3C9E" w14:textId="77777777" w:rsidR="00DF737A" w:rsidRPr="00EB327A" w:rsidRDefault="00DF737A" w:rsidP="00EB327A">
      <w:pPr>
        <w:spacing w:after="160" w:line="259" w:lineRule="auto"/>
        <w:jc w:val="left"/>
        <w:rPr>
          <w:rFonts w:cs="Tahoma"/>
          <w:i/>
          <w:sz w:val="22"/>
        </w:rPr>
      </w:pPr>
      <w:bookmarkStart w:id="19" w:name="_Toc148604139"/>
      <w:r w:rsidRPr="00EB327A">
        <w:rPr>
          <w:rFonts w:cs="Tahoma"/>
          <w:i/>
          <w:sz w:val="22"/>
        </w:rPr>
        <w:t xml:space="preserve">Table </w:t>
      </w:r>
      <w:r w:rsidR="00345BD7" w:rsidRPr="00CA36E7">
        <w:rPr>
          <w:rFonts w:cs="Tahoma"/>
          <w:i/>
          <w:sz w:val="22"/>
        </w:rPr>
        <w:fldChar w:fldCharType="begin"/>
      </w:r>
      <w:r w:rsidR="00345BD7" w:rsidRPr="00CA36E7">
        <w:rPr>
          <w:rFonts w:cs="Tahoma"/>
          <w:i/>
          <w:sz w:val="22"/>
        </w:rPr>
        <w:instrText xml:space="preserve"> STYLEREF 1 \s </w:instrText>
      </w:r>
      <w:r w:rsidR="00345BD7" w:rsidRPr="00CA36E7">
        <w:rPr>
          <w:rFonts w:cs="Tahoma"/>
          <w:i/>
          <w:sz w:val="22"/>
        </w:rPr>
        <w:fldChar w:fldCharType="separate"/>
      </w:r>
      <w:r w:rsidR="00345BD7" w:rsidRPr="00CA36E7">
        <w:rPr>
          <w:rFonts w:cs="Tahoma"/>
          <w:i/>
          <w:noProof/>
          <w:sz w:val="22"/>
        </w:rPr>
        <w:t>0</w:t>
      </w:r>
      <w:r w:rsidR="00345BD7" w:rsidRPr="00CA36E7">
        <w:rPr>
          <w:rFonts w:cs="Tahoma"/>
          <w:i/>
          <w:sz w:val="22"/>
        </w:rPr>
        <w:fldChar w:fldCharType="end"/>
      </w:r>
      <w:r w:rsidR="00345BD7" w:rsidRPr="00CA36E7">
        <w:rPr>
          <w:rFonts w:cs="Tahoma"/>
          <w:i/>
          <w:sz w:val="22"/>
        </w:rPr>
        <w:noBreakHyphen/>
      </w:r>
      <w:r w:rsidR="00345BD7" w:rsidRPr="00CA36E7">
        <w:rPr>
          <w:rFonts w:cs="Tahoma"/>
          <w:i/>
          <w:sz w:val="22"/>
        </w:rPr>
        <w:fldChar w:fldCharType="begin"/>
      </w:r>
      <w:r w:rsidR="00345BD7" w:rsidRPr="00CA36E7">
        <w:rPr>
          <w:rFonts w:cs="Tahoma"/>
          <w:i/>
          <w:sz w:val="22"/>
        </w:rPr>
        <w:instrText xml:space="preserve"> SEQ Table \* ARABIC \s 1 </w:instrText>
      </w:r>
      <w:r w:rsidR="00345BD7" w:rsidRPr="00CA36E7">
        <w:rPr>
          <w:rFonts w:cs="Tahoma"/>
          <w:i/>
          <w:sz w:val="22"/>
        </w:rPr>
        <w:fldChar w:fldCharType="separate"/>
      </w:r>
      <w:r w:rsidR="00345BD7" w:rsidRPr="00CA36E7">
        <w:rPr>
          <w:rFonts w:cs="Tahoma"/>
          <w:i/>
          <w:noProof/>
          <w:sz w:val="22"/>
        </w:rPr>
        <w:t>2</w:t>
      </w:r>
      <w:r w:rsidR="00345BD7" w:rsidRPr="00CA36E7">
        <w:rPr>
          <w:rFonts w:cs="Tahoma"/>
          <w:i/>
          <w:sz w:val="22"/>
        </w:rPr>
        <w:fldChar w:fldCharType="end"/>
      </w:r>
      <w:r w:rsidRPr="00EB327A">
        <w:rPr>
          <w:rFonts w:cs="Tahoma"/>
          <w:i/>
          <w:sz w:val="22"/>
        </w:rPr>
        <w:t>: Summary of Construction and Decommissioning Phases Impacts</w:t>
      </w:r>
      <w:bookmarkEnd w:id="19"/>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663"/>
        <w:gridCol w:w="1714"/>
        <w:gridCol w:w="1887"/>
        <w:gridCol w:w="2749"/>
      </w:tblGrid>
      <w:tr w:rsidR="00D2150F" w:rsidRPr="00CA36E7" w14:paraId="47DFD8B1" w14:textId="77777777" w:rsidTr="00DF737A">
        <w:trPr>
          <w:trHeight w:val="250"/>
          <w:tblHeader/>
        </w:trPr>
        <w:tc>
          <w:tcPr>
            <w:tcW w:w="0" w:type="auto"/>
            <w:shd w:val="clear" w:color="auto" w:fill="E2EFD9"/>
          </w:tcPr>
          <w:p w14:paraId="6CE42873"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Impact</w:t>
            </w:r>
          </w:p>
        </w:tc>
        <w:tc>
          <w:tcPr>
            <w:tcW w:w="951" w:type="pct"/>
            <w:shd w:val="clear" w:color="auto" w:fill="E2EFD9"/>
          </w:tcPr>
          <w:p w14:paraId="07F0C6AE"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 xml:space="preserve">Pre-construction </w:t>
            </w:r>
          </w:p>
        </w:tc>
        <w:tc>
          <w:tcPr>
            <w:tcW w:w="1047" w:type="pct"/>
            <w:shd w:val="clear" w:color="auto" w:fill="E2EFD9"/>
          </w:tcPr>
          <w:p w14:paraId="3B02C146"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 xml:space="preserve">Construction phase </w:t>
            </w:r>
          </w:p>
        </w:tc>
        <w:tc>
          <w:tcPr>
            <w:tcW w:w="1525" w:type="pct"/>
            <w:shd w:val="clear" w:color="auto" w:fill="E2EFD9"/>
          </w:tcPr>
          <w:p w14:paraId="73BD7FE1" w14:textId="77777777" w:rsidR="00DF737A" w:rsidRPr="00EB327A" w:rsidRDefault="00DF737A" w:rsidP="00DF737A">
            <w:pPr>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Decommissioning phase</w:t>
            </w:r>
          </w:p>
        </w:tc>
      </w:tr>
      <w:tr w:rsidR="00D2150F" w:rsidRPr="00CA36E7" w14:paraId="57D5A271" w14:textId="77777777" w:rsidTr="00DF737A">
        <w:trPr>
          <w:trHeight w:val="250"/>
        </w:trPr>
        <w:tc>
          <w:tcPr>
            <w:tcW w:w="0" w:type="auto"/>
            <w:shd w:val="clear" w:color="auto" w:fill="auto"/>
          </w:tcPr>
          <w:p w14:paraId="7188E52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Impacts on Local Economy and Employment</w:t>
            </w:r>
          </w:p>
        </w:tc>
        <w:tc>
          <w:tcPr>
            <w:tcW w:w="951" w:type="pct"/>
          </w:tcPr>
          <w:p w14:paraId="2BCCD84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92D050"/>
          </w:tcPr>
          <w:p w14:paraId="6C90CE1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1525" w:type="pct"/>
            <w:shd w:val="clear" w:color="auto" w:fill="92D050"/>
          </w:tcPr>
          <w:p w14:paraId="0A401797"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3702BECA" w14:textId="77777777" w:rsidTr="00DF737A">
        <w:trPr>
          <w:trHeight w:val="250"/>
        </w:trPr>
        <w:tc>
          <w:tcPr>
            <w:tcW w:w="0" w:type="auto"/>
            <w:shd w:val="clear" w:color="auto" w:fill="auto"/>
          </w:tcPr>
          <w:p w14:paraId="39C5B7C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Change in land use</w:t>
            </w:r>
          </w:p>
        </w:tc>
        <w:tc>
          <w:tcPr>
            <w:tcW w:w="951" w:type="pct"/>
          </w:tcPr>
          <w:p w14:paraId="7128D26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C000"/>
          </w:tcPr>
          <w:p w14:paraId="461D2D6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1525" w:type="pct"/>
            <w:shd w:val="clear" w:color="auto" w:fill="92D050"/>
          </w:tcPr>
          <w:p w14:paraId="6862F29F"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3FAE16A5" w14:textId="77777777" w:rsidTr="00DF737A">
        <w:trPr>
          <w:trHeight w:val="250"/>
        </w:trPr>
        <w:tc>
          <w:tcPr>
            <w:tcW w:w="0" w:type="auto"/>
            <w:shd w:val="clear" w:color="auto" w:fill="auto"/>
          </w:tcPr>
          <w:p w14:paraId="7F5E1CF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Site rehabilitation</w:t>
            </w:r>
          </w:p>
        </w:tc>
        <w:tc>
          <w:tcPr>
            <w:tcW w:w="951" w:type="pct"/>
          </w:tcPr>
          <w:p w14:paraId="588A9B9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c>
          <w:tcPr>
            <w:tcW w:w="1047" w:type="pct"/>
            <w:shd w:val="clear" w:color="auto" w:fill="auto"/>
          </w:tcPr>
          <w:p w14:paraId="58805BA7"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c>
          <w:tcPr>
            <w:tcW w:w="1525" w:type="pct"/>
            <w:shd w:val="clear" w:color="auto" w:fill="92D050"/>
          </w:tcPr>
          <w:p w14:paraId="4F490769" w14:textId="77777777" w:rsidR="00DF737A" w:rsidRPr="00EB327A" w:rsidDel="00BA189D"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11F73CF5" w14:textId="77777777" w:rsidTr="00DF737A">
        <w:trPr>
          <w:trHeight w:val="250"/>
        </w:trPr>
        <w:tc>
          <w:tcPr>
            <w:tcW w:w="0" w:type="auto"/>
            <w:shd w:val="clear" w:color="auto" w:fill="auto"/>
          </w:tcPr>
          <w:p w14:paraId="14A7871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Topography</w:t>
            </w:r>
          </w:p>
        </w:tc>
        <w:tc>
          <w:tcPr>
            <w:tcW w:w="951" w:type="pct"/>
          </w:tcPr>
          <w:p w14:paraId="79F569D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56E9848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tcPr>
          <w:p w14:paraId="578E87A9"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r>
      <w:tr w:rsidR="00D2150F" w:rsidRPr="00CA36E7" w14:paraId="52798BA8" w14:textId="77777777" w:rsidTr="00DF737A">
        <w:trPr>
          <w:trHeight w:val="250"/>
        </w:trPr>
        <w:tc>
          <w:tcPr>
            <w:tcW w:w="0" w:type="auto"/>
            <w:shd w:val="clear" w:color="auto" w:fill="auto"/>
          </w:tcPr>
          <w:p w14:paraId="54EA3F5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Soil environment</w:t>
            </w:r>
          </w:p>
        </w:tc>
        <w:tc>
          <w:tcPr>
            <w:tcW w:w="951" w:type="pct"/>
          </w:tcPr>
          <w:p w14:paraId="398C0F1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4D2BF18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FFFF00"/>
          </w:tcPr>
          <w:p w14:paraId="29DE5BEE"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52AD36D5" w14:textId="77777777" w:rsidTr="00DF737A">
        <w:trPr>
          <w:trHeight w:val="250"/>
        </w:trPr>
        <w:tc>
          <w:tcPr>
            <w:tcW w:w="0" w:type="auto"/>
            <w:shd w:val="clear" w:color="auto" w:fill="auto"/>
          </w:tcPr>
          <w:p w14:paraId="1BEF8FD7"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Air Quality</w:t>
            </w:r>
          </w:p>
        </w:tc>
        <w:tc>
          <w:tcPr>
            <w:tcW w:w="951" w:type="pct"/>
          </w:tcPr>
          <w:p w14:paraId="506DDC7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C000"/>
          </w:tcPr>
          <w:p w14:paraId="21B04F6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1525" w:type="pct"/>
            <w:shd w:val="clear" w:color="auto" w:fill="FFC000"/>
          </w:tcPr>
          <w:p w14:paraId="03E3BBE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r>
      <w:tr w:rsidR="00D2150F" w:rsidRPr="00CA36E7" w14:paraId="799555CA" w14:textId="77777777" w:rsidTr="00DF737A">
        <w:trPr>
          <w:trHeight w:val="250"/>
        </w:trPr>
        <w:tc>
          <w:tcPr>
            <w:tcW w:w="0" w:type="auto"/>
            <w:shd w:val="clear" w:color="auto" w:fill="auto"/>
          </w:tcPr>
          <w:p w14:paraId="5A1D6B0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Ambient noise</w:t>
            </w:r>
          </w:p>
        </w:tc>
        <w:tc>
          <w:tcPr>
            <w:tcW w:w="951" w:type="pct"/>
          </w:tcPr>
          <w:p w14:paraId="359F1F9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348AD07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FFFF00"/>
          </w:tcPr>
          <w:p w14:paraId="4C6C80C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4CF322C2" w14:textId="77777777" w:rsidTr="00DF737A">
        <w:trPr>
          <w:trHeight w:val="250"/>
        </w:trPr>
        <w:tc>
          <w:tcPr>
            <w:tcW w:w="0" w:type="auto"/>
            <w:shd w:val="clear" w:color="auto" w:fill="auto"/>
          </w:tcPr>
          <w:p w14:paraId="71091E1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Visual intrusion and change in landscape</w:t>
            </w:r>
          </w:p>
        </w:tc>
        <w:tc>
          <w:tcPr>
            <w:tcW w:w="951" w:type="pct"/>
          </w:tcPr>
          <w:p w14:paraId="05D548E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625B98D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92D050"/>
          </w:tcPr>
          <w:p w14:paraId="6F02794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7BD929F4" w14:textId="77777777" w:rsidTr="00DF737A">
        <w:trPr>
          <w:trHeight w:val="250"/>
        </w:trPr>
        <w:tc>
          <w:tcPr>
            <w:tcW w:w="0" w:type="auto"/>
            <w:shd w:val="clear" w:color="auto" w:fill="auto"/>
          </w:tcPr>
          <w:p w14:paraId="26894C7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Waste generation and soil contamination</w:t>
            </w:r>
          </w:p>
        </w:tc>
        <w:tc>
          <w:tcPr>
            <w:tcW w:w="951" w:type="pct"/>
          </w:tcPr>
          <w:p w14:paraId="7C47187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4E837A8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FFFF00"/>
          </w:tcPr>
          <w:p w14:paraId="24FF93E3"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46E95191" w14:textId="77777777" w:rsidTr="00DF737A">
        <w:trPr>
          <w:trHeight w:val="250"/>
        </w:trPr>
        <w:tc>
          <w:tcPr>
            <w:tcW w:w="0" w:type="auto"/>
            <w:shd w:val="clear" w:color="auto" w:fill="auto"/>
          </w:tcPr>
          <w:p w14:paraId="552B623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Impact on water environment</w:t>
            </w:r>
          </w:p>
        </w:tc>
        <w:tc>
          <w:tcPr>
            <w:tcW w:w="951" w:type="pct"/>
          </w:tcPr>
          <w:p w14:paraId="7C63931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130F0BF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tcPr>
          <w:p w14:paraId="434B9D96"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r>
      <w:tr w:rsidR="00D2150F" w:rsidRPr="00CA36E7" w14:paraId="0203A056" w14:textId="77777777" w:rsidTr="00DF737A">
        <w:trPr>
          <w:trHeight w:val="250"/>
        </w:trPr>
        <w:tc>
          <w:tcPr>
            <w:tcW w:w="0" w:type="auto"/>
            <w:shd w:val="clear" w:color="auto" w:fill="auto"/>
          </w:tcPr>
          <w:p w14:paraId="7FEB0BD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Impacts from hazardous materials</w:t>
            </w:r>
          </w:p>
        </w:tc>
        <w:tc>
          <w:tcPr>
            <w:tcW w:w="951" w:type="pct"/>
          </w:tcPr>
          <w:p w14:paraId="7732A4C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6CE8466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c>
          <w:tcPr>
            <w:tcW w:w="1525" w:type="pct"/>
          </w:tcPr>
          <w:p w14:paraId="25E29F3D"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r>
      <w:tr w:rsidR="00D2150F" w:rsidRPr="00CA36E7" w14:paraId="1AD8AB3C" w14:textId="77777777" w:rsidTr="00DF737A">
        <w:trPr>
          <w:trHeight w:val="250"/>
        </w:trPr>
        <w:tc>
          <w:tcPr>
            <w:tcW w:w="0" w:type="auto"/>
            <w:shd w:val="clear" w:color="auto" w:fill="auto"/>
          </w:tcPr>
          <w:p w14:paraId="602AA70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Fire hazards</w:t>
            </w:r>
          </w:p>
        </w:tc>
        <w:tc>
          <w:tcPr>
            <w:tcW w:w="951" w:type="pct"/>
          </w:tcPr>
          <w:p w14:paraId="5F57BD8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C000"/>
          </w:tcPr>
          <w:p w14:paraId="440F7F3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1525" w:type="pct"/>
            <w:shd w:val="clear" w:color="auto" w:fill="FFFF00"/>
          </w:tcPr>
          <w:p w14:paraId="218F8B1D"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18B93C8E" w14:textId="77777777" w:rsidTr="00DF737A">
        <w:trPr>
          <w:trHeight w:val="250"/>
        </w:trPr>
        <w:tc>
          <w:tcPr>
            <w:tcW w:w="0" w:type="auto"/>
            <w:shd w:val="clear" w:color="auto" w:fill="auto"/>
          </w:tcPr>
          <w:p w14:paraId="052DCC2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Impacts of construction material sourcing</w:t>
            </w:r>
          </w:p>
        </w:tc>
        <w:tc>
          <w:tcPr>
            <w:tcW w:w="951" w:type="pct"/>
          </w:tcPr>
          <w:p w14:paraId="48FDC637"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C000"/>
          </w:tcPr>
          <w:p w14:paraId="4AAA01D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Moderate </w:t>
            </w:r>
          </w:p>
        </w:tc>
        <w:tc>
          <w:tcPr>
            <w:tcW w:w="1525" w:type="pct"/>
            <w:shd w:val="clear" w:color="auto" w:fill="auto"/>
          </w:tcPr>
          <w:p w14:paraId="7715C1D0"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r>
      <w:tr w:rsidR="00D2150F" w:rsidRPr="00CA36E7" w14:paraId="72728893" w14:textId="77777777" w:rsidTr="00DF737A">
        <w:trPr>
          <w:trHeight w:val="70"/>
        </w:trPr>
        <w:tc>
          <w:tcPr>
            <w:tcW w:w="0" w:type="auto"/>
            <w:shd w:val="clear" w:color="auto" w:fill="auto"/>
          </w:tcPr>
          <w:p w14:paraId="1554CDF5"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Energy consumption</w:t>
            </w:r>
          </w:p>
        </w:tc>
        <w:tc>
          <w:tcPr>
            <w:tcW w:w="951" w:type="pct"/>
          </w:tcPr>
          <w:p w14:paraId="716DF695"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auto"/>
          </w:tcPr>
          <w:p w14:paraId="2299B66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c>
          <w:tcPr>
            <w:tcW w:w="1525" w:type="pct"/>
          </w:tcPr>
          <w:p w14:paraId="7DF671A3"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r>
      <w:tr w:rsidR="00D2150F" w:rsidRPr="00CA36E7" w14:paraId="39C39396" w14:textId="77777777" w:rsidTr="00DF737A">
        <w:trPr>
          <w:trHeight w:val="250"/>
        </w:trPr>
        <w:tc>
          <w:tcPr>
            <w:tcW w:w="0" w:type="auto"/>
            <w:shd w:val="clear" w:color="auto" w:fill="auto"/>
          </w:tcPr>
          <w:p w14:paraId="2EEE741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Occupational safety and health </w:t>
            </w:r>
          </w:p>
        </w:tc>
        <w:tc>
          <w:tcPr>
            <w:tcW w:w="951" w:type="pct"/>
          </w:tcPr>
          <w:p w14:paraId="0CE8D74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C000"/>
          </w:tcPr>
          <w:p w14:paraId="5B984DE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1525" w:type="pct"/>
            <w:shd w:val="clear" w:color="auto" w:fill="FFC000"/>
          </w:tcPr>
          <w:p w14:paraId="7CF0B7AE"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r>
      <w:tr w:rsidR="00D2150F" w:rsidRPr="00CA36E7" w14:paraId="2D98ADAF" w14:textId="77777777" w:rsidTr="00DF737A">
        <w:trPr>
          <w:trHeight w:val="250"/>
        </w:trPr>
        <w:tc>
          <w:tcPr>
            <w:tcW w:w="0" w:type="auto"/>
            <w:shd w:val="clear" w:color="auto" w:fill="auto"/>
          </w:tcPr>
          <w:p w14:paraId="1F01A14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Community safety and health </w:t>
            </w:r>
          </w:p>
        </w:tc>
        <w:tc>
          <w:tcPr>
            <w:tcW w:w="951" w:type="pct"/>
          </w:tcPr>
          <w:p w14:paraId="1C942A8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C000"/>
          </w:tcPr>
          <w:p w14:paraId="7B3171A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1525" w:type="pct"/>
            <w:shd w:val="clear" w:color="auto" w:fill="FFC000"/>
          </w:tcPr>
          <w:p w14:paraId="32E245B3"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r>
      <w:tr w:rsidR="00D2150F" w:rsidRPr="00CA36E7" w14:paraId="13CE4FBD" w14:textId="77777777" w:rsidTr="00DF737A">
        <w:trPr>
          <w:trHeight w:val="250"/>
        </w:trPr>
        <w:tc>
          <w:tcPr>
            <w:tcW w:w="0" w:type="auto"/>
            <w:shd w:val="clear" w:color="auto" w:fill="auto"/>
          </w:tcPr>
          <w:p w14:paraId="554BDB4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Labor influx</w:t>
            </w:r>
          </w:p>
        </w:tc>
        <w:tc>
          <w:tcPr>
            <w:tcW w:w="951" w:type="pct"/>
          </w:tcPr>
          <w:p w14:paraId="5A272DC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2C14B52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FFFF00"/>
          </w:tcPr>
          <w:p w14:paraId="3175EB3D"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66FFCB90" w14:textId="77777777" w:rsidTr="00DF737A">
        <w:trPr>
          <w:trHeight w:val="250"/>
        </w:trPr>
        <w:tc>
          <w:tcPr>
            <w:tcW w:w="0" w:type="auto"/>
            <w:shd w:val="clear" w:color="auto" w:fill="auto"/>
          </w:tcPr>
          <w:p w14:paraId="6CD5D18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Child labor</w:t>
            </w:r>
          </w:p>
        </w:tc>
        <w:tc>
          <w:tcPr>
            <w:tcW w:w="951" w:type="pct"/>
          </w:tcPr>
          <w:p w14:paraId="61D55B3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511998B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tcPr>
          <w:p w14:paraId="5E045362"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6A544FCA" w14:textId="77777777" w:rsidTr="00DF737A">
        <w:trPr>
          <w:trHeight w:val="250"/>
        </w:trPr>
        <w:tc>
          <w:tcPr>
            <w:tcW w:w="0" w:type="auto"/>
            <w:shd w:val="clear" w:color="auto" w:fill="auto"/>
          </w:tcPr>
          <w:p w14:paraId="7E3141E7"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Cultural heritage</w:t>
            </w:r>
          </w:p>
        </w:tc>
        <w:tc>
          <w:tcPr>
            <w:tcW w:w="951" w:type="pct"/>
          </w:tcPr>
          <w:p w14:paraId="42BA3F0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7E105F4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tcPr>
          <w:p w14:paraId="55243D66"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Not Applicable</w:t>
            </w:r>
          </w:p>
        </w:tc>
      </w:tr>
      <w:tr w:rsidR="00D2150F" w:rsidRPr="00CA36E7" w14:paraId="248DFB25" w14:textId="77777777" w:rsidTr="00DF737A">
        <w:trPr>
          <w:trHeight w:val="278"/>
        </w:trPr>
        <w:tc>
          <w:tcPr>
            <w:tcW w:w="0" w:type="auto"/>
            <w:shd w:val="clear" w:color="auto" w:fill="auto"/>
          </w:tcPr>
          <w:p w14:paraId="3F85DB2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Gender based violence, SEA and SH</w:t>
            </w:r>
          </w:p>
        </w:tc>
        <w:tc>
          <w:tcPr>
            <w:tcW w:w="951" w:type="pct"/>
          </w:tcPr>
          <w:p w14:paraId="0D34B6F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3A5CE99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FFFF00"/>
          </w:tcPr>
          <w:p w14:paraId="197B26D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36A9BF07" w14:textId="77777777" w:rsidTr="00DF737A">
        <w:trPr>
          <w:trHeight w:val="458"/>
        </w:trPr>
        <w:tc>
          <w:tcPr>
            <w:tcW w:w="0" w:type="auto"/>
            <w:shd w:val="clear" w:color="auto" w:fill="auto"/>
          </w:tcPr>
          <w:p w14:paraId="75E889A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lastRenderedPageBreak/>
              <w:t>Exclusion of VMGs, Vulnerable individuals and households</w:t>
            </w:r>
          </w:p>
        </w:tc>
        <w:tc>
          <w:tcPr>
            <w:tcW w:w="951" w:type="pct"/>
          </w:tcPr>
          <w:p w14:paraId="74F5323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0000"/>
          </w:tcPr>
          <w:p w14:paraId="7D9364E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Major</w:t>
            </w:r>
          </w:p>
        </w:tc>
        <w:tc>
          <w:tcPr>
            <w:tcW w:w="1525" w:type="pct"/>
            <w:shd w:val="clear" w:color="auto" w:fill="FF0000"/>
          </w:tcPr>
          <w:p w14:paraId="1A93E44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Major</w:t>
            </w:r>
          </w:p>
        </w:tc>
      </w:tr>
      <w:tr w:rsidR="00D2150F" w:rsidRPr="00CA36E7" w14:paraId="55611362" w14:textId="77777777" w:rsidTr="00DF737A">
        <w:trPr>
          <w:trHeight w:val="250"/>
        </w:trPr>
        <w:tc>
          <w:tcPr>
            <w:tcW w:w="0" w:type="auto"/>
            <w:shd w:val="clear" w:color="auto" w:fill="auto"/>
          </w:tcPr>
          <w:p w14:paraId="291248B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Risk of communicable diseases</w:t>
            </w:r>
          </w:p>
        </w:tc>
        <w:tc>
          <w:tcPr>
            <w:tcW w:w="951" w:type="pct"/>
          </w:tcPr>
          <w:p w14:paraId="3D7C277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Not Applicable </w:t>
            </w:r>
          </w:p>
        </w:tc>
        <w:tc>
          <w:tcPr>
            <w:tcW w:w="1047" w:type="pct"/>
            <w:shd w:val="clear" w:color="auto" w:fill="FFFF00"/>
          </w:tcPr>
          <w:p w14:paraId="5F01CBC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1525" w:type="pct"/>
            <w:shd w:val="clear" w:color="auto" w:fill="FFFF00"/>
          </w:tcPr>
          <w:p w14:paraId="62F468B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579D091E" w14:textId="77777777" w:rsidTr="00DF737A">
        <w:trPr>
          <w:trHeight w:val="250"/>
        </w:trPr>
        <w:tc>
          <w:tcPr>
            <w:tcW w:w="0" w:type="auto"/>
            <w:shd w:val="clear" w:color="auto" w:fill="auto"/>
          </w:tcPr>
          <w:p w14:paraId="0831829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Increased water demand</w:t>
            </w:r>
          </w:p>
        </w:tc>
        <w:tc>
          <w:tcPr>
            <w:tcW w:w="951" w:type="pct"/>
          </w:tcPr>
          <w:p w14:paraId="6E6B116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p>
        </w:tc>
        <w:tc>
          <w:tcPr>
            <w:tcW w:w="1047" w:type="pct"/>
            <w:shd w:val="clear" w:color="auto" w:fill="auto"/>
          </w:tcPr>
          <w:p w14:paraId="1C885C2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1525" w:type="pct"/>
          </w:tcPr>
          <w:p w14:paraId="364386F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3C7F3EED" w14:textId="77777777" w:rsidTr="00DF737A">
        <w:trPr>
          <w:trHeight w:val="250"/>
        </w:trPr>
        <w:tc>
          <w:tcPr>
            <w:tcW w:w="0" w:type="auto"/>
            <w:shd w:val="clear" w:color="auto" w:fill="auto"/>
          </w:tcPr>
          <w:p w14:paraId="3E73B2D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Forced labor</w:t>
            </w:r>
          </w:p>
        </w:tc>
        <w:tc>
          <w:tcPr>
            <w:tcW w:w="951" w:type="pct"/>
          </w:tcPr>
          <w:p w14:paraId="77A1C8D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p>
        </w:tc>
        <w:tc>
          <w:tcPr>
            <w:tcW w:w="1047" w:type="pct"/>
            <w:shd w:val="clear" w:color="auto" w:fill="FFFF00"/>
          </w:tcPr>
          <w:p w14:paraId="14A3947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c>
          <w:tcPr>
            <w:tcW w:w="1525" w:type="pct"/>
          </w:tcPr>
          <w:p w14:paraId="6282518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bl>
    <w:p w14:paraId="789DE67B" w14:textId="77777777" w:rsidR="00DF737A" w:rsidRPr="00EB327A" w:rsidRDefault="00DF737A" w:rsidP="00DF737A">
      <w:pPr>
        <w:spacing w:before="240"/>
        <w:ind w:left="2268" w:hanging="1134"/>
        <w:rPr>
          <w:rFonts w:cs="Tahoma"/>
          <w:i/>
          <w:sz w:val="22"/>
        </w:rPr>
      </w:pPr>
      <w:bookmarkStart w:id="20" w:name="_Toc148604140"/>
      <w:r w:rsidRPr="00EB327A">
        <w:rPr>
          <w:rFonts w:cs="Tahoma"/>
          <w:i/>
          <w:sz w:val="22"/>
        </w:rPr>
        <w:t xml:space="preserve">Table </w:t>
      </w:r>
      <w:r w:rsidR="00345BD7" w:rsidRPr="00CA36E7">
        <w:rPr>
          <w:rFonts w:cs="Tahoma"/>
          <w:i/>
          <w:sz w:val="22"/>
        </w:rPr>
        <w:fldChar w:fldCharType="begin"/>
      </w:r>
      <w:r w:rsidR="00345BD7" w:rsidRPr="00CA36E7">
        <w:rPr>
          <w:rFonts w:cs="Tahoma"/>
          <w:i/>
          <w:sz w:val="22"/>
        </w:rPr>
        <w:instrText xml:space="preserve"> STYLEREF 1 \s </w:instrText>
      </w:r>
      <w:r w:rsidR="00345BD7" w:rsidRPr="00CA36E7">
        <w:rPr>
          <w:rFonts w:cs="Tahoma"/>
          <w:i/>
          <w:sz w:val="22"/>
        </w:rPr>
        <w:fldChar w:fldCharType="separate"/>
      </w:r>
      <w:r w:rsidR="00345BD7" w:rsidRPr="00CA36E7">
        <w:rPr>
          <w:rFonts w:cs="Tahoma"/>
          <w:i/>
          <w:noProof/>
          <w:sz w:val="22"/>
        </w:rPr>
        <w:t>0</w:t>
      </w:r>
      <w:r w:rsidR="00345BD7" w:rsidRPr="00CA36E7">
        <w:rPr>
          <w:rFonts w:cs="Tahoma"/>
          <w:i/>
          <w:sz w:val="22"/>
        </w:rPr>
        <w:fldChar w:fldCharType="end"/>
      </w:r>
      <w:r w:rsidR="00345BD7" w:rsidRPr="00CA36E7">
        <w:rPr>
          <w:rFonts w:cs="Tahoma"/>
          <w:i/>
          <w:sz w:val="22"/>
        </w:rPr>
        <w:noBreakHyphen/>
      </w:r>
      <w:r w:rsidR="00345BD7" w:rsidRPr="00CA36E7">
        <w:rPr>
          <w:rFonts w:cs="Tahoma"/>
          <w:i/>
          <w:sz w:val="22"/>
        </w:rPr>
        <w:fldChar w:fldCharType="begin"/>
      </w:r>
      <w:r w:rsidR="00345BD7" w:rsidRPr="00CA36E7">
        <w:rPr>
          <w:rFonts w:cs="Tahoma"/>
          <w:i/>
          <w:sz w:val="22"/>
        </w:rPr>
        <w:instrText xml:space="preserve"> SEQ Table \* ARABIC \s 1 </w:instrText>
      </w:r>
      <w:r w:rsidR="00345BD7" w:rsidRPr="00CA36E7">
        <w:rPr>
          <w:rFonts w:cs="Tahoma"/>
          <w:i/>
          <w:sz w:val="22"/>
        </w:rPr>
        <w:fldChar w:fldCharType="separate"/>
      </w:r>
      <w:r w:rsidR="00345BD7" w:rsidRPr="00CA36E7">
        <w:rPr>
          <w:rFonts w:cs="Tahoma"/>
          <w:i/>
          <w:noProof/>
          <w:sz w:val="22"/>
        </w:rPr>
        <w:t>3</w:t>
      </w:r>
      <w:r w:rsidR="00345BD7" w:rsidRPr="00CA36E7">
        <w:rPr>
          <w:rFonts w:cs="Tahoma"/>
          <w:i/>
          <w:sz w:val="22"/>
        </w:rPr>
        <w:fldChar w:fldCharType="end"/>
      </w:r>
      <w:r w:rsidRPr="00EB327A">
        <w:rPr>
          <w:rFonts w:cs="Tahoma"/>
          <w:i/>
          <w:sz w:val="22"/>
        </w:rPr>
        <w:t>: Summary of Operation Phase Impacts</w:t>
      </w:r>
      <w:bookmarkEnd w:id="20"/>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949"/>
        <w:gridCol w:w="2394"/>
        <w:gridCol w:w="2179"/>
      </w:tblGrid>
      <w:tr w:rsidR="00D2150F" w:rsidRPr="00CA36E7" w14:paraId="774D902E" w14:textId="77777777" w:rsidTr="00625494">
        <w:trPr>
          <w:trHeight w:val="250"/>
          <w:tblHeader/>
        </w:trPr>
        <w:tc>
          <w:tcPr>
            <w:tcW w:w="0" w:type="auto"/>
            <w:shd w:val="clear" w:color="auto" w:fill="E2EFD9"/>
          </w:tcPr>
          <w:p w14:paraId="5C9FFB76"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Impact</w:t>
            </w:r>
          </w:p>
        </w:tc>
        <w:tc>
          <w:tcPr>
            <w:tcW w:w="0" w:type="auto"/>
            <w:shd w:val="clear" w:color="auto" w:fill="E2EFD9"/>
          </w:tcPr>
          <w:p w14:paraId="007EC499" w14:textId="77777777" w:rsidR="00DF737A" w:rsidRPr="00EB327A" w:rsidRDefault="00DF737A" w:rsidP="00DF737A">
            <w:pPr>
              <w:autoSpaceDE w:val="0"/>
              <w:autoSpaceDN w:val="0"/>
              <w:adjustRightInd w:val="0"/>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Significance Of Impact (Pre-Mitigation)</w:t>
            </w:r>
          </w:p>
        </w:tc>
        <w:tc>
          <w:tcPr>
            <w:tcW w:w="0" w:type="auto"/>
            <w:shd w:val="clear" w:color="auto" w:fill="E2EFD9"/>
          </w:tcPr>
          <w:p w14:paraId="1A48D62F" w14:textId="77777777" w:rsidR="00DF737A" w:rsidRPr="00EB327A" w:rsidRDefault="00DF737A" w:rsidP="00DF737A">
            <w:pPr>
              <w:spacing w:line="240" w:lineRule="auto"/>
              <w:jc w:val="left"/>
              <w:rPr>
                <w:rFonts w:eastAsia="Calibri" w:cs="Tahoma"/>
                <w:b/>
                <w:spacing w:val="-5"/>
                <w:sz w:val="22"/>
                <w:lang w:val="en-US" w:eastAsia="en-US" w:bidi="es-ES"/>
              </w:rPr>
            </w:pPr>
            <w:r w:rsidRPr="00EB327A">
              <w:rPr>
                <w:rFonts w:eastAsia="Calibri" w:cs="Tahoma"/>
                <w:b/>
                <w:spacing w:val="-5"/>
                <w:sz w:val="22"/>
                <w:lang w:val="en-US" w:eastAsia="en-US" w:bidi="es-ES"/>
              </w:rPr>
              <w:t>Residual Impacts (Post-Mitigation)</w:t>
            </w:r>
          </w:p>
        </w:tc>
      </w:tr>
      <w:tr w:rsidR="00D2150F" w:rsidRPr="00CA36E7" w14:paraId="7DD84F6D" w14:textId="77777777" w:rsidTr="00625494">
        <w:trPr>
          <w:trHeight w:val="250"/>
        </w:trPr>
        <w:tc>
          <w:tcPr>
            <w:tcW w:w="0" w:type="auto"/>
            <w:shd w:val="clear" w:color="auto" w:fill="auto"/>
          </w:tcPr>
          <w:p w14:paraId="75A1288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Impact On Economy and Employment</w:t>
            </w:r>
          </w:p>
        </w:tc>
        <w:tc>
          <w:tcPr>
            <w:tcW w:w="0" w:type="auto"/>
            <w:shd w:val="clear" w:color="auto" w:fill="92D050"/>
          </w:tcPr>
          <w:p w14:paraId="429C0C1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7789D5B4"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62ADFCFA" w14:textId="77777777" w:rsidTr="00625494">
        <w:trPr>
          <w:trHeight w:val="70"/>
        </w:trPr>
        <w:tc>
          <w:tcPr>
            <w:tcW w:w="0" w:type="auto"/>
            <w:shd w:val="clear" w:color="auto" w:fill="auto"/>
          </w:tcPr>
          <w:p w14:paraId="6E6BFE4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Quality, reliable power supply</w:t>
            </w:r>
          </w:p>
        </w:tc>
        <w:tc>
          <w:tcPr>
            <w:tcW w:w="0" w:type="auto"/>
            <w:shd w:val="clear" w:color="auto" w:fill="92D050"/>
          </w:tcPr>
          <w:p w14:paraId="4008045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0E9AC616"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31EC9B0D" w14:textId="77777777" w:rsidTr="00625494">
        <w:trPr>
          <w:trHeight w:val="250"/>
        </w:trPr>
        <w:tc>
          <w:tcPr>
            <w:tcW w:w="0" w:type="auto"/>
            <w:shd w:val="clear" w:color="auto" w:fill="auto"/>
          </w:tcPr>
          <w:p w14:paraId="47CEEB7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Reduction of pollution associated with thermal power generation, kerosine and wood fuel usage</w:t>
            </w:r>
          </w:p>
        </w:tc>
        <w:tc>
          <w:tcPr>
            <w:tcW w:w="0" w:type="auto"/>
            <w:shd w:val="clear" w:color="auto" w:fill="92D050"/>
          </w:tcPr>
          <w:p w14:paraId="682D3775"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29B578EB"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07A02D0C" w14:textId="77777777" w:rsidTr="00625494">
        <w:trPr>
          <w:trHeight w:val="250"/>
        </w:trPr>
        <w:tc>
          <w:tcPr>
            <w:tcW w:w="0" w:type="auto"/>
            <w:shd w:val="clear" w:color="auto" w:fill="auto"/>
          </w:tcPr>
          <w:p w14:paraId="5D0506B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Education</w:t>
            </w:r>
          </w:p>
        </w:tc>
        <w:tc>
          <w:tcPr>
            <w:tcW w:w="0" w:type="auto"/>
            <w:shd w:val="clear" w:color="auto" w:fill="92D050"/>
          </w:tcPr>
          <w:p w14:paraId="24E018F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44298355"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63D71798" w14:textId="77777777" w:rsidTr="00625494">
        <w:trPr>
          <w:trHeight w:val="250"/>
        </w:trPr>
        <w:tc>
          <w:tcPr>
            <w:tcW w:w="0" w:type="auto"/>
            <w:shd w:val="clear" w:color="auto" w:fill="auto"/>
          </w:tcPr>
          <w:p w14:paraId="26ECDEA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Health benefits</w:t>
            </w:r>
          </w:p>
        </w:tc>
        <w:tc>
          <w:tcPr>
            <w:tcW w:w="0" w:type="auto"/>
            <w:shd w:val="clear" w:color="auto" w:fill="92D050"/>
          </w:tcPr>
          <w:p w14:paraId="6827915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50FF0E5E"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320EB0F7" w14:textId="77777777" w:rsidTr="00625494">
        <w:trPr>
          <w:trHeight w:val="250"/>
        </w:trPr>
        <w:tc>
          <w:tcPr>
            <w:tcW w:w="0" w:type="auto"/>
            <w:shd w:val="clear" w:color="auto" w:fill="auto"/>
          </w:tcPr>
          <w:p w14:paraId="4DB10E3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Improved standard of living</w:t>
            </w:r>
          </w:p>
        </w:tc>
        <w:tc>
          <w:tcPr>
            <w:tcW w:w="0" w:type="auto"/>
            <w:shd w:val="clear" w:color="auto" w:fill="92D050"/>
          </w:tcPr>
          <w:p w14:paraId="1C7A3DD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18A2A132"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3A8EF307" w14:textId="77777777" w:rsidTr="00625494">
        <w:trPr>
          <w:trHeight w:val="250"/>
        </w:trPr>
        <w:tc>
          <w:tcPr>
            <w:tcW w:w="0" w:type="auto"/>
            <w:shd w:val="clear" w:color="auto" w:fill="auto"/>
          </w:tcPr>
          <w:p w14:paraId="78A7B73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Security</w:t>
            </w:r>
          </w:p>
        </w:tc>
        <w:tc>
          <w:tcPr>
            <w:tcW w:w="0" w:type="auto"/>
            <w:shd w:val="clear" w:color="auto" w:fill="92D050"/>
          </w:tcPr>
          <w:p w14:paraId="552D924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50507B17"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52E4CD4C" w14:textId="77777777" w:rsidTr="00625494">
        <w:trPr>
          <w:trHeight w:val="250"/>
        </w:trPr>
        <w:tc>
          <w:tcPr>
            <w:tcW w:w="0" w:type="auto"/>
            <w:shd w:val="clear" w:color="auto" w:fill="auto"/>
          </w:tcPr>
          <w:p w14:paraId="190E2CE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Communication</w:t>
            </w:r>
          </w:p>
        </w:tc>
        <w:tc>
          <w:tcPr>
            <w:tcW w:w="0" w:type="auto"/>
            <w:shd w:val="clear" w:color="auto" w:fill="92D050"/>
          </w:tcPr>
          <w:p w14:paraId="4FDE9B0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c>
          <w:tcPr>
            <w:tcW w:w="0" w:type="auto"/>
            <w:shd w:val="clear" w:color="auto" w:fill="92D050"/>
          </w:tcPr>
          <w:p w14:paraId="29EF0D7A"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Positive</w:t>
            </w:r>
          </w:p>
        </w:tc>
      </w:tr>
      <w:tr w:rsidR="00D2150F" w:rsidRPr="00CA36E7" w14:paraId="68BD16E8" w14:textId="77777777" w:rsidTr="00625494">
        <w:trPr>
          <w:trHeight w:val="250"/>
        </w:trPr>
        <w:tc>
          <w:tcPr>
            <w:tcW w:w="0" w:type="auto"/>
            <w:shd w:val="clear" w:color="auto" w:fill="auto"/>
          </w:tcPr>
          <w:p w14:paraId="2EA4BD7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Soil environment</w:t>
            </w:r>
          </w:p>
        </w:tc>
        <w:tc>
          <w:tcPr>
            <w:tcW w:w="0" w:type="auto"/>
            <w:shd w:val="clear" w:color="auto" w:fill="FFFF00"/>
          </w:tcPr>
          <w:p w14:paraId="01065F4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0" w:type="auto"/>
          </w:tcPr>
          <w:p w14:paraId="6C8295E3"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31EA5FD7" w14:textId="77777777" w:rsidTr="00625494">
        <w:trPr>
          <w:trHeight w:val="250"/>
        </w:trPr>
        <w:tc>
          <w:tcPr>
            <w:tcW w:w="0" w:type="auto"/>
            <w:shd w:val="clear" w:color="auto" w:fill="auto"/>
          </w:tcPr>
          <w:p w14:paraId="3924A7C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Waste generation and management</w:t>
            </w:r>
          </w:p>
        </w:tc>
        <w:tc>
          <w:tcPr>
            <w:tcW w:w="0" w:type="auto"/>
            <w:shd w:val="clear" w:color="auto" w:fill="FFFF00"/>
          </w:tcPr>
          <w:p w14:paraId="4E468EC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c>
          <w:tcPr>
            <w:tcW w:w="0" w:type="auto"/>
          </w:tcPr>
          <w:p w14:paraId="03DF8B29"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1A2BECF5" w14:textId="77777777" w:rsidTr="00625494">
        <w:trPr>
          <w:trHeight w:val="250"/>
        </w:trPr>
        <w:tc>
          <w:tcPr>
            <w:tcW w:w="0" w:type="auto"/>
            <w:shd w:val="clear" w:color="auto" w:fill="auto"/>
          </w:tcPr>
          <w:p w14:paraId="076B7A9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Water environment</w:t>
            </w:r>
          </w:p>
        </w:tc>
        <w:tc>
          <w:tcPr>
            <w:tcW w:w="0" w:type="auto"/>
            <w:shd w:val="clear" w:color="auto" w:fill="auto"/>
          </w:tcPr>
          <w:p w14:paraId="414A071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c>
          <w:tcPr>
            <w:tcW w:w="0" w:type="auto"/>
          </w:tcPr>
          <w:p w14:paraId="4FFF8F5E"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2E2C4E54" w14:textId="77777777" w:rsidTr="00625494">
        <w:trPr>
          <w:trHeight w:val="233"/>
        </w:trPr>
        <w:tc>
          <w:tcPr>
            <w:tcW w:w="0" w:type="auto"/>
            <w:shd w:val="clear" w:color="auto" w:fill="auto"/>
          </w:tcPr>
          <w:p w14:paraId="222E246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Landscape and visual impacts</w:t>
            </w:r>
          </w:p>
        </w:tc>
        <w:tc>
          <w:tcPr>
            <w:tcW w:w="0" w:type="auto"/>
            <w:shd w:val="clear" w:color="auto" w:fill="FFFF00"/>
          </w:tcPr>
          <w:p w14:paraId="5F3691F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0" w:type="auto"/>
          </w:tcPr>
          <w:p w14:paraId="4B8AFD8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20682064" w14:textId="77777777" w:rsidTr="00625494">
        <w:trPr>
          <w:trHeight w:val="233"/>
        </w:trPr>
        <w:tc>
          <w:tcPr>
            <w:tcW w:w="0" w:type="auto"/>
            <w:shd w:val="clear" w:color="auto" w:fill="auto"/>
          </w:tcPr>
          <w:p w14:paraId="74C5A7C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Increased oil consumption</w:t>
            </w:r>
          </w:p>
        </w:tc>
        <w:tc>
          <w:tcPr>
            <w:tcW w:w="0" w:type="auto"/>
            <w:shd w:val="clear" w:color="auto" w:fill="FFFF00"/>
          </w:tcPr>
          <w:p w14:paraId="5DC2977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0" w:type="auto"/>
          </w:tcPr>
          <w:p w14:paraId="0D3AB61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26B0750F" w14:textId="77777777" w:rsidTr="00625494">
        <w:trPr>
          <w:trHeight w:val="233"/>
        </w:trPr>
        <w:tc>
          <w:tcPr>
            <w:tcW w:w="0" w:type="auto"/>
            <w:shd w:val="clear" w:color="auto" w:fill="auto"/>
          </w:tcPr>
          <w:p w14:paraId="55AF713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Increased storm water flow</w:t>
            </w:r>
          </w:p>
        </w:tc>
        <w:tc>
          <w:tcPr>
            <w:tcW w:w="0" w:type="auto"/>
            <w:shd w:val="clear" w:color="auto" w:fill="FFFF00"/>
          </w:tcPr>
          <w:p w14:paraId="469769D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c>
          <w:tcPr>
            <w:tcW w:w="0" w:type="auto"/>
          </w:tcPr>
          <w:p w14:paraId="39C3C6DA"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25418F03" w14:textId="77777777" w:rsidTr="00625494">
        <w:trPr>
          <w:trHeight w:val="233"/>
        </w:trPr>
        <w:tc>
          <w:tcPr>
            <w:tcW w:w="0" w:type="auto"/>
            <w:shd w:val="clear" w:color="auto" w:fill="auto"/>
          </w:tcPr>
          <w:p w14:paraId="5A878E7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Fire outbreaks</w:t>
            </w:r>
          </w:p>
        </w:tc>
        <w:tc>
          <w:tcPr>
            <w:tcW w:w="0" w:type="auto"/>
            <w:shd w:val="clear" w:color="auto" w:fill="FFC000"/>
          </w:tcPr>
          <w:p w14:paraId="1D70AEF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0" w:type="auto"/>
            <w:shd w:val="clear" w:color="auto" w:fill="FFFF00"/>
          </w:tcPr>
          <w:p w14:paraId="06F5F84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4AFFF1A0" w14:textId="77777777" w:rsidTr="00625494">
        <w:trPr>
          <w:trHeight w:val="233"/>
        </w:trPr>
        <w:tc>
          <w:tcPr>
            <w:tcW w:w="0" w:type="auto"/>
            <w:shd w:val="clear" w:color="auto" w:fill="auto"/>
          </w:tcPr>
          <w:p w14:paraId="5F181EC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Water demand</w:t>
            </w:r>
          </w:p>
        </w:tc>
        <w:tc>
          <w:tcPr>
            <w:tcW w:w="0" w:type="auto"/>
            <w:shd w:val="clear" w:color="auto" w:fill="auto"/>
          </w:tcPr>
          <w:p w14:paraId="3B62D84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0" w:type="auto"/>
          </w:tcPr>
          <w:p w14:paraId="5A10A11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1E974DEC" w14:textId="77777777" w:rsidTr="00625494">
        <w:trPr>
          <w:trHeight w:val="233"/>
        </w:trPr>
        <w:tc>
          <w:tcPr>
            <w:tcW w:w="0" w:type="auto"/>
            <w:shd w:val="clear" w:color="auto" w:fill="auto"/>
          </w:tcPr>
          <w:p w14:paraId="57E568E8"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Sanitary waste </w:t>
            </w:r>
          </w:p>
        </w:tc>
        <w:tc>
          <w:tcPr>
            <w:tcW w:w="0" w:type="auto"/>
            <w:shd w:val="clear" w:color="auto" w:fill="auto"/>
          </w:tcPr>
          <w:p w14:paraId="16F667B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0" w:type="auto"/>
          </w:tcPr>
          <w:p w14:paraId="05F4E23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77AAF483" w14:textId="77777777" w:rsidTr="00625494">
        <w:trPr>
          <w:trHeight w:val="233"/>
        </w:trPr>
        <w:tc>
          <w:tcPr>
            <w:tcW w:w="0" w:type="auto"/>
            <w:shd w:val="clear" w:color="auto" w:fill="auto"/>
          </w:tcPr>
          <w:p w14:paraId="2D950677"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Flooding </w:t>
            </w:r>
          </w:p>
        </w:tc>
        <w:tc>
          <w:tcPr>
            <w:tcW w:w="0" w:type="auto"/>
            <w:shd w:val="clear" w:color="auto" w:fill="auto"/>
          </w:tcPr>
          <w:p w14:paraId="4925D1C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0" w:type="auto"/>
          </w:tcPr>
          <w:p w14:paraId="4AECC0B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1B8A3172" w14:textId="77777777" w:rsidTr="00625494">
        <w:trPr>
          <w:trHeight w:val="233"/>
        </w:trPr>
        <w:tc>
          <w:tcPr>
            <w:tcW w:w="0" w:type="auto"/>
            <w:shd w:val="clear" w:color="auto" w:fill="auto"/>
          </w:tcPr>
          <w:p w14:paraId="74734E55"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Noise and Vibration</w:t>
            </w:r>
          </w:p>
        </w:tc>
        <w:tc>
          <w:tcPr>
            <w:tcW w:w="0" w:type="auto"/>
            <w:shd w:val="clear" w:color="auto" w:fill="auto"/>
          </w:tcPr>
          <w:p w14:paraId="0690FFC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0" w:type="auto"/>
          </w:tcPr>
          <w:p w14:paraId="03B03FB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12E4905B" w14:textId="77777777" w:rsidTr="00625494">
        <w:trPr>
          <w:trHeight w:val="233"/>
        </w:trPr>
        <w:tc>
          <w:tcPr>
            <w:tcW w:w="0" w:type="auto"/>
            <w:shd w:val="clear" w:color="auto" w:fill="auto"/>
          </w:tcPr>
          <w:p w14:paraId="1F979897"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Electric and magnetic fields (EMFs)</w:t>
            </w:r>
          </w:p>
        </w:tc>
        <w:tc>
          <w:tcPr>
            <w:tcW w:w="0" w:type="auto"/>
            <w:shd w:val="clear" w:color="auto" w:fill="auto"/>
          </w:tcPr>
          <w:p w14:paraId="15C598D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0" w:type="auto"/>
          </w:tcPr>
          <w:p w14:paraId="588574F4"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3CD52657" w14:textId="77777777" w:rsidTr="00625494">
        <w:trPr>
          <w:trHeight w:val="233"/>
        </w:trPr>
        <w:tc>
          <w:tcPr>
            <w:tcW w:w="0" w:type="auto"/>
            <w:shd w:val="clear" w:color="auto" w:fill="auto"/>
          </w:tcPr>
          <w:p w14:paraId="6582B31F"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Dust Emission</w:t>
            </w:r>
          </w:p>
        </w:tc>
        <w:tc>
          <w:tcPr>
            <w:tcW w:w="0" w:type="auto"/>
            <w:shd w:val="clear" w:color="auto" w:fill="auto"/>
          </w:tcPr>
          <w:p w14:paraId="621E91B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c>
          <w:tcPr>
            <w:tcW w:w="0" w:type="auto"/>
          </w:tcPr>
          <w:p w14:paraId="49C8F11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Negligible </w:t>
            </w:r>
          </w:p>
        </w:tc>
      </w:tr>
      <w:tr w:rsidR="00D2150F" w:rsidRPr="00CA36E7" w14:paraId="76D598B9" w14:textId="77777777" w:rsidTr="00625494">
        <w:trPr>
          <w:trHeight w:val="233"/>
        </w:trPr>
        <w:tc>
          <w:tcPr>
            <w:tcW w:w="0" w:type="auto"/>
            <w:shd w:val="clear" w:color="auto" w:fill="auto"/>
          </w:tcPr>
          <w:p w14:paraId="582CB98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Vehicle Exhaust emission</w:t>
            </w:r>
          </w:p>
        </w:tc>
        <w:tc>
          <w:tcPr>
            <w:tcW w:w="0" w:type="auto"/>
            <w:shd w:val="clear" w:color="auto" w:fill="FFFF00"/>
          </w:tcPr>
          <w:p w14:paraId="46D6A61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c>
          <w:tcPr>
            <w:tcW w:w="0" w:type="auto"/>
          </w:tcPr>
          <w:p w14:paraId="33AFB59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74432736" w14:textId="77777777" w:rsidTr="00625494">
        <w:trPr>
          <w:trHeight w:val="395"/>
        </w:trPr>
        <w:tc>
          <w:tcPr>
            <w:tcW w:w="0" w:type="auto"/>
            <w:shd w:val="clear" w:color="auto" w:fill="auto"/>
          </w:tcPr>
          <w:p w14:paraId="7B50E69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Collision and electrical hazards from distribution infrastructure</w:t>
            </w:r>
          </w:p>
        </w:tc>
        <w:tc>
          <w:tcPr>
            <w:tcW w:w="0" w:type="auto"/>
            <w:shd w:val="clear" w:color="auto" w:fill="FFFF00"/>
          </w:tcPr>
          <w:p w14:paraId="69AC2D83"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0" w:type="auto"/>
          </w:tcPr>
          <w:p w14:paraId="0D5AED0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70838A0B" w14:textId="77777777" w:rsidTr="00625494">
        <w:trPr>
          <w:trHeight w:val="250"/>
        </w:trPr>
        <w:tc>
          <w:tcPr>
            <w:tcW w:w="0" w:type="auto"/>
            <w:shd w:val="clear" w:color="auto" w:fill="auto"/>
          </w:tcPr>
          <w:p w14:paraId="4F44396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Occupational safety and health</w:t>
            </w:r>
          </w:p>
        </w:tc>
        <w:tc>
          <w:tcPr>
            <w:tcW w:w="0" w:type="auto"/>
            <w:shd w:val="clear" w:color="auto" w:fill="FFFF00"/>
          </w:tcPr>
          <w:p w14:paraId="075A1456"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0" w:type="auto"/>
            <w:shd w:val="clear" w:color="auto" w:fill="FFFF00"/>
          </w:tcPr>
          <w:p w14:paraId="25CACF68"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r>
      <w:tr w:rsidR="00D2150F" w:rsidRPr="00CA36E7" w14:paraId="5C12F9C1" w14:textId="77777777" w:rsidTr="00625494">
        <w:trPr>
          <w:trHeight w:val="250"/>
        </w:trPr>
        <w:tc>
          <w:tcPr>
            <w:tcW w:w="0" w:type="auto"/>
            <w:shd w:val="clear" w:color="auto" w:fill="auto"/>
          </w:tcPr>
          <w:p w14:paraId="0153A9D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Community safety and health</w:t>
            </w:r>
          </w:p>
        </w:tc>
        <w:tc>
          <w:tcPr>
            <w:tcW w:w="0" w:type="auto"/>
            <w:shd w:val="clear" w:color="auto" w:fill="FFC000"/>
          </w:tcPr>
          <w:p w14:paraId="01A7F2BB"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Moderate</w:t>
            </w:r>
          </w:p>
        </w:tc>
        <w:tc>
          <w:tcPr>
            <w:tcW w:w="0" w:type="auto"/>
            <w:shd w:val="clear" w:color="auto" w:fill="FFFF00"/>
          </w:tcPr>
          <w:p w14:paraId="23179DF1" w14:textId="77777777" w:rsidR="00DF737A" w:rsidRPr="00EB327A" w:rsidRDefault="00DF737A" w:rsidP="00DF737A">
            <w:pPr>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07846EE2" w14:textId="77777777" w:rsidTr="00625494">
        <w:trPr>
          <w:trHeight w:val="278"/>
        </w:trPr>
        <w:tc>
          <w:tcPr>
            <w:tcW w:w="0" w:type="auto"/>
            <w:shd w:val="clear" w:color="auto" w:fill="auto"/>
          </w:tcPr>
          <w:p w14:paraId="5F04527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Gender based violence, SEA and SH</w:t>
            </w:r>
          </w:p>
        </w:tc>
        <w:tc>
          <w:tcPr>
            <w:tcW w:w="0" w:type="auto"/>
            <w:shd w:val="clear" w:color="auto" w:fill="FFFF00"/>
          </w:tcPr>
          <w:p w14:paraId="43DB9BC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0" w:type="auto"/>
          </w:tcPr>
          <w:p w14:paraId="5AF5171C"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6ABCB2A1" w14:textId="77777777" w:rsidTr="00625494">
        <w:trPr>
          <w:trHeight w:val="458"/>
        </w:trPr>
        <w:tc>
          <w:tcPr>
            <w:tcW w:w="0" w:type="auto"/>
            <w:shd w:val="clear" w:color="auto" w:fill="auto"/>
          </w:tcPr>
          <w:p w14:paraId="7E9E822E"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Exclusion of VMGs, Vulnerable individuals and households</w:t>
            </w:r>
          </w:p>
        </w:tc>
        <w:tc>
          <w:tcPr>
            <w:tcW w:w="0" w:type="auto"/>
            <w:shd w:val="clear" w:color="auto" w:fill="FF0000"/>
          </w:tcPr>
          <w:p w14:paraId="21F513C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Major</w:t>
            </w:r>
          </w:p>
        </w:tc>
        <w:tc>
          <w:tcPr>
            <w:tcW w:w="0" w:type="auto"/>
            <w:shd w:val="clear" w:color="auto" w:fill="FFFF00"/>
          </w:tcPr>
          <w:p w14:paraId="52037C1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1B2BDBE6" w14:textId="77777777" w:rsidTr="00625494">
        <w:trPr>
          <w:trHeight w:val="250"/>
        </w:trPr>
        <w:tc>
          <w:tcPr>
            <w:tcW w:w="0" w:type="auto"/>
            <w:shd w:val="clear" w:color="auto" w:fill="auto"/>
          </w:tcPr>
          <w:p w14:paraId="641DCBB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Risk of communicable diseases</w:t>
            </w:r>
          </w:p>
        </w:tc>
        <w:tc>
          <w:tcPr>
            <w:tcW w:w="0" w:type="auto"/>
            <w:shd w:val="clear" w:color="auto" w:fill="FFFF00"/>
          </w:tcPr>
          <w:p w14:paraId="661DF82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c>
          <w:tcPr>
            <w:tcW w:w="0" w:type="auto"/>
          </w:tcPr>
          <w:p w14:paraId="26C62951"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r w:rsidR="00D2150F" w:rsidRPr="00CA36E7" w14:paraId="0E49E1DA" w14:textId="77777777" w:rsidTr="00625494">
        <w:trPr>
          <w:trHeight w:val="250"/>
        </w:trPr>
        <w:tc>
          <w:tcPr>
            <w:tcW w:w="0" w:type="auto"/>
            <w:shd w:val="clear" w:color="auto" w:fill="auto"/>
          </w:tcPr>
          <w:p w14:paraId="7C9FC75D"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Shocks and electrocution to the </w:t>
            </w:r>
            <w:r w:rsidR="00584964" w:rsidRPr="00CA36E7">
              <w:rPr>
                <w:rFonts w:eastAsia="Calibri" w:cs="Tahoma"/>
                <w:spacing w:val="-5"/>
                <w:sz w:val="22"/>
                <w:lang w:val="en-US" w:eastAsia="en-US" w:bidi="es-ES"/>
              </w:rPr>
              <w:t>PAPs</w:t>
            </w:r>
          </w:p>
        </w:tc>
        <w:tc>
          <w:tcPr>
            <w:tcW w:w="0" w:type="auto"/>
            <w:shd w:val="clear" w:color="auto" w:fill="FFC000"/>
          </w:tcPr>
          <w:p w14:paraId="18B03F90"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Moderate </w:t>
            </w:r>
          </w:p>
        </w:tc>
        <w:tc>
          <w:tcPr>
            <w:tcW w:w="0" w:type="auto"/>
            <w:shd w:val="clear" w:color="auto" w:fill="FFFF00"/>
          </w:tcPr>
          <w:p w14:paraId="3C8325B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Minor</w:t>
            </w:r>
          </w:p>
        </w:tc>
      </w:tr>
      <w:tr w:rsidR="00D2150F" w:rsidRPr="00CA36E7" w14:paraId="5A592460" w14:textId="77777777" w:rsidTr="00625494">
        <w:trPr>
          <w:trHeight w:val="250"/>
        </w:trPr>
        <w:tc>
          <w:tcPr>
            <w:tcW w:w="0" w:type="auto"/>
            <w:shd w:val="clear" w:color="auto" w:fill="auto"/>
          </w:tcPr>
          <w:p w14:paraId="436A26E9"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Risks related to poor and inadequate stakeholder engagement (conflict)</w:t>
            </w:r>
          </w:p>
        </w:tc>
        <w:tc>
          <w:tcPr>
            <w:tcW w:w="0" w:type="auto"/>
            <w:shd w:val="clear" w:color="auto" w:fill="FFFF00"/>
          </w:tcPr>
          <w:p w14:paraId="5A6393C2"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 xml:space="preserve">Minor </w:t>
            </w:r>
          </w:p>
        </w:tc>
        <w:tc>
          <w:tcPr>
            <w:tcW w:w="0" w:type="auto"/>
          </w:tcPr>
          <w:p w14:paraId="39284E85" w14:textId="77777777" w:rsidR="00DF737A" w:rsidRPr="00EB327A" w:rsidRDefault="00DF737A" w:rsidP="00DF737A">
            <w:pPr>
              <w:autoSpaceDE w:val="0"/>
              <w:autoSpaceDN w:val="0"/>
              <w:adjustRightInd w:val="0"/>
              <w:spacing w:line="240" w:lineRule="auto"/>
              <w:jc w:val="left"/>
              <w:rPr>
                <w:rFonts w:eastAsia="Calibri" w:cs="Tahoma"/>
                <w:spacing w:val="-5"/>
                <w:sz w:val="22"/>
                <w:lang w:val="en-US" w:eastAsia="en-US" w:bidi="es-ES"/>
              </w:rPr>
            </w:pPr>
            <w:r w:rsidRPr="00EB327A">
              <w:rPr>
                <w:rFonts w:eastAsia="Calibri" w:cs="Tahoma"/>
                <w:spacing w:val="-5"/>
                <w:sz w:val="22"/>
                <w:lang w:val="en-US" w:eastAsia="en-US" w:bidi="es-ES"/>
              </w:rPr>
              <w:t>Negligible</w:t>
            </w:r>
          </w:p>
        </w:tc>
      </w:tr>
    </w:tbl>
    <w:p w14:paraId="28D54B79" w14:textId="77777777" w:rsidR="00DF737A" w:rsidRPr="00EB327A" w:rsidRDefault="00DF737A" w:rsidP="00DF737A">
      <w:pPr>
        <w:widowControl w:val="0"/>
        <w:autoSpaceDE w:val="0"/>
        <w:autoSpaceDN w:val="0"/>
        <w:adjustRightInd w:val="0"/>
        <w:rPr>
          <w:rFonts w:cs="Tahoma"/>
          <w:color w:val="000000"/>
          <w:sz w:val="22"/>
          <w:lang w:eastAsia="en-GB"/>
        </w:rPr>
      </w:pPr>
    </w:p>
    <w:p w14:paraId="19BD1735"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lastRenderedPageBreak/>
        <w:t>E-10 Environmental and Social Management and Monitoring Plan</w:t>
      </w:r>
    </w:p>
    <w:p w14:paraId="06301337"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7D5DD8FA"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w:t>
      </w:r>
    </w:p>
    <w:p w14:paraId="1459F146"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5989C70C"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 xml:space="preserve">For the mitigation measures to be successful, it is imperative that the </w:t>
      </w:r>
      <w:r w:rsidRPr="00EB327A">
        <w:rPr>
          <w:rFonts w:eastAsia="Calibri" w:cs="Tahoma"/>
          <w:sz w:val="22"/>
          <w:lang w:val="en-US" w:eastAsia="en-US"/>
        </w:rPr>
        <w:t xml:space="preserve">Kenya </w:t>
      </w:r>
      <w:r w:rsidR="000533F1" w:rsidRPr="00CA36E7">
        <w:rPr>
          <w:rFonts w:eastAsia="Calibri" w:cs="Tahoma"/>
          <w:sz w:val="22"/>
          <w:lang w:val="en-US" w:eastAsia="en-US"/>
        </w:rPr>
        <w:t>Power Company</w:t>
      </w:r>
      <w:r w:rsidRPr="00EB327A">
        <w:rPr>
          <w:rFonts w:eastAsia="Calibri" w:cs="Tahoma"/>
          <w:sz w:val="22"/>
          <w:lang w:val="en-US" w:eastAsia="en-US"/>
        </w:rPr>
        <w:t xml:space="preserve"> (KP)</w:t>
      </w:r>
      <w:r w:rsidRPr="00CA36E7">
        <w:rPr>
          <w:rFonts w:eastAsia="Calibri" w:cs="Tahoma"/>
          <w:sz w:val="22"/>
          <w:lang w:val="en-US" w:eastAsia="en-US"/>
        </w:rPr>
        <w:t xml:space="preserve"> allocates sufficient resources for the implementation of the ESMMP. Adequate resources will enable the proper execution of the proposed measures and ensure their effectiveness in minimizing the identified negative impacts.</w:t>
      </w:r>
    </w:p>
    <w:p w14:paraId="15A5EF2E"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9D566B2" w14:textId="77777777" w:rsidR="00DF737A" w:rsidRPr="00CA36E7" w:rsidRDefault="00DF737A" w:rsidP="00DF737A">
      <w:pPr>
        <w:spacing w:after="120" w:line="259" w:lineRule="auto"/>
        <w:rPr>
          <w:rFonts w:eastAsia="Calibri" w:cs="Tahoma"/>
          <w:b/>
          <w:sz w:val="22"/>
          <w:lang w:val="en-US" w:eastAsia="en-US"/>
        </w:rPr>
      </w:pPr>
      <w:r w:rsidRPr="00CA36E7">
        <w:rPr>
          <w:rFonts w:eastAsia="Calibri" w:cs="Tahoma"/>
          <w:b/>
          <w:sz w:val="22"/>
          <w:lang w:val="en-US" w:eastAsia="en-US"/>
        </w:rPr>
        <w:t>E- 11 Conclusion</w:t>
      </w:r>
    </w:p>
    <w:p w14:paraId="2AD169DF"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3ED7541F" w14:textId="77777777" w:rsidR="00DF737A" w:rsidRPr="00CA36E7" w:rsidRDefault="00DF737A" w:rsidP="00DF737A">
      <w:pPr>
        <w:spacing w:after="120" w:line="259" w:lineRule="auto"/>
        <w:rPr>
          <w:rFonts w:eastAsia="Calibri" w:cs="Tahoma"/>
          <w:sz w:val="22"/>
          <w:lang w:val="en-US" w:eastAsia="en-US"/>
        </w:rPr>
      </w:pPr>
      <w:r w:rsidRPr="00CA36E7">
        <w:rPr>
          <w:rFonts w:eastAsia="Calibri" w:cs="Tahoma"/>
          <w:sz w:val="22"/>
          <w:lang w:val="en-US" w:eastAsia="en-US"/>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4E61F528" w14:textId="77777777" w:rsidR="00EF7B54" w:rsidRPr="00EB327A" w:rsidRDefault="00EF7B54" w:rsidP="00C84C16">
      <w:pPr>
        <w:rPr>
          <w:rFonts w:eastAsia="SimSun" w:cs="Tahoma"/>
          <w:sz w:val="22"/>
        </w:rPr>
        <w:sectPr w:rsidR="00EF7B54" w:rsidRPr="00EB327A" w:rsidSect="00F30D24">
          <w:headerReference w:type="default" r:id="rId19"/>
          <w:footerReference w:type="default" r:id="rId20"/>
          <w:pgSz w:w="11906" w:h="16838"/>
          <w:pgMar w:top="1440" w:right="1800" w:bottom="1440" w:left="1800" w:header="709" w:footer="283" w:gutter="0"/>
          <w:pgNumType w:fmt="lowerRoman" w:start="1" w:chapStyle="1"/>
          <w:cols w:space="708"/>
          <w:docGrid w:linePitch="360"/>
        </w:sectPr>
      </w:pPr>
    </w:p>
    <w:p w14:paraId="1F06D241" w14:textId="77777777" w:rsidR="003E5EB8" w:rsidRPr="00EB327A" w:rsidRDefault="003E5EB8" w:rsidP="00C84C16">
      <w:pPr>
        <w:pStyle w:val="Heading1"/>
        <w:rPr>
          <w:rFonts w:eastAsia="SimSun" w:cs="Tahoma"/>
          <w:sz w:val="22"/>
          <w:szCs w:val="22"/>
        </w:rPr>
      </w:pPr>
      <w:bookmarkStart w:id="21" w:name="_Toc148603893"/>
      <w:r w:rsidRPr="00EB327A">
        <w:rPr>
          <w:rFonts w:eastAsia="SimSun" w:cs="Tahoma"/>
          <w:sz w:val="22"/>
          <w:szCs w:val="22"/>
        </w:rPr>
        <w:lastRenderedPageBreak/>
        <w:t>INTRODUCTION</w:t>
      </w:r>
      <w:bookmarkEnd w:id="21"/>
      <w:r w:rsidRPr="00EB327A">
        <w:rPr>
          <w:rFonts w:eastAsia="SimSun" w:cs="Tahoma"/>
          <w:sz w:val="22"/>
          <w:szCs w:val="22"/>
        </w:rPr>
        <w:t xml:space="preserve"> </w:t>
      </w:r>
    </w:p>
    <w:p w14:paraId="63BCCF78" w14:textId="77777777" w:rsidR="00470B43" w:rsidRPr="00EB327A" w:rsidRDefault="00470B43" w:rsidP="00C84C16">
      <w:pPr>
        <w:pStyle w:val="CM148"/>
        <w:spacing w:line="276" w:lineRule="auto"/>
        <w:jc w:val="both"/>
        <w:rPr>
          <w:rFonts w:ascii="Tahoma" w:hAnsi="Tahoma" w:cs="Tahoma"/>
          <w:bCs/>
          <w:sz w:val="22"/>
          <w:szCs w:val="22"/>
        </w:rPr>
      </w:pPr>
      <w:r w:rsidRPr="00EB327A">
        <w:rPr>
          <w:rFonts w:ascii="Tahoma" w:hAnsi="Tahoma" w:cs="Tahoma"/>
          <w:bCs/>
          <w:sz w:val="22"/>
          <w:szCs w:val="22"/>
        </w:rPr>
        <w:t xml:space="preserve">The Ministry of Energy (MOE) Kenya is coordinating the implementation of the Kenya Off-Grid Solar Access Project (KOSAP) to provide access to clean and modern energy services through off-grid solar to 14 underserved counties. Mandera, Wajir, </w:t>
      </w:r>
      <w:r w:rsidR="004B5031" w:rsidRPr="00EB327A">
        <w:rPr>
          <w:rFonts w:ascii="Tahoma" w:hAnsi="Tahoma" w:cs="Tahoma"/>
          <w:bCs/>
          <w:sz w:val="22"/>
          <w:szCs w:val="22"/>
        </w:rPr>
        <w:t>Garissa</w:t>
      </w:r>
      <w:r w:rsidRPr="00EB327A">
        <w:rPr>
          <w:rFonts w:ascii="Tahoma" w:hAnsi="Tahoma" w:cs="Tahoma"/>
          <w:bCs/>
          <w:sz w:val="22"/>
          <w:szCs w:val="22"/>
        </w:rPr>
        <w:t>, Tana River, Samburu, Isiolo, Marsabit, West Pokot, Turkana, Taita Taveta, Kwale, Kilifi and Lamu.</w:t>
      </w:r>
      <w:r w:rsidR="00C90B32" w:rsidRPr="00EB327A">
        <w:rPr>
          <w:rFonts w:ascii="Tahoma" w:hAnsi="Tahoma" w:cs="Tahoma"/>
          <w:bCs/>
          <w:sz w:val="22"/>
          <w:szCs w:val="22"/>
        </w:rPr>
        <w:t xml:space="preserve"> </w:t>
      </w:r>
    </w:p>
    <w:p w14:paraId="5D700FD9" w14:textId="77777777" w:rsidR="00470B43" w:rsidRPr="00EB327A" w:rsidRDefault="00470B43" w:rsidP="00C84C16">
      <w:pPr>
        <w:rPr>
          <w:rFonts w:eastAsia="SimSun" w:cs="Tahoma"/>
          <w:bCs/>
          <w:sz w:val="22"/>
        </w:rPr>
      </w:pPr>
    </w:p>
    <w:p w14:paraId="2F1CEF32" w14:textId="77777777" w:rsidR="00470B43" w:rsidRPr="00EB327A" w:rsidRDefault="00470B43" w:rsidP="00C84C16">
      <w:pPr>
        <w:rPr>
          <w:rFonts w:eastAsia="SimSun" w:cs="Tahoma"/>
          <w:bCs/>
          <w:sz w:val="22"/>
        </w:rPr>
      </w:pPr>
      <w:r w:rsidRPr="00EB327A">
        <w:rPr>
          <w:rFonts w:eastAsia="SimSun" w:cs="Tahoma"/>
          <w:bCs/>
          <w:sz w:val="22"/>
        </w:rPr>
        <w:t xml:space="preserve">K-OSAP directly promotes the achievement of these objectives by supporting the use of solar and clean cooking Solutions to drive electrification of households (including host communities), enterprises, community facilities, and water pumps in </w:t>
      </w:r>
      <w:r w:rsidR="0015634E" w:rsidRPr="00EB327A">
        <w:rPr>
          <w:rFonts w:eastAsia="SimSun" w:cs="Tahoma"/>
          <w:bCs/>
          <w:sz w:val="22"/>
        </w:rPr>
        <w:t>Wajir</w:t>
      </w:r>
      <w:r w:rsidR="00624671" w:rsidRPr="00EB327A">
        <w:rPr>
          <w:rFonts w:eastAsia="SimSun" w:cs="Tahoma"/>
          <w:bCs/>
          <w:sz w:val="22"/>
        </w:rPr>
        <w:t xml:space="preserve"> County</w:t>
      </w:r>
      <w:r w:rsidR="00B73131" w:rsidRPr="00EB327A">
        <w:rPr>
          <w:rFonts w:eastAsia="SimSun" w:cs="Tahoma"/>
          <w:bCs/>
          <w:sz w:val="22"/>
        </w:rPr>
        <w:t xml:space="preserve"> as </w:t>
      </w:r>
      <w:r w:rsidR="00C51F90" w:rsidRPr="00EB327A">
        <w:rPr>
          <w:rFonts w:eastAsia="SimSun" w:cs="Tahoma"/>
          <w:bCs/>
          <w:sz w:val="22"/>
        </w:rPr>
        <w:t>one of the counties</w:t>
      </w:r>
      <w:r w:rsidRPr="00EB327A">
        <w:rPr>
          <w:rFonts w:eastAsia="SimSun" w:cs="Tahoma"/>
          <w:bCs/>
          <w:sz w:val="22"/>
        </w:rPr>
        <w:t xml:space="preserve">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04111235" w14:textId="77777777" w:rsidR="00A37D8B" w:rsidRPr="00EB327A" w:rsidRDefault="00A37D8B" w:rsidP="00C84C16">
      <w:pPr>
        <w:rPr>
          <w:rFonts w:eastAsia="SimSun" w:cs="Tahoma"/>
          <w:bCs/>
          <w:sz w:val="22"/>
        </w:rPr>
      </w:pPr>
    </w:p>
    <w:p w14:paraId="1DF421D8" w14:textId="77777777" w:rsidR="00A37D8B" w:rsidRPr="00EB327A" w:rsidRDefault="0015634E" w:rsidP="00C84C16">
      <w:pPr>
        <w:rPr>
          <w:rFonts w:eastAsia="SimSun" w:cs="Tahoma"/>
          <w:bCs/>
          <w:sz w:val="22"/>
        </w:rPr>
      </w:pPr>
      <w:r w:rsidRPr="00EB327A">
        <w:rPr>
          <w:rFonts w:eastAsia="SimSun" w:cs="Tahoma"/>
          <w:bCs/>
          <w:sz w:val="22"/>
        </w:rPr>
        <w:t>Wajir</w:t>
      </w:r>
      <w:r w:rsidR="00624671" w:rsidRPr="00EB327A">
        <w:rPr>
          <w:rFonts w:eastAsia="SimSun" w:cs="Tahoma"/>
          <w:bCs/>
          <w:sz w:val="22"/>
        </w:rPr>
        <w:t xml:space="preserve"> County</w:t>
      </w:r>
      <w:r w:rsidR="00A37D8B" w:rsidRPr="00EB327A">
        <w:rPr>
          <w:rFonts w:eastAsia="SimSun" w:cs="Tahoma"/>
          <w:bCs/>
          <w:sz w:val="22"/>
        </w:rPr>
        <w:t xml:space="preserve"> and other identified underserved counties,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39C323DA" w14:textId="77777777" w:rsidR="003E5EB8" w:rsidRPr="00EB327A" w:rsidRDefault="003E5EB8" w:rsidP="00C84C16">
      <w:pPr>
        <w:pStyle w:val="Default"/>
        <w:rPr>
          <w:rFonts w:ascii="Tahoma" w:eastAsia="SimSun" w:hAnsi="Tahoma" w:cs="Tahoma"/>
          <w:sz w:val="22"/>
          <w:szCs w:val="22"/>
        </w:rPr>
      </w:pPr>
    </w:p>
    <w:p w14:paraId="0E432782" w14:textId="77777777" w:rsidR="003E5EB8" w:rsidRPr="00EB327A" w:rsidRDefault="003E5EB8" w:rsidP="00C84C16">
      <w:pPr>
        <w:pStyle w:val="Heading2"/>
        <w:ind w:right="0"/>
        <w:rPr>
          <w:rFonts w:eastAsia="SimSun" w:cs="Tahoma"/>
          <w:sz w:val="22"/>
          <w:szCs w:val="22"/>
        </w:rPr>
      </w:pPr>
      <w:bookmarkStart w:id="22" w:name="_Toc148603894"/>
      <w:r w:rsidRPr="00EB327A">
        <w:rPr>
          <w:rFonts w:eastAsia="SimSun" w:cs="Tahoma"/>
          <w:sz w:val="22"/>
          <w:szCs w:val="22"/>
        </w:rPr>
        <w:t>Context</w:t>
      </w:r>
      <w:bookmarkEnd w:id="22"/>
      <w:r w:rsidRPr="00EB327A">
        <w:rPr>
          <w:rFonts w:eastAsia="SimSun" w:cs="Tahoma"/>
          <w:sz w:val="22"/>
          <w:szCs w:val="22"/>
        </w:rPr>
        <w:t xml:space="preserve"> </w:t>
      </w:r>
    </w:p>
    <w:p w14:paraId="414F5A60" w14:textId="77777777" w:rsidR="00A37D8B" w:rsidRPr="00EB327A" w:rsidRDefault="00A37D8B" w:rsidP="00C84C16">
      <w:pPr>
        <w:rPr>
          <w:rFonts w:cs="Tahoma"/>
          <w:sz w:val="22"/>
        </w:rPr>
      </w:pPr>
      <w:r w:rsidRPr="00EB327A">
        <w:rPr>
          <w:rFonts w:cs="Tahoma"/>
          <w:sz w:val="22"/>
        </w:rPr>
        <w:t xml:space="preserve">This ESIA report has been prepared based on Site visit baseline survey, desktop survey, documentation review, consultation with stakeholders and in accordance </w:t>
      </w:r>
      <w:r w:rsidRPr="00EB327A">
        <w:rPr>
          <w:rFonts w:eastAsia="SimSun" w:cs="Tahoma"/>
          <w:bCs/>
          <w:sz w:val="22"/>
        </w:rPr>
        <w:t>Environmental Management and Co-ordination Act (EMCA), 1999 and its amendments; the Environmental Management and Coo</w:t>
      </w:r>
      <w:r w:rsidR="008B54A5" w:rsidRPr="00EB327A">
        <w:rPr>
          <w:rFonts w:eastAsia="SimSun" w:cs="Tahoma"/>
          <w:bCs/>
          <w:sz w:val="22"/>
        </w:rPr>
        <w:t>rdination (Amendment) Act, 2015 and</w:t>
      </w:r>
      <w:r w:rsidRPr="00EB327A">
        <w:rPr>
          <w:rFonts w:eastAsia="SimSun" w:cs="Tahoma"/>
          <w:bCs/>
          <w:sz w:val="22"/>
        </w:rPr>
        <w:t xml:space="preserve"> </w:t>
      </w:r>
      <w:r w:rsidR="008014CD" w:rsidRPr="00EB327A">
        <w:rPr>
          <w:rFonts w:eastAsia="SimSun" w:cs="Tahoma"/>
          <w:bCs/>
          <w:sz w:val="22"/>
        </w:rPr>
        <w:t>World Bank</w:t>
      </w:r>
      <w:r w:rsidR="008B54A5" w:rsidRPr="00EB327A">
        <w:rPr>
          <w:rFonts w:cs="Tahoma"/>
          <w:sz w:val="22"/>
        </w:rPr>
        <w:t xml:space="preserve">’s </w:t>
      </w:r>
      <w:r w:rsidRPr="00EB327A">
        <w:rPr>
          <w:rFonts w:cs="Tahoma"/>
          <w:sz w:val="22"/>
        </w:rPr>
        <w:t xml:space="preserve">Environmental and Social </w:t>
      </w:r>
      <w:r w:rsidR="007F7424" w:rsidRPr="00EB327A">
        <w:rPr>
          <w:rFonts w:cs="Tahoma"/>
          <w:sz w:val="22"/>
        </w:rPr>
        <w:t>Operational policies</w:t>
      </w:r>
      <w:r w:rsidRPr="00EB327A">
        <w:rPr>
          <w:rFonts w:cs="Tahoma"/>
          <w:sz w:val="22"/>
        </w:rPr>
        <w:t>. The study has also assessed the requirement of the project with respect to the local and national regulations relevant to the project.</w:t>
      </w:r>
    </w:p>
    <w:p w14:paraId="1C4AFEE7" w14:textId="77777777" w:rsidR="00A37D8B" w:rsidRPr="00EB327A" w:rsidRDefault="00A37D8B" w:rsidP="00C84C16">
      <w:pPr>
        <w:rPr>
          <w:rFonts w:cs="Tahoma"/>
          <w:sz w:val="22"/>
        </w:rPr>
      </w:pPr>
    </w:p>
    <w:p w14:paraId="04219839" w14:textId="77777777" w:rsidR="00A37D8B" w:rsidRPr="00EB327A" w:rsidRDefault="00A37D8B" w:rsidP="00C84C16">
      <w:pPr>
        <w:rPr>
          <w:rFonts w:eastAsia="SimSun" w:cs="Tahoma"/>
          <w:bCs/>
          <w:sz w:val="22"/>
        </w:rPr>
      </w:pPr>
      <w:r w:rsidRPr="00EB327A">
        <w:rPr>
          <w:rFonts w:eastAsia="SimSun" w:cs="Tahoma"/>
          <w:bCs/>
          <w:sz w:val="22"/>
        </w:rPr>
        <w:t xml:space="preserve">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t>
      </w:r>
      <w:r w:rsidR="008014CD" w:rsidRPr="00EB327A">
        <w:rPr>
          <w:rFonts w:eastAsia="SimSun" w:cs="Tahoma"/>
          <w:bCs/>
          <w:sz w:val="22"/>
        </w:rPr>
        <w:t xml:space="preserve">WB </w:t>
      </w:r>
      <w:r w:rsidR="00E83E1E" w:rsidRPr="00EB327A">
        <w:rPr>
          <w:rFonts w:eastAsia="SimSun" w:cs="Tahoma"/>
          <w:bCs/>
          <w:sz w:val="22"/>
        </w:rPr>
        <w:t>Operational policies</w:t>
      </w:r>
      <w:r w:rsidRPr="00EB327A">
        <w:rPr>
          <w:rFonts w:eastAsia="SimSun" w:cs="Tahoma"/>
          <w:bCs/>
          <w:sz w:val="22"/>
        </w:rPr>
        <w:t>.</w:t>
      </w:r>
      <w:r w:rsidR="00C90B32" w:rsidRPr="00EB327A">
        <w:rPr>
          <w:rFonts w:eastAsia="SimSun" w:cs="Tahoma"/>
          <w:bCs/>
          <w:sz w:val="22"/>
        </w:rPr>
        <w:t xml:space="preserve"> The two firms are licensed by National Environment Management Authority (NEMA) to undertake environmental impact assessment studies.</w:t>
      </w:r>
      <w:r w:rsidRPr="00EB327A">
        <w:rPr>
          <w:rFonts w:eastAsia="SimSun" w:cs="Tahoma"/>
          <w:bCs/>
          <w:sz w:val="22"/>
        </w:rPr>
        <w:t xml:space="preserve"> As reported, land acquisition has not resulted in any economic or physical displacement and no resettlement is envisaged for the proposed project.</w:t>
      </w:r>
    </w:p>
    <w:p w14:paraId="17D96DF2" w14:textId="77777777" w:rsidR="00A37D8B" w:rsidRPr="00EB327A" w:rsidRDefault="00A37D8B" w:rsidP="00C84C16">
      <w:pPr>
        <w:rPr>
          <w:rFonts w:eastAsia="SimSun" w:cs="Tahoma"/>
          <w:bCs/>
          <w:sz w:val="22"/>
        </w:rPr>
      </w:pPr>
    </w:p>
    <w:p w14:paraId="0B5B88FA" w14:textId="77777777" w:rsidR="00A37D8B" w:rsidRPr="00EB327A" w:rsidRDefault="00A37D8B" w:rsidP="00C84C16">
      <w:pPr>
        <w:rPr>
          <w:rFonts w:eastAsia="SimSun" w:cs="Tahoma"/>
          <w:bCs/>
          <w:sz w:val="22"/>
        </w:rPr>
      </w:pPr>
      <w:r w:rsidRPr="00EB327A">
        <w:rPr>
          <w:rFonts w:eastAsia="SimSun" w:cs="Tahoma"/>
          <w:bCs/>
          <w:sz w:val="22"/>
        </w:rPr>
        <w:lastRenderedPageBreak/>
        <w:t>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Therefore, sustainability of the proposed approach to energy access expansion beyond the Nationally owned power network is predicated on two primary factors - public funding, local community participation; and institutional capacity of Kenya Power and, Rural Electrification and Renewable Energy Corporation (REREC) and the Ministry of Energy (MOE) as the implementing agencies.</w:t>
      </w:r>
    </w:p>
    <w:p w14:paraId="51A28ACD" w14:textId="77777777" w:rsidR="00A37D8B" w:rsidRPr="00EB327A" w:rsidRDefault="00A37D8B" w:rsidP="00C84C16">
      <w:pPr>
        <w:rPr>
          <w:rFonts w:eastAsia="SimSun" w:cs="Tahoma"/>
          <w:bCs/>
          <w:sz w:val="22"/>
        </w:rPr>
      </w:pPr>
    </w:p>
    <w:p w14:paraId="63B3CC36" w14:textId="77777777" w:rsidR="00A37D8B" w:rsidRPr="00EB327A" w:rsidRDefault="00A37D8B" w:rsidP="00C84C16">
      <w:pPr>
        <w:rPr>
          <w:rFonts w:eastAsia="SimSun" w:cs="Tahoma"/>
          <w:bCs/>
          <w:sz w:val="22"/>
        </w:rPr>
      </w:pPr>
      <w:r w:rsidRPr="00EB327A">
        <w:rPr>
          <w:rFonts w:eastAsia="SimSun" w:cs="Tahoma"/>
          <w:bCs/>
          <w:sz w:val="22"/>
        </w:rPr>
        <w:t xml:space="preserve">The project components are: </w:t>
      </w:r>
    </w:p>
    <w:p w14:paraId="03AE297C" w14:textId="77777777" w:rsidR="00A37D8B" w:rsidRPr="00EB327A" w:rsidRDefault="00A37D8B" w:rsidP="00C84C16">
      <w:pPr>
        <w:numPr>
          <w:ilvl w:val="0"/>
          <w:numId w:val="14"/>
        </w:numPr>
        <w:rPr>
          <w:rFonts w:eastAsia="SimSun" w:cs="Tahoma"/>
          <w:bCs/>
          <w:sz w:val="22"/>
        </w:rPr>
      </w:pPr>
      <w:r w:rsidRPr="00EB327A">
        <w:rPr>
          <w:rFonts w:eastAsia="SimSun" w:cs="Tahoma"/>
          <w:bCs/>
          <w:sz w:val="22"/>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4B7A22CF" w14:textId="77777777" w:rsidR="00A37D8B" w:rsidRPr="00EB327A" w:rsidRDefault="00A37D8B" w:rsidP="00C84C16">
      <w:pPr>
        <w:numPr>
          <w:ilvl w:val="0"/>
          <w:numId w:val="14"/>
        </w:numPr>
        <w:rPr>
          <w:rFonts w:eastAsia="SimSun" w:cs="Tahoma"/>
          <w:bCs/>
          <w:sz w:val="22"/>
        </w:rPr>
      </w:pPr>
      <w:r w:rsidRPr="00EB327A">
        <w:rPr>
          <w:rFonts w:eastAsia="SimSun" w:cs="Tahoma"/>
          <w:bCs/>
          <w:sz w:val="22"/>
        </w:rPr>
        <w:tab/>
        <w:t xml:space="preserve">Component 2- US$48M: Stand-alone Solar Systems and Clean Cooking Solutions for Households; This component will support electrification of households using standalone solar systems in areas where load clusters do not exist and the best technical and financial solution is standalone solar systems. </w:t>
      </w:r>
    </w:p>
    <w:p w14:paraId="279631D9" w14:textId="77777777" w:rsidR="00A37D8B" w:rsidRPr="00EB327A" w:rsidRDefault="00A37D8B" w:rsidP="00C84C16">
      <w:pPr>
        <w:numPr>
          <w:ilvl w:val="0"/>
          <w:numId w:val="14"/>
        </w:numPr>
        <w:rPr>
          <w:rFonts w:eastAsia="SimSun" w:cs="Tahoma"/>
          <w:bCs/>
          <w:sz w:val="22"/>
        </w:rPr>
      </w:pPr>
      <w:r w:rsidRPr="00EB327A">
        <w:rPr>
          <w:rFonts w:eastAsia="SimSun" w:cs="Tahoma"/>
          <w:bCs/>
          <w:sz w:val="22"/>
        </w:rPr>
        <w:tab/>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480312B8" w14:textId="77777777" w:rsidR="00A37D8B" w:rsidRPr="00EB327A" w:rsidRDefault="00A37D8B" w:rsidP="00C84C16">
      <w:pPr>
        <w:numPr>
          <w:ilvl w:val="0"/>
          <w:numId w:val="14"/>
        </w:numPr>
        <w:rPr>
          <w:rFonts w:eastAsia="SimSun" w:cs="Tahoma"/>
          <w:bCs/>
          <w:sz w:val="22"/>
        </w:rPr>
      </w:pPr>
      <w:r w:rsidRPr="00EB327A">
        <w:rPr>
          <w:rFonts w:eastAsia="SimSun" w:cs="Tahoma"/>
          <w:bCs/>
          <w:sz w:val="22"/>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38F20239" w14:textId="77777777" w:rsidR="00A37D8B" w:rsidRPr="00EB327A" w:rsidRDefault="00A37D8B" w:rsidP="00C84C16">
      <w:pPr>
        <w:rPr>
          <w:rFonts w:eastAsia="SimSun" w:cs="Tahoma"/>
          <w:bCs/>
          <w:sz w:val="22"/>
        </w:rPr>
      </w:pPr>
    </w:p>
    <w:p w14:paraId="374C1555" w14:textId="77777777" w:rsidR="00A37D8B" w:rsidRPr="00EB327A" w:rsidRDefault="00A37D8B" w:rsidP="00C84C16">
      <w:pPr>
        <w:rPr>
          <w:rFonts w:eastAsia="SimSun" w:cs="Tahoma"/>
          <w:bCs/>
          <w:sz w:val="22"/>
        </w:rPr>
      </w:pPr>
      <w:r w:rsidRPr="00EB327A">
        <w:rPr>
          <w:rFonts w:eastAsia="SimSun" w:cs="Tahoma"/>
          <w:bCs/>
          <w:sz w:val="22"/>
        </w:rPr>
        <w:t>The MOE provides overall coordination of the project as well as lead in the implementation of components 2 and 4. Components 1 and 3</w:t>
      </w:r>
      <w:r w:rsidR="00BC1B6D" w:rsidRPr="00EB327A">
        <w:rPr>
          <w:rFonts w:eastAsia="SimSun" w:cs="Tahoma"/>
          <w:bCs/>
          <w:sz w:val="22"/>
        </w:rPr>
        <w:t xml:space="preserve"> </w:t>
      </w:r>
      <w:r w:rsidRPr="00EB327A">
        <w:rPr>
          <w:rFonts w:eastAsia="SimSun" w:cs="Tahoma"/>
          <w:bCs/>
          <w:sz w:val="22"/>
        </w:rPr>
        <w:t>(a&amp;b) will be implemented by the Kenya Power (</w:t>
      </w:r>
      <w:r w:rsidR="00E36255" w:rsidRPr="00EB327A">
        <w:rPr>
          <w:rFonts w:eastAsia="SimSun" w:cs="Tahoma"/>
          <w:bCs/>
          <w:sz w:val="22"/>
        </w:rPr>
        <w:t>KP</w:t>
      </w:r>
      <w:r w:rsidRPr="00EB327A">
        <w:rPr>
          <w:rFonts w:eastAsia="SimSun" w:cs="Tahoma"/>
          <w:bCs/>
          <w:sz w:val="22"/>
        </w:rPr>
        <w:t>) and the Rural Electrification and Renewable Energy Corporation (REREC)</w:t>
      </w:r>
      <w:r w:rsidR="00462DA0" w:rsidRPr="00EB327A">
        <w:rPr>
          <w:rFonts w:eastAsia="SimSun" w:cs="Tahoma"/>
          <w:bCs/>
          <w:sz w:val="22"/>
        </w:rPr>
        <w:t>.</w:t>
      </w:r>
    </w:p>
    <w:p w14:paraId="7CDB226F" w14:textId="77777777" w:rsidR="003E5EB8" w:rsidRPr="00EB327A" w:rsidRDefault="00A37D8B"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 </w:t>
      </w:r>
    </w:p>
    <w:p w14:paraId="7DC5043E" w14:textId="77777777" w:rsidR="003E5EB8" w:rsidRPr="00EB327A" w:rsidRDefault="003E5EB8" w:rsidP="00C84C16">
      <w:pPr>
        <w:pStyle w:val="Heading2"/>
        <w:ind w:right="0"/>
        <w:rPr>
          <w:rFonts w:eastAsia="SimSun" w:cs="Tahoma"/>
          <w:sz w:val="22"/>
          <w:szCs w:val="22"/>
        </w:rPr>
      </w:pPr>
      <w:bookmarkStart w:id="23" w:name="_Toc148603895"/>
      <w:r w:rsidRPr="00EB327A">
        <w:rPr>
          <w:rFonts w:eastAsia="SimSun" w:cs="Tahoma"/>
          <w:sz w:val="22"/>
          <w:szCs w:val="22"/>
        </w:rPr>
        <w:t>Project Overview</w:t>
      </w:r>
      <w:bookmarkEnd w:id="23"/>
      <w:r w:rsidRPr="00EB327A">
        <w:rPr>
          <w:rFonts w:eastAsia="SimSun" w:cs="Tahoma"/>
          <w:sz w:val="22"/>
          <w:szCs w:val="22"/>
        </w:rPr>
        <w:t xml:space="preserve"> </w:t>
      </w:r>
    </w:p>
    <w:p w14:paraId="0A40AB8C" w14:textId="77777777" w:rsidR="003E5EB8" w:rsidRPr="00EB327A" w:rsidRDefault="00FB59B0"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The project</w:t>
      </w:r>
      <w:r w:rsidR="003A2E2F" w:rsidRPr="00EB327A">
        <w:rPr>
          <w:rFonts w:ascii="Tahoma" w:eastAsia="SimSun" w:hAnsi="Tahoma" w:cs="Tahoma"/>
          <w:color w:val="auto"/>
          <w:sz w:val="22"/>
          <w:szCs w:val="22"/>
        </w:rPr>
        <w:t xml:space="preserve"> site</w:t>
      </w:r>
      <w:r w:rsidRPr="00EB327A">
        <w:rPr>
          <w:rFonts w:ascii="Tahoma" w:eastAsia="SimSun" w:hAnsi="Tahoma" w:cs="Tahoma"/>
          <w:color w:val="auto"/>
          <w:sz w:val="22"/>
          <w:szCs w:val="22"/>
        </w:rPr>
        <w:t xml:space="preserve"> is located in </w:t>
      </w:r>
      <w:r w:rsidR="00754C4A" w:rsidRPr="00EB327A">
        <w:rPr>
          <w:rFonts w:ascii="Tahoma" w:eastAsia="SimSun" w:hAnsi="Tahoma" w:cs="Tahoma"/>
          <w:color w:val="auto"/>
          <w:sz w:val="22"/>
          <w:szCs w:val="22"/>
        </w:rPr>
        <w:t>Athibohol</w:t>
      </w:r>
      <w:r w:rsidR="0065598B" w:rsidRPr="00EB327A">
        <w:rPr>
          <w:rFonts w:ascii="Tahoma" w:eastAsia="SimSun" w:hAnsi="Tahoma" w:cs="Tahoma"/>
          <w:color w:val="auto"/>
          <w:sz w:val="22"/>
          <w:szCs w:val="22"/>
        </w:rPr>
        <w:t>Athibohol</w:t>
      </w:r>
      <w:r w:rsidR="00BF3862" w:rsidRPr="00EB327A">
        <w:rPr>
          <w:rFonts w:ascii="Tahoma" w:eastAsia="SimSun" w:hAnsi="Tahoma" w:cs="Tahoma"/>
          <w:color w:val="auto"/>
          <w:sz w:val="22"/>
          <w:szCs w:val="22"/>
        </w:rPr>
        <w:t xml:space="preserve"> Village</w:t>
      </w:r>
      <w:r w:rsidR="00B12B50" w:rsidRPr="00EB327A">
        <w:rPr>
          <w:rFonts w:ascii="Tahoma" w:eastAsia="SimSun" w:hAnsi="Tahoma" w:cs="Tahoma"/>
          <w:color w:val="auto"/>
          <w:sz w:val="22"/>
          <w:szCs w:val="22"/>
        </w:rPr>
        <w:t xml:space="preserve"> at</w:t>
      </w:r>
      <w:r w:rsidRPr="00EB327A">
        <w:rPr>
          <w:rFonts w:ascii="Tahoma" w:eastAsia="SimSun" w:hAnsi="Tahoma" w:cs="Tahoma"/>
          <w:color w:val="auto"/>
          <w:sz w:val="22"/>
          <w:szCs w:val="22"/>
        </w:rPr>
        <w:t xml:space="preserve"> </w:t>
      </w:r>
      <w:r w:rsidR="00190604" w:rsidRPr="00EB327A">
        <w:rPr>
          <w:rFonts w:ascii="Tahoma" w:eastAsia="SimSun" w:hAnsi="Tahoma" w:cs="Tahoma"/>
          <w:color w:val="auto"/>
          <w:sz w:val="22"/>
          <w:szCs w:val="22"/>
        </w:rPr>
        <w:t>Athibohol</w:t>
      </w:r>
      <w:r w:rsidR="00E12184" w:rsidRPr="00EB327A">
        <w:rPr>
          <w:rFonts w:ascii="Tahoma" w:eastAsia="SimSun" w:hAnsi="Tahoma" w:cs="Tahoma"/>
          <w:color w:val="auto"/>
          <w:sz w:val="22"/>
          <w:szCs w:val="22"/>
        </w:rPr>
        <w:t xml:space="preserve"> Sub-location</w:t>
      </w:r>
      <w:r w:rsidRPr="00EB327A">
        <w:rPr>
          <w:rFonts w:ascii="Tahoma" w:eastAsia="SimSun" w:hAnsi="Tahoma" w:cs="Tahoma"/>
          <w:color w:val="auto"/>
          <w:sz w:val="22"/>
          <w:szCs w:val="22"/>
        </w:rPr>
        <w:t xml:space="preserve">, </w:t>
      </w:r>
      <w:r w:rsidR="00190604" w:rsidRPr="00EB327A">
        <w:rPr>
          <w:rFonts w:ascii="Tahoma" w:eastAsia="SimSun" w:hAnsi="Tahoma" w:cs="Tahoma"/>
          <w:color w:val="auto"/>
          <w:sz w:val="22"/>
          <w:szCs w:val="22"/>
        </w:rPr>
        <w:t>Athibohol</w:t>
      </w:r>
      <w:r w:rsidR="00E12184" w:rsidRPr="00EB327A">
        <w:rPr>
          <w:rFonts w:ascii="Tahoma" w:eastAsia="SimSun" w:hAnsi="Tahoma" w:cs="Tahoma"/>
          <w:color w:val="auto"/>
          <w:sz w:val="22"/>
          <w:szCs w:val="22"/>
        </w:rPr>
        <w:t xml:space="preserve"> Location</w:t>
      </w:r>
      <w:r w:rsidRPr="00EB327A">
        <w:rPr>
          <w:rFonts w:ascii="Tahoma" w:eastAsia="SimSun" w:hAnsi="Tahoma" w:cs="Tahoma"/>
          <w:color w:val="auto"/>
          <w:sz w:val="22"/>
          <w:szCs w:val="22"/>
        </w:rPr>
        <w:t xml:space="preserve">, </w:t>
      </w:r>
      <w:r w:rsidR="00CB3602" w:rsidRPr="00EB327A">
        <w:rPr>
          <w:rFonts w:ascii="Tahoma" w:eastAsia="SimSun" w:hAnsi="Tahoma" w:cs="Tahoma"/>
          <w:color w:val="auto"/>
          <w:sz w:val="22"/>
          <w:szCs w:val="22"/>
        </w:rPr>
        <w:t>Wajir West</w:t>
      </w:r>
      <w:r w:rsidR="00462DA0" w:rsidRPr="00EB327A">
        <w:rPr>
          <w:rFonts w:ascii="Tahoma" w:eastAsia="SimSun" w:hAnsi="Tahoma" w:cs="Tahoma"/>
          <w:color w:val="auto"/>
          <w:sz w:val="22"/>
          <w:szCs w:val="22"/>
        </w:rPr>
        <w:t xml:space="preserve"> subcounty and</w:t>
      </w:r>
      <w:r w:rsidRPr="00EB327A">
        <w:rPr>
          <w:rFonts w:ascii="Tahoma" w:eastAsia="SimSun" w:hAnsi="Tahoma" w:cs="Tahoma"/>
          <w:color w:val="auto"/>
          <w:sz w:val="22"/>
          <w:szCs w:val="22"/>
        </w:rPr>
        <w:t xml:space="preserve"> in </w:t>
      </w:r>
      <w:r w:rsidR="0015634E" w:rsidRPr="00EB327A">
        <w:rPr>
          <w:rFonts w:ascii="Tahoma" w:eastAsia="SimSun" w:hAnsi="Tahoma" w:cs="Tahoma"/>
          <w:color w:val="auto"/>
          <w:sz w:val="22"/>
          <w:szCs w:val="22"/>
        </w:rPr>
        <w:t>Wajir</w:t>
      </w:r>
      <w:r w:rsidR="00624671" w:rsidRPr="00EB327A">
        <w:rPr>
          <w:rFonts w:ascii="Tahoma" w:eastAsia="SimSun" w:hAnsi="Tahoma" w:cs="Tahoma"/>
          <w:color w:val="auto"/>
          <w:sz w:val="22"/>
          <w:szCs w:val="22"/>
        </w:rPr>
        <w:t xml:space="preserve"> County</w:t>
      </w:r>
      <w:r w:rsidRPr="00EB327A">
        <w:rPr>
          <w:rFonts w:ascii="Tahoma" w:eastAsia="SimSun" w:hAnsi="Tahoma" w:cs="Tahoma"/>
          <w:color w:val="auto"/>
          <w:sz w:val="22"/>
          <w:szCs w:val="22"/>
        </w:rPr>
        <w:t xml:space="preserve"> at </w:t>
      </w:r>
      <w:r w:rsidR="00983ECE" w:rsidRPr="00EB327A">
        <w:rPr>
          <w:rFonts w:ascii="Tahoma" w:eastAsia="SimSun" w:hAnsi="Tahoma" w:cs="Tahoma"/>
          <w:color w:val="auto"/>
          <w:sz w:val="22"/>
          <w:szCs w:val="22"/>
        </w:rPr>
        <w:t xml:space="preserve">latitude </w:t>
      </w:r>
      <w:r w:rsidR="00551A00" w:rsidRPr="00EB327A">
        <w:rPr>
          <w:rFonts w:ascii="Tahoma" w:hAnsi="Tahoma" w:cs="Tahoma"/>
          <w:sz w:val="22"/>
          <w:szCs w:val="22"/>
          <w:shd w:val="clear" w:color="auto" w:fill="FFFFFF"/>
        </w:rPr>
        <w:t>1° 41'57.12"</w:t>
      </w:r>
      <w:r w:rsidR="00551A00" w:rsidRPr="00EB327A">
        <w:rPr>
          <w:rFonts w:ascii="Tahoma" w:eastAsia="SimSun" w:hAnsi="Tahoma" w:cs="Tahoma"/>
          <w:sz w:val="22"/>
          <w:szCs w:val="22"/>
          <w:shd w:val="clear" w:color="auto" w:fill="FFFFFF"/>
        </w:rPr>
        <w:t xml:space="preserve"> and longitude </w:t>
      </w:r>
      <w:r w:rsidR="00551A00" w:rsidRPr="00EB327A">
        <w:rPr>
          <w:rFonts w:ascii="Tahoma" w:hAnsi="Tahoma" w:cs="Tahoma"/>
          <w:sz w:val="22"/>
          <w:szCs w:val="22"/>
          <w:shd w:val="clear" w:color="auto" w:fill="FFFFFF"/>
        </w:rPr>
        <w:t>39°12' 46.62"E</w:t>
      </w:r>
      <w:r w:rsidR="00983ECE" w:rsidRPr="00EB327A">
        <w:rPr>
          <w:rFonts w:ascii="Tahoma" w:eastAsia="SimSun" w:hAnsi="Tahoma" w:cs="Tahoma"/>
          <w:color w:val="auto"/>
          <w:sz w:val="22"/>
          <w:szCs w:val="22"/>
        </w:rPr>
        <w:t>.</w:t>
      </w:r>
      <w:r w:rsidR="00B12B50" w:rsidRPr="00EB327A">
        <w:rPr>
          <w:rFonts w:ascii="Tahoma" w:eastAsia="SimSun" w:hAnsi="Tahoma" w:cs="Tahoma"/>
          <w:color w:val="auto"/>
          <w:sz w:val="22"/>
          <w:szCs w:val="22"/>
        </w:rPr>
        <w:t xml:space="preserve"> The proposed solar mini</w:t>
      </w:r>
      <w:r w:rsidR="00235552" w:rsidRPr="00EB327A">
        <w:rPr>
          <w:rFonts w:ascii="Tahoma" w:eastAsia="SimSun" w:hAnsi="Tahoma" w:cs="Tahoma"/>
          <w:color w:val="auto"/>
          <w:sz w:val="22"/>
          <w:szCs w:val="22"/>
        </w:rPr>
        <w:t>-</w:t>
      </w:r>
      <w:r w:rsidR="00B12B50" w:rsidRPr="00EB327A">
        <w:rPr>
          <w:rFonts w:ascii="Tahoma" w:eastAsia="SimSun" w:hAnsi="Tahoma" w:cs="Tahoma"/>
          <w:color w:val="auto"/>
          <w:sz w:val="22"/>
          <w:szCs w:val="22"/>
        </w:rPr>
        <w:t xml:space="preserve">grid will be located on a </w:t>
      </w:r>
      <w:r w:rsidR="0065598B" w:rsidRPr="00EB327A">
        <w:rPr>
          <w:rFonts w:ascii="Tahoma" w:hAnsi="Tahoma" w:cs="Tahoma"/>
          <w:sz w:val="22"/>
          <w:szCs w:val="22"/>
          <w:highlight w:val="yellow"/>
        </w:rPr>
        <w:t xml:space="preserve">0.940 </w:t>
      </w:r>
      <w:r w:rsidR="00E12184" w:rsidRPr="00EB327A">
        <w:rPr>
          <w:rFonts w:ascii="Tahoma" w:hAnsi="Tahoma" w:cs="Tahoma"/>
          <w:sz w:val="22"/>
          <w:szCs w:val="22"/>
          <w:highlight w:val="yellow"/>
        </w:rPr>
        <w:t xml:space="preserve"> hectares</w:t>
      </w:r>
      <w:r w:rsidR="007A010D" w:rsidRPr="00EB327A">
        <w:rPr>
          <w:rFonts w:ascii="Tahoma" w:hAnsi="Tahoma" w:cs="Tahoma"/>
          <w:sz w:val="22"/>
          <w:szCs w:val="22"/>
          <w:highlight w:val="yellow"/>
        </w:rPr>
        <w:t xml:space="preserve"> </w:t>
      </w:r>
      <w:r w:rsidR="00B12B50" w:rsidRPr="00EB327A">
        <w:rPr>
          <w:rFonts w:ascii="Tahoma" w:eastAsia="SimSun" w:hAnsi="Tahoma" w:cs="Tahoma"/>
          <w:color w:val="auto"/>
          <w:sz w:val="22"/>
          <w:szCs w:val="22"/>
          <w:highlight w:val="yellow"/>
        </w:rPr>
        <w:t>piece</w:t>
      </w:r>
      <w:r w:rsidR="00B12B50" w:rsidRPr="00EB327A">
        <w:rPr>
          <w:rFonts w:ascii="Tahoma" w:eastAsia="SimSun" w:hAnsi="Tahoma" w:cs="Tahoma"/>
          <w:color w:val="auto"/>
          <w:sz w:val="22"/>
          <w:szCs w:val="22"/>
        </w:rPr>
        <w:t xml:space="preserve"> of land</w:t>
      </w:r>
      <w:r w:rsidR="00235552" w:rsidRPr="00EB327A">
        <w:rPr>
          <w:rFonts w:ascii="Tahoma" w:eastAsia="SimSun" w:hAnsi="Tahoma" w:cs="Tahoma"/>
          <w:color w:val="auto"/>
          <w:sz w:val="22"/>
          <w:szCs w:val="22"/>
        </w:rPr>
        <w:t xml:space="preserve"> on </w:t>
      </w:r>
      <w:r w:rsidR="00E12184" w:rsidRPr="00EB327A">
        <w:rPr>
          <w:rFonts w:ascii="Tahoma" w:eastAsia="SimSun" w:hAnsi="Tahoma" w:cs="Tahoma"/>
          <w:color w:val="auto"/>
          <w:sz w:val="22"/>
          <w:szCs w:val="22"/>
        </w:rPr>
        <w:t>a community land set aside for public use</w:t>
      </w:r>
      <w:r w:rsidR="00B12B50" w:rsidRPr="00EB327A">
        <w:rPr>
          <w:rFonts w:ascii="Tahoma" w:eastAsia="SimSun" w:hAnsi="Tahoma" w:cs="Tahoma"/>
          <w:color w:val="auto"/>
          <w:sz w:val="22"/>
          <w:szCs w:val="22"/>
        </w:rPr>
        <w:t>.</w:t>
      </w:r>
      <w:r w:rsidR="00E83E1E" w:rsidRPr="00EB327A">
        <w:rPr>
          <w:rFonts w:ascii="Tahoma" w:eastAsia="SimSun" w:hAnsi="Tahoma" w:cs="Tahoma"/>
          <w:color w:val="auto"/>
          <w:sz w:val="22"/>
          <w:szCs w:val="22"/>
        </w:rPr>
        <w:t xml:space="preserve"> </w:t>
      </w:r>
      <w:r w:rsidR="00E8205A" w:rsidRPr="00EB327A">
        <w:rPr>
          <w:rFonts w:ascii="Tahoma" w:eastAsia="SimSun" w:hAnsi="Tahoma" w:cs="Tahoma"/>
          <w:color w:val="auto"/>
          <w:sz w:val="22"/>
          <w:szCs w:val="22"/>
        </w:rPr>
        <w:t xml:space="preserve">The solar mini grid will </w:t>
      </w:r>
      <w:r w:rsidR="003A2E2F" w:rsidRPr="00EB327A">
        <w:rPr>
          <w:rFonts w:ascii="Tahoma" w:eastAsia="SimSun" w:hAnsi="Tahoma" w:cs="Tahoma"/>
          <w:color w:val="auto"/>
          <w:sz w:val="22"/>
          <w:szCs w:val="22"/>
        </w:rPr>
        <w:t xml:space="preserve">comprise </w:t>
      </w:r>
      <w:r w:rsidR="00E8205A" w:rsidRPr="00EB327A">
        <w:rPr>
          <w:rFonts w:ascii="Tahoma" w:eastAsia="SimSun" w:hAnsi="Tahoma" w:cs="Tahoma"/>
          <w:color w:val="auto"/>
          <w:sz w:val="22"/>
          <w:szCs w:val="22"/>
        </w:rPr>
        <w:t xml:space="preserve">Solar panels, batteries, inertors, perimeter fence and </w:t>
      </w:r>
      <w:r w:rsidR="00223440" w:rsidRPr="00EB327A">
        <w:rPr>
          <w:rFonts w:ascii="Tahoma" w:eastAsia="SimSun" w:hAnsi="Tahoma" w:cs="Tahoma"/>
          <w:color w:val="auto"/>
          <w:sz w:val="22"/>
          <w:szCs w:val="22"/>
        </w:rPr>
        <w:t>9.2</w:t>
      </w:r>
      <w:r w:rsidR="008F59E0" w:rsidRPr="00EB327A">
        <w:rPr>
          <w:rFonts w:ascii="Tahoma" w:eastAsia="SimSun" w:hAnsi="Tahoma" w:cs="Tahoma"/>
          <w:color w:val="auto"/>
          <w:sz w:val="22"/>
          <w:szCs w:val="22"/>
        </w:rPr>
        <w:t xml:space="preserve"> </w:t>
      </w:r>
      <w:r w:rsidR="003A2E2F" w:rsidRPr="00EB327A">
        <w:rPr>
          <w:rFonts w:ascii="Tahoma" w:eastAsia="SimSun" w:hAnsi="Tahoma" w:cs="Tahoma"/>
          <w:color w:val="auto"/>
          <w:sz w:val="22"/>
          <w:szCs w:val="22"/>
        </w:rPr>
        <w:t>kilometers</w:t>
      </w:r>
      <w:r w:rsidR="00E8205A" w:rsidRPr="00EB327A">
        <w:rPr>
          <w:rFonts w:ascii="Tahoma" w:eastAsia="SimSun" w:hAnsi="Tahoma" w:cs="Tahoma"/>
          <w:color w:val="auto"/>
          <w:sz w:val="22"/>
          <w:szCs w:val="22"/>
        </w:rPr>
        <w:t xml:space="preserve"> </w:t>
      </w:r>
      <w:r w:rsidR="00EE63FC" w:rsidRPr="00EB327A">
        <w:rPr>
          <w:rFonts w:ascii="Tahoma" w:eastAsia="SimSun" w:hAnsi="Tahoma" w:cs="Tahoma"/>
          <w:color w:val="auto"/>
          <w:sz w:val="22"/>
          <w:szCs w:val="22"/>
        </w:rPr>
        <w:t>distribution</w:t>
      </w:r>
      <w:r w:rsidR="00E8205A" w:rsidRPr="00EB327A">
        <w:rPr>
          <w:rFonts w:ascii="Tahoma" w:eastAsia="SimSun" w:hAnsi="Tahoma" w:cs="Tahoma"/>
          <w:color w:val="auto"/>
          <w:sz w:val="22"/>
          <w:szCs w:val="22"/>
        </w:rPr>
        <w:t xml:space="preserve"> line to cover a radius of approximately </w:t>
      </w:r>
      <w:r w:rsidR="00D86474" w:rsidRPr="00EB327A">
        <w:rPr>
          <w:rFonts w:ascii="Tahoma" w:eastAsia="SimSun" w:hAnsi="Tahoma" w:cs="Tahoma"/>
          <w:color w:val="auto"/>
          <w:sz w:val="22"/>
          <w:szCs w:val="22"/>
        </w:rPr>
        <w:t xml:space="preserve">1.5 </w:t>
      </w:r>
      <w:r w:rsidR="00E8205A" w:rsidRPr="00EB327A">
        <w:rPr>
          <w:rFonts w:ascii="Tahoma" w:eastAsia="SimSun" w:hAnsi="Tahoma" w:cs="Tahoma"/>
          <w:color w:val="auto"/>
          <w:sz w:val="22"/>
          <w:szCs w:val="22"/>
        </w:rPr>
        <w:t>km.</w:t>
      </w:r>
      <w:r w:rsidR="003A2E2F" w:rsidRPr="00EB327A">
        <w:rPr>
          <w:rFonts w:ascii="Tahoma" w:eastAsia="SimSun" w:hAnsi="Tahoma" w:cs="Tahoma"/>
          <w:color w:val="auto"/>
          <w:sz w:val="22"/>
          <w:szCs w:val="22"/>
        </w:rPr>
        <w:t xml:space="preserve"> The project is expected to serve </w:t>
      </w:r>
      <w:r w:rsidR="00061378" w:rsidRPr="00EB327A">
        <w:rPr>
          <w:rFonts w:ascii="Tahoma" w:eastAsia="SimSun" w:hAnsi="Tahoma" w:cs="Tahoma"/>
          <w:color w:val="auto"/>
          <w:sz w:val="22"/>
          <w:szCs w:val="22"/>
        </w:rPr>
        <w:t xml:space="preserve">559 </w:t>
      </w:r>
      <w:r w:rsidR="003A2E2F" w:rsidRPr="00EB327A">
        <w:rPr>
          <w:rFonts w:ascii="Tahoma" w:eastAsia="SimSun" w:hAnsi="Tahoma" w:cs="Tahoma"/>
          <w:color w:val="auto"/>
          <w:sz w:val="22"/>
          <w:szCs w:val="22"/>
        </w:rPr>
        <w:t xml:space="preserve">consumers of which </w:t>
      </w:r>
      <w:r w:rsidR="00061378" w:rsidRPr="00EB327A">
        <w:rPr>
          <w:rFonts w:ascii="Tahoma" w:eastAsia="SimSun" w:hAnsi="Tahoma" w:cs="Tahoma"/>
          <w:color w:val="auto"/>
          <w:sz w:val="22"/>
          <w:szCs w:val="22"/>
        </w:rPr>
        <w:t xml:space="preserve">553 </w:t>
      </w:r>
      <w:r w:rsidR="003A2E2F" w:rsidRPr="00EB327A">
        <w:rPr>
          <w:rFonts w:ascii="Tahoma" w:eastAsia="SimSun" w:hAnsi="Tahoma" w:cs="Tahoma"/>
          <w:color w:val="auto"/>
          <w:sz w:val="22"/>
          <w:szCs w:val="22"/>
        </w:rPr>
        <w:t xml:space="preserve">are residential and </w:t>
      </w:r>
      <w:r w:rsidR="00061378" w:rsidRPr="00EB327A">
        <w:rPr>
          <w:rFonts w:ascii="Tahoma" w:eastAsia="SimSun" w:hAnsi="Tahoma" w:cs="Tahoma"/>
          <w:color w:val="auto"/>
          <w:sz w:val="22"/>
          <w:szCs w:val="22"/>
        </w:rPr>
        <w:t xml:space="preserve">6 </w:t>
      </w:r>
      <w:r w:rsidR="003A2E2F" w:rsidRPr="00EB327A">
        <w:rPr>
          <w:rFonts w:ascii="Tahoma" w:eastAsia="SimSun" w:hAnsi="Tahoma" w:cs="Tahoma"/>
          <w:color w:val="auto"/>
          <w:sz w:val="22"/>
          <w:szCs w:val="22"/>
        </w:rPr>
        <w:t xml:space="preserve">are non </w:t>
      </w:r>
      <w:r w:rsidR="003A2E2F" w:rsidRPr="00EB327A">
        <w:rPr>
          <w:rFonts w:ascii="Tahoma" w:eastAsia="SimSun" w:hAnsi="Tahoma" w:cs="Tahoma"/>
          <w:color w:val="auto"/>
          <w:sz w:val="22"/>
          <w:szCs w:val="22"/>
        </w:rPr>
        <w:lastRenderedPageBreak/>
        <w:t xml:space="preserve">residential. </w:t>
      </w:r>
      <w:r w:rsidR="00061378" w:rsidRPr="00EB327A">
        <w:rPr>
          <w:rFonts w:ascii="Tahoma" w:eastAsia="SimSun" w:hAnsi="Tahoma" w:cs="Tahoma"/>
          <w:color w:val="auto"/>
          <w:sz w:val="22"/>
          <w:szCs w:val="22"/>
        </w:rPr>
        <w:t>The Non-residentials comprise of business premises within the project area .</w:t>
      </w:r>
    </w:p>
    <w:p w14:paraId="6E01D86C" w14:textId="77777777" w:rsidR="003C4642" w:rsidRPr="00EB327A" w:rsidRDefault="003E5EB8" w:rsidP="00C84C16">
      <w:pPr>
        <w:pStyle w:val="Heading2"/>
        <w:ind w:right="0"/>
        <w:rPr>
          <w:rFonts w:eastAsia="SimSun" w:cs="Tahoma"/>
          <w:sz w:val="22"/>
          <w:szCs w:val="22"/>
        </w:rPr>
      </w:pPr>
      <w:bookmarkStart w:id="24" w:name="_Toc148603896"/>
      <w:r w:rsidRPr="00EB327A">
        <w:rPr>
          <w:rFonts w:eastAsia="SimSun" w:cs="Tahoma"/>
          <w:sz w:val="22"/>
          <w:szCs w:val="22"/>
        </w:rPr>
        <w:t>Purpose and Scope of Work</w:t>
      </w:r>
      <w:bookmarkEnd w:id="24"/>
      <w:r w:rsidRPr="00EB327A">
        <w:rPr>
          <w:rFonts w:eastAsia="SimSun" w:cs="Tahoma"/>
          <w:sz w:val="22"/>
          <w:szCs w:val="22"/>
        </w:rPr>
        <w:t xml:space="preserve"> </w:t>
      </w:r>
    </w:p>
    <w:p w14:paraId="57D89AC6" w14:textId="77777777" w:rsidR="003C4642" w:rsidRPr="00EB327A" w:rsidRDefault="003C4642" w:rsidP="00C84C16">
      <w:pPr>
        <w:autoSpaceDE w:val="0"/>
        <w:autoSpaceDN w:val="0"/>
        <w:adjustRightInd w:val="0"/>
        <w:rPr>
          <w:rFonts w:eastAsia="SimSun" w:cs="Tahoma"/>
          <w:sz w:val="22"/>
          <w:lang w:val="de-DE"/>
        </w:rPr>
      </w:pPr>
      <w:r w:rsidRPr="00EB327A">
        <w:rPr>
          <w:rFonts w:eastAsia="SimSun" w:cs="Tahoma"/>
          <w:sz w:val="22"/>
          <w:lang w:val="de-DE"/>
        </w:rPr>
        <w:t>This report discusses the environmental and social baseline within which the proposed solar power project is commissioned and assesses the potential adverse and beneficial impacts that the project could have, along with suitable mitigation measures and an Environmental and Social Management Plan (</w:t>
      </w:r>
      <w:r w:rsidR="00EA277A" w:rsidRPr="00EB327A">
        <w:rPr>
          <w:rFonts w:eastAsia="SimSun" w:cs="Tahoma"/>
          <w:sz w:val="22"/>
          <w:lang w:val="de-DE"/>
        </w:rPr>
        <w:t>ESMMP</w:t>
      </w:r>
      <w:r w:rsidRPr="00EB327A">
        <w:rPr>
          <w:rFonts w:eastAsia="SimSun" w:cs="Tahoma"/>
          <w:sz w:val="22"/>
          <w:lang w:val="de-DE"/>
        </w:rPr>
        <w:t>) for the project. The report also evaluates the</w:t>
      </w:r>
      <w:r w:rsidR="000D0E57" w:rsidRPr="00EB327A">
        <w:rPr>
          <w:rFonts w:eastAsia="SimSun" w:cs="Tahoma"/>
          <w:sz w:val="22"/>
          <w:lang w:val="de-DE"/>
        </w:rPr>
        <w:t xml:space="preserve"> potential</w:t>
      </w:r>
      <w:r w:rsidRPr="00EB327A">
        <w:rPr>
          <w:rFonts w:eastAsia="SimSun" w:cs="Tahoma"/>
          <w:sz w:val="22"/>
          <w:lang w:val="de-DE"/>
        </w:rPr>
        <w:t xml:space="preserve"> environmental and social risks associated with the project and</w:t>
      </w:r>
      <w:r w:rsidR="000D0E57" w:rsidRPr="00EB327A">
        <w:rPr>
          <w:rFonts w:eastAsia="SimSun" w:cs="Tahoma"/>
          <w:sz w:val="22"/>
          <w:lang w:val="de-DE"/>
        </w:rPr>
        <w:t xml:space="preserve"> recommends</w:t>
      </w:r>
      <w:r w:rsidRPr="00EB327A">
        <w:rPr>
          <w:rFonts w:eastAsia="SimSun" w:cs="Tahoma"/>
          <w:sz w:val="22"/>
          <w:lang w:val="de-DE"/>
        </w:rPr>
        <w:t xml:space="preserve"> mitigation measures to avoid adverse impacts for the remainder of the project’s lifecycle. The project has to comply with international standards</w:t>
      </w:r>
      <w:r w:rsidR="008F59E0" w:rsidRPr="00EB327A">
        <w:rPr>
          <w:rFonts w:eastAsia="SimSun" w:cs="Tahoma"/>
          <w:sz w:val="22"/>
          <w:lang w:val="de-DE"/>
        </w:rPr>
        <w:t xml:space="preserve"> </w:t>
      </w:r>
      <w:r w:rsidRPr="00EB327A">
        <w:rPr>
          <w:rFonts w:eastAsia="SimSun" w:cs="Tahoma"/>
          <w:sz w:val="22"/>
          <w:lang w:val="de-DE"/>
        </w:rPr>
        <w:t>(Worl</w:t>
      </w:r>
      <w:r w:rsidR="00285C33" w:rsidRPr="00EB327A">
        <w:rPr>
          <w:rFonts w:eastAsia="SimSun" w:cs="Tahoma"/>
          <w:sz w:val="22"/>
          <w:lang w:val="de-DE"/>
        </w:rPr>
        <w:t xml:space="preserve">d Bank </w:t>
      </w:r>
      <w:r w:rsidR="002D27AA" w:rsidRPr="00EB327A">
        <w:rPr>
          <w:rFonts w:eastAsia="SimSun" w:cs="Tahoma"/>
          <w:sz w:val="22"/>
          <w:lang w:val="de-DE"/>
        </w:rPr>
        <w:t xml:space="preserve">Environmetal and </w:t>
      </w:r>
      <w:r w:rsidR="00285C33" w:rsidRPr="00EB327A">
        <w:rPr>
          <w:rFonts w:eastAsia="SimSun" w:cs="Tahoma"/>
          <w:sz w:val="22"/>
          <w:lang w:val="de-DE"/>
        </w:rPr>
        <w:t xml:space="preserve">Social </w:t>
      </w:r>
      <w:r w:rsidR="007F7424" w:rsidRPr="00EB327A">
        <w:rPr>
          <w:rFonts w:eastAsia="SimSun" w:cs="Tahoma"/>
          <w:sz w:val="22"/>
          <w:lang w:val="de-DE"/>
        </w:rPr>
        <w:t>Operational Policies</w:t>
      </w:r>
      <w:r w:rsidRPr="00EB327A">
        <w:rPr>
          <w:rFonts w:eastAsia="SimSun" w:cs="Tahoma"/>
          <w:sz w:val="22"/>
          <w:lang w:val="de-DE"/>
        </w:rPr>
        <w:t>) along with applicable national, and local regulations.</w:t>
      </w:r>
    </w:p>
    <w:p w14:paraId="2BB67B5E" w14:textId="77777777" w:rsidR="003E5EB8" w:rsidRPr="00EB327A" w:rsidRDefault="003E5EB8" w:rsidP="00C84C16">
      <w:pPr>
        <w:pStyle w:val="Heading2"/>
        <w:ind w:right="0"/>
        <w:rPr>
          <w:rFonts w:eastAsia="SimSun" w:cs="Tahoma"/>
          <w:sz w:val="22"/>
          <w:szCs w:val="22"/>
        </w:rPr>
      </w:pPr>
      <w:bookmarkStart w:id="25" w:name="_Toc148603897"/>
      <w:r w:rsidRPr="00EB327A">
        <w:rPr>
          <w:rFonts w:eastAsia="SimSun" w:cs="Tahoma"/>
          <w:sz w:val="22"/>
          <w:szCs w:val="22"/>
        </w:rPr>
        <w:t>ESIA Methodology</w:t>
      </w:r>
      <w:bookmarkEnd w:id="25"/>
      <w:r w:rsidRPr="00EB327A">
        <w:rPr>
          <w:rFonts w:eastAsia="SimSun" w:cs="Tahoma"/>
          <w:sz w:val="22"/>
          <w:szCs w:val="22"/>
        </w:rPr>
        <w:t xml:space="preserve"> </w:t>
      </w:r>
    </w:p>
    <w:p w14:paraId="12A78C09" w14:textId="77777777" w:rsidR="00730418" w:rsidRPr="00EB327A" w:rsidRDefault="00730418" w:rsidP="00C84C16">
      <w:pPr>
        <w:pStyle w:val="Heading3"/>
        <w:ind w:right="-22"/>
        <w:rPr>
          <w:rFonts w:cs="Tahoma"/>
          <w:bCs/>
        </w:rPr>
      </w:pPr>
      <w:bookmarkStart w:id="26" w:name="_Toc105155395"/>
      <w:bookmarkStart w:id="27" w:name="_Toc148603898"/>
      <w:r w:rsidRPr="00EB327A">
        <w:rPr>
          <w:rFonts w:cs="Tahoma"/>
          <w:bCs/>
        </w:rPr>
        <w:t>Kick-off Meeting</w:t>
      </w:r>
      <w:bookmarkEnd w:id="26"/>
      <w:bookmarkEnd w:id="27"/>
      <w:r w:rsidRPr="00EB327A">
        <w:rPr>
          <w:rFonts w:cs="Tahoma"/>
          <w:bCs/>
        </w:rPr>
        <w:t xml:space="preserve"> </w:t>
      </w:r>
    </w:p>
    <w:p w14:paraId="40B3E24D"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The Consultant had a brief kick-off meeting with the Proponent on 12th July 2021 followed by subsequent online meetings and discussion on various aspects of the project up to 5th August, 2021. The meetings addressed varied deliverables and thresholds to be achieved and maintained during this assessment in terms of scope of work, deliverables, timeline and the methodology. All communication and meetings were done online.</w:t>
      </w:r>
    </w:p>
    <w:p w14:paraId="4FFD842E" w14:textId="77777777" w:rsidR="00730418" w:rsidRPr="00EB327A" w:rsidRDefault="00730418" w:rsidP="00C84C16">
      <w:pPr>
        <w:pStyle w:val="Heading3"/>
        <w:ind w:right="-22"/>
        <w:rPr>
          <w:rFonts w:cs="Tahoma"/>
          <w:bCs/>
        </w:rPr>
      </w:pPr>
      <w:bookmarkStart w:id="28" w:name="_Toc105155396"/>
      <w:bookmarkStart w:id="29" w:name="_Toc148603899"/>
      <w:r w:rsidRPr="00EB327A">
        <w:rPr>
          <w:rFonts w:cs="Tahoma"/>
          <w:bCs/>
        </w:rPr>
        <w:t>Screening and Scoping</w:t>
      </w:r>
      <w:bookmarkEnd w:id="28"/>
      <w:bookmarkEnd w:id="29"/>
      <w:r w:rsidRPr="00EB327A">
        <w:rPr>
          <w:rFonts w:cs="Tahoma"/>
          <w:bCs/>
        </w:rPr>
        <w:t xml:space="preserve"> </w:t>
      </w:r>
    </w:p>
    <w:p w14:paraId="4BC4BB3E"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Evaluation of ESIA procedure has been undertaken as a fundamental procedure to implementation of the solar power mini-grid development project which is systematically mainstreamed into the project’s Cycle. World Banks Social OPs underpin and demonstrate this commitment. The main aim of this is to enhance positive social opportunities and benefits as well as ensure that adverse social and environmental risks and impacts are avoided, minimized, and mitigated.</w:t>
      </w:r>
    </w:p>
    <w:p w14:paraId="55500DE4" w14:textId="77777777" w:rsidR="00730418" w:rsidRPr="00EB327A" w:rsidRDefault="00730418" w:rsidP="00C84C16">
      <w:pPr>
        <w:pStyle w:val="Heading3"/>
        <w:ind w:right="-22"/>
        <w:rPr>
          <w:rFonts w:cs="Tahoma"/>
          <w:bCs/>
        </w:rPr>
      </w:pPr>
      <w:bookmarkStart w:id="30" w:name="_Toc105155397"/>
      <w:bookmarkStart w:id="31" w:name="_Toc148603900"/>
      <w:r w:rsidRPr="00EB327A">
        <w:rPr>
          <w:rFonts w:cs="Tahoma"/>
          <w:bCs/>
        </w:rPr>
        <w:t>Desk based review and baseline assessment</w:t>
      </w:r>
      <w:bookmarkEnd w:id="30"/>
      <w:bookmarkEnd w:id="31"/>
      <w:r w:rsidRPr="00EB327A">
        <w:rPr>
          <w:rFonts w:cs="Tahoma"/>
          <w:bCs/>
        </w:rPr>
        <w:t xml:space="preserve"> </w:t>
      </w:r>
    </w:p>
    <w:p w14:paraId="7B31D1E5" w14:textId="77777777" w:rsidR="00730418" w:rsidRPr="00EB327A" w:rsidRDefault="00730418" w:rsidP="00C84C16">
      <w:pPr>
        <w:pStyle w:val="CM18"/>
        <w:spacing w:line="276" w:lineRule="auto"/>
        <w:jc w:val="both"/>
        <w:rPr>
          <w:rFonts w:ascii="Tahoma" w:hAnsi="Tahoma" w:cs="Tahoma"/>
          <w:sz w:val="22"/>
          <w:szCs w:val="22"/>
        </w:rPr>
      </w:pPr>
      <w:r w:rsidRPr="00EB327A">
        <w:rPr>
          <w:rFonts w:ascii="Tahoma" w:hAnsi="Tahoma" w:cs="Tahoma"/>
          <w:sz w:val="22"/>
          <w:szCs w:val="22"/>
        </w:rPr>
        <w:t>A comprehensive description of the KOSAP Component 1: project includes a desktop review of all the existing project documentation provided by the Proponent including: the Project Appraisal Document (PAD) and the four main safeguard framework documents prepared under KOSAP- these are Social Assessment (SA), Vulnerable and Marginalized Group Framework (VMGF), Resettlement Policy Framework (RPF) and the Environmental and Social Management Framework (ESMF).</w:t>
      </w:r>
    </w:p>
    <w:p w14:paraId="414E37E0" w14:textId="77777777" w:rsidR="00730418" w:rsidRPr="00EB327A" w:rsidRDefault="00730418" w:rsidP="00C84C16">
      <w:pPr>
        <w:pStyle w:val="CM18"/>
        <w:spacing w:line="276" w:lineRule="auto"/>
        <w:jc w:val="both"/>
        <w:rPr>
          <w:rFonts w:ascii="Tahoma" w:hAnsi="Tahoma" w:cs="Tahoma"/>
          <w:sz w:val="22"/>
          <w:szCs w:val="22"/>
        </w:rPr>
      </w:pPr>
      <w:r w:rsidRPr="00EB327A">
        <w:rPr>
          <w:rFonts w:ascii="Tahoma" w:hAnsi="Tahoma" w:cs="Tahoma"/>
          <w:sz w:val="22"/>
          <w:szCs w:val="22"/>
        </w:rPr>
        <w:t xml:space="preserve">Other documents that were reviewed included </w:t>
      </w:r>
      <w:r w:rsidR="0015634E" w:rsidRPr="00EB327A">
        <w:rPr>
          <w:rFonts w:ascii="Tahoma" w:hAnsi="Tahoma" w:cs="Tahoma"/>
          <w:sz w:val="22"/>
          <w:szCs w:val="22"/>
        </w:rPr>
        <w:t>Wajir</w:t>
      </w:r>
      <w:r w:rsidRPr="00EB327A">
        <w:rPr>
          <w:rFonts w:ascii="Tahoma" w:hAnsi="Tahoma" w:cs="Tahoma"/>
          <w:sz w:val="22"/>
          <w:szCs w:val="22"/>
        </w:rPr>
        <w:t xml:space="preserve"> County Integrated Development Plan 2018-2022, various Kenyan legal legislations, World Bank safeguard policies, topographical maps, google earth/maps, and Kenyan government publications among others.</w:t>
      </w:r>
    </w:p>
    <w:p w14:paraId="70C2659D" w14:textId="77777777" w:rsidR="00730418" w:rsidRPr="00EB327A" w:rsidRDefault="00730418" w:rsidP="00C84C16">
      <w:pPr>
        <w:pStyle w:val="Heading3"/>
        <w:ind w:right="-22"/>
        <w:rPr>
          <w:rFonts w:cs="Tahoma"/>
          <w:bCs/>
        </w:rPr>
      </w:pPr>
      <w:bookmarkStart w:id="32" w:name="_Toc105155398"/>
      <w:bookmarkStart w:id="33" w:name="_Toc148603901"/>
      <w:r w:rsidRPr="00EB327A">
        <w:rPr>
          <w:rFonts w:cs="Tahoma"/>
          <w:bCs/>
        </w:rPr>
        <w:t>Project Description</w:t>
      </w:r>
      <w:bookmarkEnd w:id="32"/>
      <w:bookmarkEnd w:id="33"/>
      <w:r w:rsidRPr="00EB327A">
        <w:rPr>
          <w:rFonts w:cs="Tahoma"/>
          <w:bCs/>
        </w:rPr>
        <w:t xml:space="preserve"> </w:t>
      </w:r>
    </w:p>
    <w:p w14:paraId="6CC11EAF"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The consultant has concisely described the project location including its geographical, ecological and the general layout of associated infrastructure including </w:t>
      </w:r>
      <w:r w:rsidRPr="00EB327A">
        <w:rPr>
          <w:rFonts w:ascii="Tahoma" w:hAnsi="Tahoma" w:cs="Tahoma"/>
          <w:sz w:val="22"/>
          <w:szCs w:val="22"/>
        </w:rPr>
        <w:lastRenderedPageBreak/>
        <w:t>maps at an appropriate scale where necessary. Location of all project related development sites, including proximal offsite investments; general layout; flow diagrams/drawings of facilities/operation design basis, 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47C31A15" w14:textId="77777777" w:rsidR="00730418" w:rsidRPr="00EB327A" w:rsidRDefault="00730418" w:rsidP="00C84C16">
      <w:pPr>
        <w:pStyle w:val="Heading3"/>
        <w:ind w:right="-22"/>
        <w:rPr>
          <w:rFonts w:cs="Tahoma"/>
          <w:bCs/>
        </w:rPr>
      </w:pPr>
      <w:bookmarkStart w:id="34" w:name="_Toc105155399"/>
      <w:bookmarkStart w:id="35" w:name="_Toc148603902"/>
      <w:r w:rsidRPr="00EB327A">
        <w:rPr>
          <w:rFonts w:cs="Tahoma"/>
          <w:bCs/>
        </w:rPr>
        <w:t>Baseline Condition</w:t>
      </w:r>
      <w:bookmarkEnd w:id="34"/>
      <w:bookmarkEnd w:id="35"/>
      <w:r w:rsidRPr="00EB327A">
        <w:rPr>
          <w:rFonts w:cs="Tahoma"/>
          <w:bCs/>
        </w:rPr>
        <w:t xml:space="preserve"> </w:t>
      </w:r>
    </w:p>
    <w:p w14:paraId="22CC70DF"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This entails description and collection of relevant primary data within the project site’s bio-physical, socio-economic and cultural profile with respect to the biodiversity profile, land use types, cultural heritage and practices, social and economic issues likely to be affected, expected project activities to be involved during the design, construction and operation of the proposed facility. The information also includes description of the community social structure, employment and labour market, sources and distribution of income, cultural/religious sites and properties, vulnerable groups and indigenous populations. This also covers description of the sites’ physical environment including their topography, land cover, geology, climate and meteorology, air quality and hydrology. This entailed use of secondary data sources and for some specific environmental parameters the deployment of specialized equipment to measure and record the environmental readings as primary data for analysis and inclusion in the ESIA report. The ecological and biophysical environment will focus on describing the flora and fauna resident in the </w:t>
      </w:r>
      <w:r w:rsidR="0015634E" w:rsidRPr="00EB327A">
        <w:rPr>
          <w:rFonts w:ascii="Tahoma" w:hAnsi="Tahoma" w:cs="Tahoma"/>
          <w:sz w:val="22"/>
          <w:szCs w:val="22"/>
        </w:rPr>
        <w:t>Wajir</w:t>
      </w:r>
      <w:r w:rsidRPr="00EB327A">
        <w:rPr>
          <w:rFonts w:ascii="Tahoma" w:hAnsi="Tahoma" w:cs="Tahoma"/>
          <w:sz w:val="22"/>
          <w:szCs w:val="22"/>
        </w:rPr>
        <w:t xml:space="preserve"> County and at the mini-grid site level. This was be based on observation of flora and fauna, KPIs on local indigenous knowledge on historical and current status of rare, endemic and endangered plant and animal species known to occur in the project area. Vegetation assessment was done to gain an understanding of the mini-grid sites habitat type. This has provided for an in-depth description of existing land use type and their linked socio-economic activities. Interviews, discussions, photography, observations and check lists are some of the methods employed in gathering the data.</w:t>
      </w:r>
    </w:p>
    <w:p w14:paraId="1812DB4E" w14:textId="77777777" w:rsidR="00730418" w:rsidRPr="00EB327A" w:rsidRDefault="00730418" w:rsidP="00C84C16">
      <w:pPr>
        <w:pStyle w:val="Heading3"/>
        <w:ind w:right="-22"/>
        <w:rPr>
          <w:rFonts w:cs="Tahoma"/>
          <w:bCs/>
        </w:rPr>
      </w:pPr>
      <w:bookmarkStart w:id="36" w:name="_Toc105155400"/>
      <w:bookmarkStart w:id="37" w:name="_Toc148603903"/>
      <w:r w:rsidRPr="00EB327A">
        <w:rPr>
          <w:rFonts w:cs="Tahoma"/>
          <w:bCs/>
        </w:rPr>
        <w:t>Impact Assessment (IA) Prediction</w:t>
      </w:r>
      <w:bookmarkEnd w:id="36"/>
      <w:bookmarkEnd w:id="37"/>
      <w:r w:rsidRPr="00EB327A">
        <w:rPr>
          <w:rFonts w:cs="Tahoma"/>
          <w:bCs/>
        </w:rPr>
        <w:t xml:space="preserve"> </w:t>
      </w:r>
    </w:p>
    <w:p w14:paraId="2673ECF8"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The anticipated impacts generated by the project and subsequent evaluation of their significance is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In order to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was used to categorize these impacts and evaluate them. This aided in determining the significance of the identified potential impacts in relation to established criteria or standards, geographic extent of effects, </w:t>
      </w:r>
      <w:r w:rsidRPr="00EB327A">
        <w:rPr>
          <w:rFonts w:ascii="Tahoma" w:hAnsi="Tahoma" w:cs="Tahoma"/>
          <w:sz w:val="22"/>
          <w:szCs w:val="22"/>
        </w:rPr>
        <w:lastRenderedPageBreak/>
        <w:t xml:space="preserve">cumulative nature of the impact, community tolerance and preferences, etc. This culminated into generation of a short list of the most critical issues in terms of environmental, ecological and social impacts both positive and negative associated which the different phases of the project activities that are likely to affect the baseline environmental and social conditions presently occurring at the mini-grid sites. </w:t>
      </w:r>
    </w:p>
    <w:p w14:paraId="4856B152"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opportunities and benefits. The vulnerable individuals and households identified included: the poor, elderly persons, PWDs, the sick, poor women, poor single mothers, child-headed households. The VMG’s include ethnic minority communities that are present in </w:t>
      </w:r>
      <w:r w:rsidR="00190604" w:rsidRPr="00EB327A">
        <w:rPr>
          <w:rFonts w:ascii="Tahoma" w:hAnsi="Tahoma" w:cs="Tahoma"/>
          <w:sz w:val="22"/>
          <w:szCs w:val="22"/>
        </w:rPr>
        <w:t>Athibohol</w:t>
      </w:r>
      <w:r w:rsidRPr="00EB327A">
        <w:rPr>
          <w:rFonts w:ascii="Tahoma" w:hAnsi="Tahoma" w:cs="Tahoma"/>
          <w:sz w:val="22"/>
          <w:szCs w:val="22"/>
        </w:rPr>
        <w:t xml:space="preserve">. </w:t>
      </w:r>
    </w:p>
    <w:p w14:paraId="40DD7EB7"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The impacts and risks were identified in relation to free, prior and informed comprehensive stakeholder consultations on land acquisition for construction of mini-grid, contractor’s facilities e.g., yard and workers camp site, way leave acquisition for the power line distribution network; restricted access to grazing lands, water resources, soils and tree resources, economic/livelihoods displacement etc.</w:t>
      </w:r>
    </w:p>
    <w:p w14:paraId="0C5309DA" w14:textId="77777777" w:rsidR="00730418" w:rsidRPr="00EB327A" w:rsidRDefault="00730418" w:rsidP="00C84C16">
      <w:pPr>
        <w:pStyle w:val="Heading3"/>
        <w:ind w:right="-22"/>
        <w:rPr>
          <w:rFonts w:cs="Tahoma"/>
          <w:bCs/>
        </w:rPr>
      </w:pPr>
      <w:bookmarkStart w:id="38" w:name="_Toc103781197"/>
      <w:bookmarkStart w:id="39" w:name="_Toc103846901"/>
      <w:bookmarkStart w:id="40" w:name="_Toc105064413"/>
      <w:bookmarkStart w:id="41" w:name="_Toc105155401"/>
      <w:bookmarkStart w:id="42" w:name="_Toc148603904"/>
      <w:r w:rsidRPr="00EB327A">
        <w:rPr>
          <w:rFonts w:cs="Tahoma"/>
          <w:bCs/>
        </w:rPr>
        <w:t>Public Consultations</w:t>
      </w:r>
      <w:bookmarkEnd w:id="38"/>
      <w:bookmarkEnd w:id="39"/>
      <w:bookmarkEnd w:id="40"/>
      <w:bookmarkEnd w:id="41"/>
      <w:bookmarkEnd w:id="42"/>
    </w:p>
    <w:p w14:paraId="68AD9BBA" w14:textId="5D76E234" w:rsidR="00730418" w:rsidRPr="00EB327A" w:rsidRDefault="00730418" w:rsidP="00C84C16">
      <w:pPr>
        <w:autoSpaceDE w:val="0"/>
        <w:autoSpaceDN w:val="0"/>
        <w:adjustRightInd w:val="0"/>
        <w:rPr>
          <w:rFonts w:eastAsia="SimSun" w:cs="Tahoma"/>
          <w:sz w:val="22"/>
          <w:lang w:eastAsia="en-GB"/>
        </w:rPr>
      </w:pPr>
      <w:r w:rsidRPr="00EB327A">
        <w:rPr>
          <w:rFonts w:eastAsia="SimSun" w:cs="Tahoma"/>
          <w:sz w:val="22"/>
          <w:lang w:eastAsia="en-GB"/>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584964" w:rsidRPr="00CA36E7">
        <w:rPr>
          <w:rFonts w:eastAsia="SimSun" w:cs="Tahoma"/>
          <w:sz w:val="22"/>
          <w:lang w:eastAsia="en-GB"/>
        </w:rPr>
        <w:t>PAPs</w:t>
      </w:r>
      <w:r w:rsidRPr="00EB327A">
        <w:rPr>
          <w:rFonts w:eastAsia="SimSun" w:cs="Tahoma"/>
          <w:sz w:val="22"/>
          <w:lang w:eastAsia="en-GB"/>
        </w:rPr>
        <w:t xml:space="preserve">, government officers and the general public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673C1CDD" w14:textId="77777777" w:rsidR="00730418" w:rsidRPr="00EB327A" w:rsidRDefault="00730418" w:rsidP="00C84C16">
      <w:pPr>
        <w:autoSpaceDE w:val="0"/>
        <w:autoSpaceDN w:val="0"/>
        <w:adjustRightInd w:val="0"/>
        <w:rPr>
          <w:rFonts w:eastAsia="SimSun" w:cs="Tahoma"/>
          <w:sz w:val="22"/>
          <w:lang w:eastAsia="en-GB"/>
        </w:rPr>
      </w:pPr>
    </w:p>
    <w:p w14:paraId="082C3284" w14:textId="77777777" w:rsidR="00730418" w:rsidRPr="00EB327A" w:rsidRDefault="00730418" w:rsidP="00C84C16">
      <w:pPr>
        <w:autoSpaceDE w:val="0"/>
        <w:autoSpaceDN w:val="0"/>
        <w:adjustRightInd w:val="0"/>
        <w:rPr>
          <w:rFonts w:cs="Tahoma"/>
          <w:sz w:val="22"/>
        </w:rPr>
      </w:pPr>
      <w:r w:rsidRPr="00EB327A">
        <w:rPr>
          <w:rFonts w:cs="Tahoma"/>
          <w:sz w:val="22"/>
        </w:rPr>
        <w:t xml:space="preserve">Owing to the different categories of the stakeholders, the ESIA team opted to employ various methods in engaging them. The methods included; face to face discussions for the government officers and key stakeholders, focused group discussions with the men, women and youth and a public baraza/meeting for the community members. </w:t>
      </w:r>
    </w:p>
    <w:p w14:paraId="229A9878" w14:textId="77777777" w:rsidR="00730418" w:rsidRPr="00EB327A" w:rsidRDefault="00730418" w:rsidP="00C84C16">
      <w:pPr>
        <w:autoSpaceDE w:val="0"/>
        <w:autoSpaceDN w:val="0"/>
        <w:adjustRightInd w:val="0"/>
        <w:rPr>
          <w:rFonts w:cs="Tahoma"/>
          <w:sz w:val="22"/>
        </w:rPr>
      </w:pPr>
    </w:p>
    <w:p w14:paraId="1FD7F502" w14:textId="77777777" w:rsidR="00730418" w:rsidRPr="00EB327A" w:rsidRDefault="00730418" w:rsidP="00C84C16">
      <w:pPr>
        <w:pStyle w:val="Heading3"/>
        <w:ind w:right="-22"/>
        <w:rPr>
          <w:rFonts w:cs="Tahoma"/>
          <w:bCs/>
        </w:rPr>
      </w:pPr>
      <w:bookmarkStart w:id="43" w:name="_Toc148603905"/>
      <w:r w:rsidRPr="00EB327A">
        <w:rPr>
          <w:rFonts w:cs="Tahoma"/>
          <w:bCs/>
        </w:rPr>
        <w:t>Stakeholder Identification and Mapping</w:t>
      </w:r>
      <w:bookmarkEnd w:id="43"/>
      <w:r w:rsidRPr="00EB327A">
        <w:rPr>
          <w:rFonts w:cs="Tahoma"/>
          <w:bCs/>
        </w:rPr>
        <w:t xml:space="preserve"> </w:t>
      </w:r>
    </w:p>
    <w:p w14:paraId="3ADF1728" w14:textId="77777777" w:rsidR="00730418" w:rsidRPr="00EB327A" w:rsidRDefault="00730418" w:rsidP="00C84C16">
      <w:pPr>
        <w:autoSpaceDE w:val="0"/>
        <w:autoSpaceDN w:val="0"/>
        <w:adjustRightInd w:val="0"/>
        <w:rPr>
          <w:rFonts w:eastAsia="SimSun" w:cs="Tahoma"/>
          <w:sz w:val="22"/>
          <w:lang w:eastAsia="en-GB"/>
        </w:rPr>
      </w:pPr>
      <w:r w:rsidRPr="00EB327A">
        <w:rPr>
          <w:rFonts w:eastAsia="SimSun" w:cs="Tahoma"/>
          <w:sz w:val="22"/>
          <w:lang w:eastAsia="en-GB"/>
        </w:rPr>
        <w:t xml:space="preserve">Stakeholder engagement and participation was carried out at different levels and with different stakeholders. Stakeholder’s identification and mapping was done based </w:t>
      </w:r>
      <w:r w:rsidRPr="00EB327A">
        <w:rPr>
          <w:rFonts w:eastAsia="SimSun" w:cs="Tahoma"/>
          <w:sz w:val="22"/>
          <w:lang w:eastAsia="en-GB"/>
        </w:rPr>
        <w:lastRenderedPageBreak/>
        <w:t xml:space="preserve">on the following criteria that is project affected persons and interested parties. The stakeholders include; </w:t>
      </w:r>
    </w:p>
    <w:p w14:paraId="1B8833AC" w14:textId="3932587C" w:rsidR="00730418" w:rsidRPr="00EB327A" w:rsidRDefault="00584964" w:rsidP="00652725">
      <w:pPr>
        <w:numPr>
          <w:ilvl w:val="0"/>
          <w:numId w:val="58"/>
        </w:numPr>
        <w:autoSpaceDE w:val="0"/>
        <w:autoSpaceDN w:val="0"/>
        <w:adjustRightInd w:val="0"/>
        <w:rPr>
          <w:rFonts w:cs="Tahoma"/>
          <w:color w:val="000000"/>
          <w:sz w:val="22"/>
        </w:rPr>
      </w:pPr>
      <w:r w:rsidRPr="00CA36E7">
        <w:rPr>
          <w:rFonts w:cs="Tahoma"/>
          <w:color w:val="000000"/>
          <w:sz w:val="22"/>
        </w:rPr>
        <w:t>PAPs</w:t>
      </w:r>
      <w:r w:rsidR="00730418" w:rsidRPr="00EB327A">
        <w:rPr>
          <w:rFonts w:cs="Tahoma"/>
          <w:color w:val="000000"/>
          <w:sz w:val="22"/>
        </w:rPr>
        <w:t xml:space="preserve"> of the proposed project who largely are the community members living within 3km radius of the proposed project</w:t>
      </w:r>
    </w:p>
    <w:p w14:paraId="533314AA" w14:textId="77777777" w:rsidR="00730418" w:rsidRPr="00EB327A" w:rsidRDefault="00730418" w:rsidP="00652725">
      <w:pPr>
        <w:numPr>
          <w:ilvl w:val="0"/>
          <w:numId w:val="58"/>
        </w:numPr>
        <w:autoSpaceDE w:val="0"/>
        <w:autoSpaceDN w:val="0"/>
        <w:adjustRightInd w:val="0"/>
        <w:rPr>
          <w:rFonts w:cs="Tahoma"/>
          <w:color w:val="000000"/>
          <w:sz w:val="22"/>
        </w:rPr>
      </w:pPr>
      <w:r w:rsidRPr="00EB327A">
        <w:rPr>
          <w:rFonts w:cs="Tahoma"/>
          <w:color w:val="000000"/>
          <w:sz w:val="22"/>
        </w:rPr>
        <w:t xml:space="preserve">Interested parties include </w:t>
      </w:r>
    </w:p>
    <w:p w14:paraId="69ACAD06" w14:textId="77777777" w:rsidR="00730418" w:rsidRPr="00EB327A" w:rsidRDefault="00730418" w:rsidP="00652725">
      <w:pPr>
        <w:numPr>
          <w:ilvl w:val="1"/>
          <w:numId w:val="58"/>
        </w:numPr>
        <w:autoSpaceDE w:val="0"/>
        <w:autoSpaceDN w:val="0"/>
        <w:adjustRightInd w:val="0"/>
        <w:rPr>
          <w:rFonts w:cs="Tahoma"/>
          <w:color w:val="000000"/>
          <w:sz w:val="22"/>
        </w:rPr>
      </w:pPr>
      <w:r w:rsidRPr="00EB327A">
        <w:rPr>
          <w:rFonts w:cs="Tahoma"/>
          <w:color w:val="000000"/>
          <w:sz w:val="22"/>
        </w:rPr>
        <w:t xml:space="preserve">County government of </w:t>
      </w:r>
      <w:r w:rsidR="0015634E" w:rsidRPr="00EB327A">
        <w:rPr>
          <w:rFonts w:cs="Tahoma"/>
          <w:color w:val="000000"/>
          <w:sz w:val="22"/>
        </w:rPr>
        <w:t>Wajir</w:t>
      </w:r>
      <w:r w:rsidRPr="00EB327A">
        <w:rPr>
          <w:rFonts w:cs="Tahoma"/>
          <w:color w:val="000000"/>
          <w:sz w:val="22"/>
        </w:rPr>
        <w:t xml:space="preserve"> various department including the office of the governor, land and environment, survey and public administration such as ward and village administrators. In addition is the county commissioner and officers under his administration such as chiefs. </w:t>
      </w:r>
    </w:p>
    <w:p w14:paraId="2076B545" w14:textId="77777777" w:rsidR="00730418" w:rsidRPr="00EB327A" w:rsidRDefault="00730418" w:rsidP="00652725">
      <w:pPr>
        <w:numPr>
          <w:ilvl w:val="1"/>
          <w:numId w:val="58"/>
        </w:numPr>
        <w:autoSpaceDE w:val="0"/>
        <w:autoSpaceDN w:val="0"/>
        <w:adjustRightInd w:val="0"/>
        <w:rPr>
          <w:rFonts w:cs="Tahoma"/>
          <w:color w:val="000000"/>
          <w:sz w:val="22"/>
        </w:rPr>
      </w:pPr>
      <w:r w:rsidRPr="00EB327A">
        <w:rPr>
          <w:rFonts w:cs="Tahoma"/>
          <w:color w:val="000000"/>
          <w:sz w:val="22"/>
        </w:rPr>
        <w:t xml:space="preserve">Members of parliament and members of county assembly </w:t>
      </w:r>
    </w:p>
    <w:p w14:paraId="0514D5BC" w14:textId="77777777" w:rsidR="00730418" w:rsidRPr="00EB327A" w:rsidRDefault="00730418" w:rsidP="00C84C16">
      <w:pPr>
        <w:pStyle w:val="Heading4"/>
        <w:rPr>
          <w:rFonts w:cs="Tahoma"/>
          <w:sz w:val="22"/>
          <w:szCs w:val="22"/>
        </w:rPr>
      </w:pPr>
      <w:r w:rsidRPr="00EB327A">
        <w:rPr>
          <w:rFonts w:cs="Tahoma"/>
          <w:sz w:val="22"/>
          <w:szCs w:val="22"/>
        </w:rPr>
        <w:t xml:space="preserve">Mobilization for the Community Meeting </w:t>
      </w:r>
    </w:p>
    <w:p w14:paraId="0B585395" w14:textId="77777777" w:rsidR="00730418" w:rsidRPr="00EB327A" w:rsidRDefault="00730418" w:rsidP="00C84C16">
      <w:pPr>
        <w:autoSpaceDE w:val="0"/>
        <w:autoSpaceDN w:val="0"/>
        <w:adjustRightInd w:val="0"/>
        <w:rPr>
          <w:rFonts w:cs="Tahoma"/>
          <w:bCs/>
          <w:color w:val="000000"/>
          <w:sz w:val="22"/>
        </w:rPr>
      </w:pPr>
      <w:r w:rsidRPr="00EB327A">
        <w:rPr>
          <w:rFonts w:cs="Tahoma"/>
          <w:bCs/>
          <w:color w:val="000000"/>
          <w:sz w:val="22"/>
        </w:rPr>
        <w:t>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in regard to KOSAP community engagement forums. The chief assisted by the village elders then informed the people about the meeting through announcement by word of mouth.</w:t>
      </w:r>
    </w:p>
    <w:p w14:paraId="568B3D24" w14:textId="77777777" w:rsidR="00730418" w:rsidRPr="00EB327A" w:rsidRDefault="00730418" w:rsidP="00C84C16">
      <w:pPr>
        <w:pStyle w:val="Heading4"/>
        <w:rPr>
          <w:rFonts w:cs="Tahoma"/>
          <w:sz w:val="22"/>
          <w:szCs w:val="22"/>
        </w:rPr>
      </w:pPr>
      <w:r w:rsidRPr="00EB327A">
        <w:rPr>
          <w:rFonts w:cs="Tahoma"/>
          <w:sz w:val="22"/>
          <w:szCs w:val="22"/>
        </w:rPr>
        <w:t xml:space="preserve">Public Forum/Meeting </w:t>
      </w:r>
    </w:p>
    <w:p w14:paraId="36B568E4" w14:textId="5B796FF3" w:rsidR="00730418" w:rsidRPr="00EB327A" w:rsidRDefault="00730418" w:rsidP="00C84C16">
      <w:pPr>
        <w:autoSpaceDE w:val="0"/>
        <w:autoSpaceDN w:val="0"/>
        <w:adjustRightInd w:val="0"/>
        <w:rPr>
          <w:rFonts w:cs="Tahoma"/>
          <w:color w:val="000000"/>
          <w:sz w:val="22"/>
        </w:rPr>
      </w:pPr>
      <w:r w:rsidRPr="00EB327A">
        <w:rPr>
          <w:rFonts w:cs="Tahoma"/>
          <w:bCs/>
          <w:color w:val="000000"/>
          <w:sz w:val="22"/>
        </w:rPr>
        <w:t xml:space="preserve">The project team undertook community engagement forums with the target </w:t>
      </w:r>
      <w:r w:rsidR="00584964" w:rsidRPr="00CA36E7">
        <w:rPr>
          <w:rFonts w:cs="Tahoma"/>
          <w:bCs/>
          <w:color w:val="000000"/>
          <w:sz w:val="22"/>
        </w:rPr>
        <w:t>PAPs</w:t>
      </w:r>
      <w:r w:rsidRPr="00EB327A">
        <w:rPr>
          <w:rFonts w:cs="Tahoma"/>
          <w:bCs/>
          <w:color w:val="000000"/>
          <w:sz w:val="22"/>
        </w:rPr>
        <w:t xml:space="preserve"> and the communities where the solar Mini-grids will be set. The main objective was to explain the project details including need for land identification and solicit broad community support and acceptability of the project. </w:t>
      </w:r>
      <w:r w:rsidRPr="00EB327A">
        <w:rPr>
          <w:rFonts w:cs="Tahoma"/>
          <w:color w:val="000000"/>
          <w:sz w:val="22"/>
        </w:rPr>
        <w:t xml:space="preserve">One open meeting with all the community members was held. The (KOSAP team) explained to the community members about the project and other related information as discussed in the minutes. The meeting was then opened up for a plenary session. </w:t>
      </w:r>
    </w:p>
    <w:p w14:paraId="6885D25C" w14:textId="77777777" w:rsidR="00730418" w:rsidRPr="00EB327A" w:rsidRDefault="00730418" w:rsidP="00C84C16">
      <w:pPr>
        <w:autoSpaceDE w:val="0"/>
        <w:autoSpaceDN w:val="0"/>
        <w:adjustRightInd w:val="0"/>
        <w:rPr>
          <w:rFonts w:cs="Tahoma"/>
          <w:bCs/>
          <w:color w:val="000000"/>
          <w:sz w:val="22"/>
        </w:rPr>
      </w:pPr>
      <w:r w:rsidRPr="00EB327A">
        <w:rPr>
          <w:rFonts w:cs="Tahoma"/>
          <w:bCs/>
          <w:color w:val="000000"/>
          <w:sz w:val="22"/>
        </w:rPr>
        <w:t>Community engagement proceedings and resolutions are presented in form of minutes taken/written during the meetings. The meeting was well attended by all people including men, women, youth and persons with special needs.</w:t>
      </w:r>
    </w:p>
    <w:p w14:paraId="70E403F6" w14:textId="77777777" w:rsidR="00730418" w:rsidRPr="00EB327A" w:rsidRDefault="00730418" w:rsidP="00C84C16">
      <w:pPr>
        <w:pStyle w:val="Heading4"/>
        <w:rPr>
          <w:rFonts w:cs="Tahoma"/>
          <w:sz w:val="22"/>
          <w:szCs w:val="22"/>
        </w:rPr>
      </w:pPr>
      <w:r w:rsidRPr="00EB327A">
        <w:rPr>
          <w:rFonts w:cs="Tahoma"/>
          <w:sz w:val="22"/>
          <w:szCs w:val="22"/>
        </w:rPr>
        <w:t>Focus Group Discussions</w:t>
      </w:r>
    </w:p>
    <w:p w14:paraId="7678EDD3" w14:textId="77777777" w:rsidR="00730418" w:rsidRPr="00EB327A" w:rsidRDefault="00730418" w:rsidP="00C84C16">
      <w:pPr>
        <w:contextualSpacing/>
        <w:rPr>
          <w:rFonts w:cs="Tahoma"/>
          <w:sz w:val="22"/>
        </w:rPr>
      </w:pPr>
      <w:r w:rsidRPr="00EB327A">
        <w:rPr>
          <w:rFonts w:cs="Tahoma"/>
          <w:sz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1848A26E" w14:textId="77777777" w:rsidR="00730418" w:rsidRPr="00EB327A" w:rsidRDefault="00730418" w:rsidP="00C84C16">
      <w:pPr>
        <w:pStyle w:val="Heading4"/>
        <w:rPr>
          <w:rFonts w:cs="Tahoma"/>
          <w:sz w:val="22"/>
          <w:szCs w:val="22"/>
        </w:rPr>
      </w:pPr>
      <w:r w:rsidRPr="00EB327A">
        <w:rPr>
          <w:rFonts w:cs="Tahoma"/>
          <w:sz w:val="22"/>
          <w:szCs w:val="22"/>
        </w:rPr>
        <w:t>Key Informant Interviews</w:t>
      </w:r>
    </w:p>
    <w:p w14:paraId="358C034B" w14:textId="77777777" w:rsidR="00730418" w:rsidRPr="00EB327A" w:rsidRDefault="00730418" w:rsidP="00C84C16">
      <w:pPr>
        <w:autoSpaceDE w:val="0"/>
        <w:autoSpaceDN w:val="0"/>
        <w:adjustRightInd w:val="0"/>
        <w:rPr>
          <w:rFonts w:cs="Tahoma"/>
          <w:bCs/>
          <w:sz w:val="22"/>
        </w:rPr>
      </w:pPr>
      <w:r w:rsidRPr="00EB327A">
        <w:rPr>
          <w:rFonts w:cs="Tahoma"/>
          <w:bCs/>
          <w:sz w:val="22"/>
        </w:rPr>
        <w:t xml:space="preserve">Key Informants were identified both at the county and locational levels and they were interviewed to obtain baseline information in regard to the proposed project. The key informant interviewed was from the education and health sectors. </w:t>
      </w:r>
    </w:p>
    <w:p w14:paraId="576729F7" w14:textId="77777777" w:rsidR="00730418" w:rsidRPr="00EB327A" w:rsidRDefault="00730418" w:rsidP="00C84C16">
      <w:pPr>
        <w:pStyle w:val="Heading4"/>
        <w:rPr>
          <w:rFonts w:cs="Tahoma"/>
          <w:sz w:val="22"/>
          <w:szCs w:val="22"/>
        </w:rPr>
      </w:pPr>
      <w:r w:rsidRPr="00EB327A">
        <w:rPr>
          <w:rFonts w:cs="Tahoma"/>
          <w:sz w:val="22"/>
          <w:szCs w:val="22"/>
        </w:rPr>
        <w:lastRenderedPageBreak/>
        <w:t>Stakeholder Engagement Schedule</w:t>
      </w:r>
    </w:p>
    <w:p w14:paraId="2BC1BAC7" w14:textId="77777777" w:rsidR="00730418" w:rsidRPr="00EB327A" w:rsidRDefault="00730418" w:rsidP="00C84C16">
      <w:pPr>
        <w:autoSpaceDE w:val="0"/>
        <w:autoSpaceDN w:val="0"/>
        <w:adjustRightInd w:val="0"/>
        <w:rPr>
          <w:rFonts w:cs="Tahoma"/>
          <w:sz w:val="22"/>
        </w:rPr>
      </w:pPr>
      <w:r w:rsidRPr="00EB327A">
        <w:rPr>
          <w:rFonts w:cs="Tahoma"/>
          <w:sz w:val="22"/>
        </w:rPr>
        <w:t>The ESIA team identified four categories of stakeholders namely; government officials, opinion leaders at local level, elders and the general community. Stakeholder engagement began early in the planning phases of the project. The stakeholder consultations were undertaken on the 2</w:t>
      </w:r>
      <w:r w:rsidR="00A8137A" w:rsidRPr="00EB327A">
        <w:rPr>
          <w:rFonts w:cs="Tahoma"/>
          <w:sz w:val="22"/>
        </w:rPr>
        <w:t>3</w:t>
      </w:r>
      <w:r w:rsidR="00A8137A" w:rsidRPr="00EB327A">
        <w:rPr>
          <w:rFonts w:cs="Tahoma"/>
          <w:sz w:val="22"/>
          <w:vertAlign w:val="superscript"/>
        </w:rPr>
        <w:t>rd</w:t>
      </w:r>
      <w:r w:rsidR="00A8137A" w:rsidRPr="00EB327A">
        <w:rPr>
          <w:rFonts w:cs="Tahoma"/>
          <w:sz w:val="22"/>
        </w:rPr>
        <w:t xml:space="preserve"> </w:t>
      </w:r>
      <w:r w:rsidRPr="00EB327A">
        <w:rPr>
          <w:rFonts w:cs="Tahoma"/>
          <w:sz w:val="22"/>
        </w:rPr>
        <w:t>October 2021. During these meetings, project information in terms of preliminary design, positive impacts, negative impacts, mitigation measures among others were discussed with various stakeholders. The stakeholders gave their views in regard to the project.</w:t>
      </w:r>
    </w:p>
    <w:p w14:paraId="42273A29" w14:textId="77777777" w:rsidR="00730418" w:rsidRPr="00EB327A" w:rsidRDefault="00730418" w:rsidP="00C84C16">
      <w:pPr>
        <w:autoSpaceDE w:val="0"/>
        <w:autoSpaceDN w:val="0"/>
        <w:adjustRightInd w:val="0"/>
        <w:rPr>
          <w:rFonts w:cs="Tahoma"/>
          <w:b/>
          <w:sz w:val="22"/>
        </w:rPr>
      </w:pPr>
    </w:p>
    <w:p w14:paraId="75EF16E0" w14:textId="77777777" w:rsidR="00730418" w:rsidRPr="00EB327A" w:rsidRDefault="00730418" w:rsidP="00C84C16">
      <w:pPr>
        <w:autoSpaceDE w:val="0"/>
        <w:autoSpaceDN w:val="0"/>
        <w:adjustRightInd w:val="0"/>
        <w:rPr>
          <w:rFonts w:cs="Tahoma"/>
          <w:sz w:val="22"/>
        </w:rPr>
      </w:pPr>
      <w:r w:rsidRPr="00EB327A">
        <w:rPr>
          <w:rFonts w:cs="Tahoma"/>
          <w:sz w:val="22"/>
        </w:rPr>
        <w:t xml:space="preserve">Interactive approach was adopted for the immediate neighborhood in discussing relevant information key among them being; </w:t>
      </w:r>
    </w:p>
    <w:p w14:paraId="704D835D" w14:textId="77777777" w:rsidR="00730418" w:rsidRPr="00EB327A" w:rsidRDefault="00730418" w:rsidP="00652725">
      <w:pPr>
        <w:numPr>
          <w:ilvl w:val="0"/>
          <w:numId w:val="59"/>
        </w:numPr>
        <w:autoSpaceDE w:val="0"/>
        <w:autoSpaceDN w:val="0"/>
        <w:adjustRightInd w:val="0"/>
        <w:rPr>
          <w:rFonts w:cs="Tahoma"/>
          <w:sz w:val="22"/>
        </w:rPr>
      </w:pPr>
      <w:r w:rsidRPr="00EB327A">
        <w:rPr>
          <w:rFonts w:cs="Tahoma"/>
          <w:sz w:val="22"/>
        </w:rPr>
        <w:t>Land use aspects,</w:t>
      </w:r>
    </w:p>
    <w:p w14:paraId="68B56784" w14:textId="77777777" w:rsidR="00730418" w:rsidRPr="00EB327A" w:rsidRDefault="00730418" w:rsidP="00652725">
      <w:pPr>
        <w:numPr>
          <w:ilvl w:val="0"/>
          <w:numId w:val="59"/>
        </w:numPr>
        <w:autoSpaceDE w:val="0"/>
        <w:autoSpaceDN w:val="0"/>
        <w:adjustRightInd w:val="0"/>
        <w:rPr>
          <w:rFonts w:cs="Tahoma"/>
          <w:sz w:val="22"/>
        </w:rPr>
      </w:pPr>
      <w:r w:rsidRPr="00EB327A">
        <w:rPr>
          <w:rFonts w:cs="Tahoma"/>
          <w:sz w:val="22"/>
        </w:rPr>
        <w:t>Neighborhood issues,</w:t>
      </w:r>
    </w:p>
    <w:p w14:paraId="12511FFA" w14:textId="77777777" w:rsidR="00730418" w:rsidRPr="00EB327A" w:rsidRDefault="00730418" w:rsidP="00652725">
      <w:pPr>
        <w:numPr>
          <w:ilvl w:val="0"/>
          <w:numId w:val="59"/>
        </w:numPr>
        <w:autoSpaceDE w:val="0"/>
        <w:autoSpaceDN w:val="0"/>
        <w:adjustRightInd w:val="0"/>
        <w:rPr>
          <w:rFonts w:cs="Tahoma"/>
          <w:sz w:val="22"/>
        </w:rPr>
      </w:pPr>
      <w:r w:rsidRPr="00EB327A">
        <w:rPr>
          <w:rFonts w:cs="Tahoma"/>
          <w:sz w:val="22"/>
        </w:rPr>
        <w:t>Project acceptability,</w:t>
      </w:r>
    </w:p>
    <w:p w14:paraId="4D44784F" w14:textId="77777777" w:rsidR="00730418" w:rsidRPr="00EB327A" w:rsidRDefault="00730418" w:rsidP="00652725">
      <w:pPr>
        <w:numPr>
          <w:ilvl w:val="0"/>
          <w:numId w:val="59"/>
        </w:numPr>
        <w:autoSpaceDE w:val="0"/>
        <w:autoSpaceDN w:val="0"/>
        <w:adjustRightInd w:val="0"/>
        <w:rPr>
          <w:rFonts w:cs="Tahoma"/>
          <w:sz w:val="22"/>
        </w:rPr>
      </w:pPr>
      <w:r w:rsidRPr="00EB327A">
        <w:rPr>
          <w:rFonts w:cs="Tahoma"/>
          <w:sz w:val="22"/>
        </w:rPr>
        <w:t>Social, cultural and economic aspects,</w:t>
      </w:r>
    </w:p>
    <w:p w14:paraId="56C85B45" w14:textId="77777777" w:rsidR="00730418" w:rsidRPr="00EB327A" w:rsidRDefault="00730418" w:rsidP="00652725">
      <w:pPr>
        <w:numPr>
          <w:ilvl w:val="0"/>
          <w:numId w:val="59"/>
        </w:numPr>
        <w:autoSpaceDE w:val="0"/>
        <w:autoSpaceDN w:val="0"/>
        <w:adjustRightInd w:val="0"/>
        <w:rPr>
          <w:rFonts w:cs="Tahoma"/>
          <w:sz w:val="22"/>
        </w:rPr>
      </w:pPr>
      <w:r w:rsidRPr="00EB327A">
        <w:rPr>
          <w:rFonts w:cs="Tahoma"/>
          <w:sz w:val="22"/>
        </w:rPr>
        <w:t>Environmental Impacts</w:t>
      </w:r>
    </w:p>
    <w:p w14:paraId="5F624779" w14:textId="77777777" w:rsidR="00730418" w:rsidRPr="00EB327A" w:rsidRDefault="00730418" w:rsidP="00652725">
      <w:pPr>
        <w:numPr>
          <w:ilvl w:val="0"/>
          <w:numId w:val="60"/>
        </w:numPr>
        <w:autoSpaceDE w:val="0"/>
        <w:autoSpaceDN w:val="0"/>
        <w:adjustRightInd w:val="0"/>
        <w:rPr>
          <w:rFonts w:cs="Tahoma"/>
          <w:sz w:val="22"/>
        </w:rPr>
      </w:pPr>
      <w:r w:rsidRPr="00EB327A">
        <w:rPr>
          <w:rFonts w:cs="Tahoma"/>
          <w:sz w:val="22"/>
        </w:rPr>
        <w:t>Physical impacts,</w:t>
      </w:r>
    </w:p>
    <w:p w14:paraId="585CCBE4" w14:textId="77777777" w:rsidR="00730418" w:rsidRPr="00EB327A" w:rsidRDefault="00730418" w:rsidP="00652725">
      <w:pPr>
        <w:numPr>
          <w:ilvl w:val="0"/>
          <w:numId w:val="60"/>
        </w:numPr>
        <w:autoSpaceDE w:val="0"/>
        <w:autoSpaceDN w:val="0"/>
        <w:adjustRightInd w:val="0"/>
        <w:rPr>
          <w:rFonts w:cs="Tahoma"/>
          <w:sz w:val="22"/>
        </w:rPr>
      </w:pPr>
      <w:r w:rsidRPr="00EB327A">
        <w:rPr>
          <w:rFonts w:cs="Tahoma"/>
          <w:sz w:val="22"/>
        </w:rPr>
        <w:t>Biological impacts,</w:t>
      </w:r>
    </w:p>
    <w:p w14:paraId="7B06C8FC" w14:textId="77777777" w:rsidR="00730418" w:rsidRPr="00EB327A" w:rsidRDefault="00730418" w:rsidP="00652725">
      <w:pPr>
        <w:numPr>
          <w:ilvl w:val="0"/>
          <w:numId w:val="60"/>
        </w:numPr>
        <w:autoSpaceDE w:val="0"/>
        <w:autoSpaceDN w:val="0"/>
        <w:adjustRightInd w:val="0"/>
        <w:rPr>
          <w:rFonts w:cs="Tahoma"/>
          <w:sz w:val="22"/>
        </w:rPr>
      </w:pPr>
      <w:r w:rsidRPr="00EB327A">
        <w:rPr>
          <w:rFonts w:cs="Tahoma"/>
          <w:sz w:val="22"/>
        </w:rPr>
        <w:t>Legal Compliance.</w:t>
      </w:r>
    </w:p>
    <w:p w14:paraId="4E595F9C" w14:textId="77777777" w:rsidR="00730418" w:rsidRPr="00EB327A" w:rsidRDefault="00730418" w:rsidP="00C84C16">
      <w:pPr>
        <w:autoSpaceDE w:val="0"/>
        <w:autoSpaceDN w:val="0"/>
        <w:adjustRightInd w:val="0"/>
        <w:rPr>
          <w:rFonts w:cs="Tahoma"/>
          <w:sz w:val="22"/>
        </w:rPr>
      </w:pPr>
    </w:p>
    <w:p w14:paraId="55B5CB72" w14:textId="77777777" w:rsidR="00730418" w:rsidRPr="00EB327A" w:rsidRDefault="00730418" w:rsidP="00A6751C">
      <w:pPr>
        <w:pStyle w:val="Heading3"/>
        <w:rPr>
          <w:rFonts w:cs="Tahoma"/>
        </w:rPr>
      </w:pPr>
      <w:bookmarkStart w:id="44" w:name="_Toc105064415"/>
      <w:bookmarkStart w:id="45" w:name="_Toc105155403"/>
      <w:bookmarkStart w:id="46" w:name="_Toc148603906"/>
      <w:r w:rsidRPr="00EB327A">
        <w:rPr>
          <w:rFonts w:cs="Tahoma"/>
        </w:rPr>
        <w:t>Environmental and Social Management and Monitoring Plan (ESMMP)</w:t>
      </w:r>
      <w:bookmarkEnd w:id="44"/>
      <w:bookmarkEnd w:id="45"/>
      <w:bookmarkEnd w:id="46"/>
      <w:r w:rsidRPr="00EB327A">
        <w:rPr>
          <w:rFonts w:cs="Tahoma"/>
        </w:rPr>
        <w:t xml:space="preserve"> </w:t>
      </w:r>
    </w:p>
    <w:p w14:paraId="3A4AC435" w14:textId="77777777" w:rsidR="00730418" w:rsidRPr="00EB327A" w:rsidRDefault="00730418" w:rsidP="00A6751C">
      <w:pPr>
        <w:pStyle w:val="CM147"/>
        <w:spacing w:line="276" w:lineRule="auto"/>
        <w:jc w:val="both"/>
        <w:rPr>
          <w:rFonts w:ascii="Tahoma" w:hAnsi="Tahoma" w:cs="Tahoma"/>
          <w:sz w:val="22"/>
          <w:szCs w:val="22"/>
        </w:rPr>
      </w:pPr>
      <w:r w:rsidRPr="00EB327A">
        <w:rPr>
          <w:rFonts w:ascii="Tahoma" w:hAnsi="Tahoma" w:cs="Tahoma"/>
          <w:sz w:val="22"/>
          <w:szCs w:val="22"/>
        </w:rPr>
        <w:t xml:space="preserve">The ESMMP as the implementation instrument of the ESIA has captured all the parameters that need to be monitored on a routine basis. The parameters are indicated in an Environmental and Social Management and Monitoring Plan (ESMMP) matrix, a detailed description of the implementation and monitoring program. </w:t>
      </w:r>
    </w:p>
    <w:p w14:paraId="6155FF64"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The ESMMP has a detailed arrangement of responsibilities for managing and monitoring the implementation of mitigation measures and the impacts of the project during pre-construction, construction, operation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throughout the project cycle. This Plan follows through a description of the impacts and areas affected, key mitigation measures, monitor-able indicators, timeframe, responsibilities, and budget implications. </w:t>
      </w:r>
    </w:p>
    <w:p w14:paraId="3B338CE0"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The ESMMP include an implementation schedule and budget cost estimates for the mitigation measures. It also describes institutional arrangements with regard to the implementation of the ESMMP among the implementing agencies, and the contractor(s). This has specific responsibilities, procedures and resources required by each institutional actor engaged in implementing the ESMMP.</w:t>
      </w:r>
    </w:p>
    <w:p w14:paraId="43B03648" w14:textId="77777777" w:rsidR="00730418"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The “Chance Find Procedures” has also been included in the ESMMP as part of prevention and mitigation measures that will be implemented in the event physical cultural resources are encountered during subproject implementation. </w:t>
      </w:r>
    </w:p>
    <w:p w14:paraId="5A1F37E1" w14:textId="77777777" w:rsidR="00D35D60" w:rsidRPr="00EB327A" w:rsidRDefault="00730418" w:rsidP="00C84C16">
      <w:pPr>
        <w:pStyle w:val="CM147"/>
        <w:spacing w:line="276" w:lineRule="auto"/>
        <w:jc w:val="both"/>
        <w:rPr>
          <w:rFonts w:ascii="Tahoma" w:hAnsi="Tahoma" w:cs="Tahoma"/>
          <w:sz w:val="22"/>
          <w:szCs w:val="22"/>
        </w:rPr>
      </w:pPr>
      <w:r w:rsidRPr="00EB327A">
        <w:rPr>
          <w:rFonts w:ascii="Tahoma" w:hAnsi="Tahoma" w:cs="Tahoma"/>
          <w:sz w:val="22"/>
          <w:szCs w:val="22"/>
        </w:rPr>
        <w:lastRenderedPageBreak/>
        <w:t>Additionally, the ESMMP has a component on contracting management that will ensure the implementation of the ESMMP by all contractors and subcontractors. A contracting mechanism is included in the ESMMP to incentivize contractors and their subcontractors to comply with the ESMMP or alternatively penalize them for failure to comply with the ESMMP. It also includes contractor clauses that will cover worksite health and safety, the environmental and social management of construction sites; labour camps/out of area workers, HIV/AIDS and other Sexually Transmitted Diseases (STDs), stakeholder engagement plans, grievance redress mechanism, child protection, gender equity and sexual harassment, labour rights and the employment of community members. The ESMMPs also have a budget to guide the contractor on resources required for the implementation and monitoring of the ESMMP.</w:t>
      </w:r>
    </w:p>
    <w:p w14:paraId="7AAF96C4" w14:textId="77777777" w:rsidR="003E5EB8" w:rsidRPr="00EB327A" w:rsidRDefault="00980561" w:rsidP="00C84C16">
      <w:pPr>
        <w:pStyle w:val="CM147"/>
        <w:spacing w:line="276" w:lineRule="auto"/>
        <w:jc w:val="both"/>
        <w:rPr>
          <w:rFonts w:ascii="Tahoma" w:hAnsi="Tahoma" w:cs="Tahoma"/>
          <w:sz w:val="22"/>
          <w:szCs w:val="22"/>
        </w:rPr>
      </w:pPr>
      <w:r w:rsidRPr="00EB327A">
        <w:rPr>
          <w:rFonts w:ascii="Tahoma" w:hAnsi="Tahoma" w:cs="Tahoma"/>
          <w:sz w:val="22"/>
          <w:szCs w:val="22"/>
        </w:rPr>
        <w:fldChar w:fldCharType="begin"/>
      </w:r>
      <w:r w:rsidRPr="00EB327A">
        <w:rPr>
          <w:rFonts w:ascii="Tahoma" w:hAnsi="Tahoma" w:cs="Tahoma"/>
          <w:sz w:val="22"/>
          <w:szCs w:val="22"/>
        </w:rPr>
        <w:instrText xml:space="preserve"> REF _Ref87531086 \h  \* MERGEFORMAT </w:instrText>
      </w:r>
      <w:r w:rsidRPr="00EB327A">
        <w:rPr>
          <w:rFonts w:ascii="Tahoma" w:hAnsi="Tahoma" w:cs="Tahoma"/>
          <w:sz w:val="22"/>
          <w:szCs w:val="22"/>
        </w:rPr>
      </w:r>
      <w:r w:rsidRPr="00EB327A">
        <w:rPr>
          <w:rFonts w:ascii="Tahoma" w:hAnsi="Tahoma" w:cs="Tahoma"/>
          <w:sz w:val="22"/>
          <w:szCs w:val="22"/>
        </w:rPr>
        <w:fldChar w:fldCharType="separate"/>
      </w:r>
      <w:r w:rsidRPr="00EB327A">
        <w:rPr>
          <w:rFonts w:ascii="Tahoma" w:hAnsi="Tahoma" w:cs="Tahoma"/>
          <w:sz w:val="22"/>
          <w:szCs w:val="22"/>
        </w:rPr>
        <w:t>Figure 1</w:t>
      </w:r>
      <w:r w:rsidRPr="00EB327A">
        <w:rPr>
          <w:rFonts w:ascii="Tahoma" w:hAnsi="Tahoma" w:cs="Tahoma"/>
          <w:sz w:val="22"/>
          <w:szCs w:val="22"/>
        </w:rPr>
        <w:noBreakHyphen/>
        <w:t>1</w:t>
      </w:r>
      <w:r w:rsidRPr="00EB327A">
        <w:rPr>
          <w:rFonts w:ascii="Tahoma" w:hAnsi="Tahoma" w:cs="Tahoma"/>
          <w:sz w:val="22"/>
          <w:szCs w:val="22"/>
        </w:rPr>
        <w:fldChar w:fldCharType="end"/>
      </w:r>
      <w:r w:rsidR="00D35D60" w:rsidRPr="00EB327A">
        <w:rPr>
          <w:rFonts w:ascii="Tahoma" w:hAnsi="Tahoma" w:cs="Tahoma"/>
          <w:sz w:val="22"/>
          <w:szCs w:val="22"/>
        </w:rPr>
        <w:t xml:space="preserve"> is a summary of the methodology the </w:t>
      </w:r>
      <w:r w:rsidR="0023176E" w:rsidRPr="00EB327A">
        <w:rPr>
          <w:rFonts w:ascii="Tahoma" w:hAnsi="Tahoma" w:cs="Tahoma"/>
          <w:sz w:val="22"/>
          <w:szCs w:val="22"/>
        </w:rPr>
        <w:t>consultant</w:t>
      </w:r>
      <w:r w:rsidR="00D35D60" w:rsidRPr="00EB327A">
        <w:rPr>
          <w:rFonts w:ascii="Tahoma" w:hAnsi="Tahoma" w:cs="Tahoma"/>
          <w:sz w:val="22"/>
          <w:szCs w:val="22"/>
        </w:rPr>
        <w:t xml:space="preserve"> adopt</w:t>
      </w:r>
      <w:r w:rsidR="0023176E" w:rsidRPr="00EB327A">
        <w:rPr>
          <w:rFonts w:ascii="Tahoma" w:hAnsi="Tahoma" w:cs="Tahoma"/>
          <w:sz w:val="22"/>
          <w:szCs w:val="22"/>
        </w:rPr>
        <w:t>ed</w:t>
      </w:r>
      <w:r w:rsidR="00D35D60" w:rsidRPr="00EB327A">
        <w:rPr>
          <w:rFonts w:ascii="Tahoma" w:hAnsi="Tahoma" w:cs="Tahoma"/>
          <w:sz w:val="22"/>
          <w:szCs w:val="22"/>
        </w:rPr>
        <w:t xml:space="preserve"> in undertaking environmental and social impacts assessment for the proposed </w:t>
      </w:r>
      <w:r w:rsidR="00190604" w:rsidRPr="00EB327A">
        <w:rPr>
          <w:rFonts w:ascii="Tahoma" w:hAnsi="Tahoma" w:cs="Tahoma"/>
          <w:sz w:val="22"/>
          <w:szCs w:val="22"/>
        </w:rPr>
        <w:t>Athibohol</w:t>
      </w:r>
      <w:r w:rsidR="0023176E" w:rsidRPr="00EB327A">
        <w:rPr>
          <w:rFonts w:ascii="Tahoma" w:hAnsi="Tahoma" w:cs="Tahoma"/>
          <w:sz w:val="22"/>
          <w:szCs w:val="22"/>
        </w:rPr>
        <w:t xml:space="preserve"> ESIA project.</w:t>
      </w:r>
    </w:p>
    <w:p w14:paraId="3D37C9DA" w14:textId="77777777" w:rsidR="00B70021" w:rsidRPr="00EB327A" w:rsidRDefault="00B70021" w:rsidP="00C84C16">
      <w:pPr>
        <w:rPr>
          <w:rFonts w:eastAsia="SimSun" w:cs="Tahoma"/>
          <w:sz w:val="22"/>
        </w:rPr>
      </w:pPr>
    </w:p>
    <w:p w14:paraId="2047725C" w14:textId="50B16334" w:rsidR="00560544" w:rsidRPr="00EB327A" w:rsidRDefault="00431FA2" w:rsidP="00C84C16">
      <w:pPr>
        <w:rPr>
          <w:rFonts w:cs="Tahoma"/>
          <w:sz w:val="22"/>
        </w:rPr>
      </w:pPr>
      <w:r w:rsidRPr="00EB327A">
        <w:rPr>
          <w:rFonts w:cs="Tahoma"/>
          <w:noProof/>
          <w:sz w:val="22"/>
          <w:lang w:val="en-US" w:eastAsia="en-US"/>
        </w:rPr>
        <w:lastRenderedPageBreak/>
        <mc:AlternateContent>
          <mc:Choice Requires="wpc">
            <w:drawing>
              <wp:anchor distT="0" distB="0" distL="114300" distR="114300" simplePos="0" relativeHeight="5" behindDoc="0" locked="0" layoutInCell="1" allowOverlap="1" wp14:anchorId="1F0DD5D3" wp14:editId="1DE76243">
                <wp:simplePos x="0" y="0"/>
                <wp:positionH relativeFrom="character">
                  <wp:posOffset>0</wp:posOffset>
                </wp:positionH>
                <wp:positionV relativeFrom="line">
                  <wp:posOffset>0</wp:posOffset>
                </wp:positionV>
                <wp:extent cx="5815330" cy="7086600"/>
                <wp:effectExtent l="19050" t="19050" r="33020" b="9525"/>
                <wp:wrapNone/>
                <wp:docPr id="75"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46" name="Straight Arrow Connector 3"/>
                        <wps:cNvCnPr>
                          <a:cxnSpLocks noChangeShapeType="1"/>
                        </wps:cNvCnPr>
                        <wps:spPr bwMode="auto">
                          <a:xfrm flipH="1">
                            <a:off x="4355522" y="4772000"/>
                            <a:ext cx="0" cy="1247800"/>
                          </a:xfrm>
                          <a:prstGeom prst="straightConnector1">
                            <a:avLst/>
                          </a:prstGeom>
                          <a:noFill/>
                          <a:ln w="381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7" name="AutoShape 47"/>
                        <wps:cNvCnPr>
                          <a:cxnSpLocks noChangeShapeType="1"/>
                        </wps:cNvCnPr>
                        <wps:spPr bwMode="auto">
                          <a:xfrm rot="10800000">
                            <a:off x="233701" y="5565100"/>
                            <a:ext cx="365102" cy="830900"/>
                          </a:xfrm>
                          <a:prstGeom prst="bentConnector3">
                            <a:avLst>
                              <a:gd name="adj1" fmla="val 16261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
                        <wps:cNvSpPr>
                          <a:spLocks/>
                        </wps:cNvSpPr>
                        <wps:spPr bwMode="auto">
                          <a:xfrm rot="20568895">
                            <a:off x="2368312" y="2590600"/>
                            <a:ext cx="1228006" cy="1279900"/>
                          </a:xfrm>
                          <a:prstGeom prst="rightBrace">
                            <a:avLst>
                              <a:gd name="adj1" fmla="val 17149"/>
                              <a:gd name="adj2" fmla="val 50000"/>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19"/>
                        <wps:cNvSpPr>
                          <a:spLocks noChangeArrowheads="1"/>
                        </wps:cNvSpPr>
                        <wps:spPr bwMode="auto">
                          <a:xfrm>
                            <a:off x="295902" y="114300"/>
                            <a:ext cx="1937410" cy="5810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EE9564" w14:textId="77777777" w:rsidR="00C84C16" w:rsidRPr="0023176E" w:rsidRDefault="00C84C16" w:rsidP="00AC25B0">
                              <w:pPr>
                                <w:pStyle w:val="ListParagraph"/>
                                <w:numPr>
                                  <w:ilvl w:val="0"/>
                                  <w:numId w:val="15"/>
                                </w:numPr>
                                <w:spacing w:line="240" w:lineRule="auto"/>
                                <w:ind w:left="360"/>
                                <w:jc w:val="left"/>
                                <w:rPr>
                                  <w:rFonts w:cs="Tahoma"/>
                                </w:rPr>
                              </w:pPr>
                              <w:r w:rsidRPr="0023176E">
                                <w:rPr>
                                  <w:rFonts w:cs="Tahoma"/>
                                </w:rPr>
                                <w:t>Preparation and Planning</w:t>
                              </w:r>
                            </w:p>
                            <w:p w14:paraId="55E5FFB5" w14:textId="77777777" w:rsidR="00C84C16" w:rsidRDefault="00C84C16" w:rsidP="00376AF3">
                              <w:pPr>
                                <w:jc w:val="center"/>
                              </w:pPr>
                            </w:p>
                          </w:txbxContent>
                        </wps:txbx>
                        <wps:bodyPr rot="0" vert="horz" wrap="square" lIns="91440" tIns="45720" rIns="91440" bIns="45720" anchor="t" anchorCtr="0" upright="1">
                          <a:noAutofit/>
                        </wps:bodyPr>
                      </wps:wsp>
                      <wps:wsp>
                        <wps:cNvPr id="50" name="AutoShape 20"/>
                        <wps:cNvSpPr>
                          <a:spLocks noChangeArrowheads="1"/>
                        </wps:cNvSpPr>
                        <wps:spPr bwMode="auto">
                          <a:xfrm>
                            <a:off x="333502" y="1156000"/>
                            <a:ext cx="1809709" cy="771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4E842B" w14:textId="77777777" w:rsidR="00C84C16" w:rsidRPr="0023176E" w:rsidRDefault="00C84C16" w:rsidP="00AC25B0">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61315EA1" w14:textId="77777777" w:rsidR="00C84C16" w:rsidRDefault="00C84C16" w:rsidP="00376AF3">
                              <w:pPr>
                                <w:jc w:val="center"/>
                              </w:pPr>
                            </w:p>
                          </w:txbxContent>
                        </wps:txbx>
                        <wps:bodyPr rot="0" vert="horz" wrap="square" lIns="91440" tIns="45720" rIns="91440" bIns="45720" anchor="t" anchorCtr="0" upright="1">
                          <a:noAutofit/>
                        </wps:bodyPr>
                      </wps:wsp>
                      <wps:wsp>
                        <wps:cNvPr id="51" name="AutoShape 21"/>
                        <wps:cNvCnPr>
                          <a:cxnSpLocks noChangeShapeType="1"/>
                          <a:stCxn id="49" idx="2"/>
                        </wps:cNvCnPr>
                        <wps:spPr bwMode="auto">
                          <a:xfrm flipH="1">
                            <a:off x="1238306" y="695300"/>
                            <a:ext cx="26600" cy="4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2"/>
                        <wps:cNvSpPr>
                          <a:spLocks noChangeArrowheads="1"/>
                        </wps:cNvSpPr>
                        <wps:spPr bwMode="auto">
                          <a:xfrm>
                            <a:off x="2769314" y="759400"/>
                            <a:ext cx="2344412" cy="526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CF9109" w14:textId="77777777" w:rsidR="00C84C16" w:rsidRPr="007C3763" w:rsidRDefault="00C84C16" w:rsidP="00376AF3">
                              <w:pPr>
                                <w:jc w:val="center"/>
                              </w:pPr>
                              <w:r w:rsidRPr="007C3763">
                                <w:rPr>
                                  <w:b/>
                                  <w:bCs/>
                                </w:rPr>
                                <w:t>Inception Report</w:t>
                              </w:r>
                            </w:p>
                            <w:p w14:paraId="67FBFD41" w14:textId="77777777" w:rsidR="00C84C16" w:rsidRDefault="00C84C16" w:rsidP="00376AF3">
                              <w:pPr>
                                <w:jc w:val="center"/>
                              </w:pPr>
                            </w:p>
                          </w:txbxContent>
                        </wps:txbx>
                        <wps:bodyPr rot="0" vert="horz" wrap="square" lIns="91440" tIns="45720" rIns="91440" bIns="45720" anchor="t" anchorCtr="0" upright="1">
                          <a:noAutofit/>
                        </wps:bodyPr>
                      </wps:wsp>
                      <wps:wsp>
                        <wps:cNvPr id="53" name="AutoShape 27"/>
                        <wps:cNvSpPr>
                          <a:spLocks noChangeArrowheads="1"/>
                        </wps:cNvSpPr>
                        <wps:spPr bwMode="auto">
                          <a:xfrm>
                            <a:off x="87000" y="3781400"/>
                            <a:ext cx="2609913" cy="12097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EF1654" w14:textId="77777777" w:rsidR="00C84C16" w:rsidRPr="0023176E" w:rsidRDefault="00C84C16" w:rsidP="00AC25B0">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2F385B06" w14:textId="77777777" w:rsidR="00C84C16" w:rsidRDefault="00C84C16" w:rsidP="00AC25B0">
                              <w:pPr>
                                <w:pStyle w:val="ListParagraph"/>
                                <w:numPr>
                                  <w:ilvl w:val="1"/>
                                  <w:numId w:val="16"/>
                                </w:numPr>
                                <w:spacing w:line="240" w:lineRule="auto"/>
                                <w:ind w:left="810" w:hanging="270"/>
                                <w:jc w:val="left"/>
                                <w:rPr>
                                  <w:rFonts w:cs="Tahoma"/>
                                </w:rPr>
                              </w:pPr>
                              <w:r>
                                <w:rPr>
                                  <w:rFonts w:cs="Tahoma"/>
                                </w:rPr>
                                <w:t>Baraza</w:t>
                              </w:r>
                            </w:p>
                            <w:p w14:paraId="2008CC19" w14:textId="77777777" w:rsidR="00C84C16" w:rsidRPr="0023176E" w:rsidRDefault="00C84C16" w:rsidP="00AC25B0">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0C8AA989" w14:textId="77777777" w:rsidR="00C84C16" w:rsidRPr="0023176E" w:rsidRDefault="00C84C16" w:rsidP="00AC25B0">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wps:txbx>
                        <wps:bodyPr rot="0" vert="horz" wrap="square" lIns="91440" tIns="45720" rIns="91440" bIns="45720" anchor="t" anchorCtr="0" upright="1">
                          <a:noAutofit/>
                        </wps:bodyPr>
                      </wps:wsp>
                      <wps:wsp>
                        <wps:cNvPr id="54" name="AutoShape 31"/>
                        <wps:cNvSpPr>
                          <a:spLocks noChangeArrowheads="1"/>
                        </wps:cNvSpPr>
                        <wps:spPr bwMode="auto">
                          <a:xfrm>
                            <a:off x="3620819" y="2844800"/>
                            <a:ext cx="1706909" cy="5175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93F6CA" w14:textId="77777777" w:rsidR="00C84C16" w:rsidRPr="007C3763" w:rsidRDefault="00C84C16" w:rsidP="00376AF3">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2B6F8564" w14:textId="77777777" w:rsidR="00C84C16" w:rsidRDefault="00C84C16" w:rsidP="00376AF3">
                              <w:pPr>
                                <w:jc w:val="center"/>
                              </w:pPr>
                            </w:p>
                          </w:txbxContent>
                        </wps:txbx>
                        <wps:bodyPr rot="0" vert="horz" wrap="square" lIns="91440" tIns="45720" rIns="91440" bIns="45720" anchor="t" anchorCtr="0" upright="1">
                          <a:noAutofit/>
                        </wps:bodyPr>
                      </wps:wsp>
                      <wps:wsp>
                        <wps:cNvPr id="55" name="AutoShape 33"/>
                        <wps:cNvCnPr>
                          <a:cxnSpLocks noChangeShapeType="1"/>
                        </wps:cNvCnPr>
                        <wps:spPr bwMode="auto">
                          <a:xfrm>
                            <a:off x="1238306" y="1927500"/>
                            <a:ext cx="43600" cy="3870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4"/>
                        <wps:cNvSpPr>
                          <a:spLocks noChangeArrowheads="1"/>
                        </wps:cNvSpPr>
                        <wps:spPr bwMode="auto">
                          <a:xfrm>
                            <a:off x="3161716" y="4086200"/>
                            <a:ext cx="1809109" cy="8382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5309B6" w14:textId="77777777" w:rsidR="00C84C16" w:rsidRPr="0023176E" w:rsidRDefault="00C84C16" w:rsidP="00376AF3">
                              <w:pPr>
                                <w:spacing w:line="240" w:lineRule="auto"/>
                                <w:jc w:val="center"/>
                                <w:rPr>
                                  <w:rFonts w:cs="Tahoma"/>
                                </w:rPr>
                              </w:pPr>
                              <w:r w:rsidRPr="0023176E">
                                <w:rPr>
                                  <w:rFonts w:cs="Tahoma"/>
                                </w:rPr>
                                <w:t>Incorporation of Review Comments from Proponent/WB</w:t>
                              </w:r>
                            </w:p>
                            <w:p w14:paraId="12A85BF8" w14:textId="77777777" w:rsidR="00C84C16" w:rsidRDefault="00C84C16" w:rsidP="00376AF3">
                              <w:pPr>
                                <w:jc w:val="center"/>
                              </w:pPr>
                            </w:p>
                          </w:txbxContent>
                        </wps:txbx>
                        <wps:bodyPr rot="0" vert="horz" wrap="square" lIns="91440" tIns="45720" rIns="91440" bIns="45720" anchor="t" anchorCtr="0" upright="1">
                          <a:noAutofit/>
                        </wps:bodyPr>
                      </wps:wsp>
                      <wps:wsp>
                        <wps:cNvPr id="57" name="Text Box 35"/>
                        <wps:cNvSpPr txBox="1">
                          <a:spLocks noChangeArrowheads="1"/>
                        </wps:cNvSpPr>
                        <wps:spPr bwMode="auto">
                          <a:xfrm>
                            <a:off x="475602" y="5205700"/>
                            <a:ext cx="1550708" cy="4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0F5C" w14:textId="77777777" w:rsidR="00C84C16" w:rsidRPr="007C3763" w:rsidRDefault="00C84C16" w:rsidP="00376AF3">
                              <w:pPr>
                                <w:spacing w:line="240" w:lineRule="auto"/>
                                <w:jc w:val="center"/>
                              </w:pPr>
                            </w:p>
                          </w:txbxContent>
                        </wps:txbx>
                        <wps:bodyPr rot="0" vert="horz" wrap="square" lIns="91440" tIns="45720" rIns="91440" bIns="45720" anchor="t" anchorCtr="0" upright="1">
                          <a:noAutofit/>
                        </wps:bodyPr>
                      </wps:wsp>
                      <wps:wsp>
                        <wps:cNvPr id="58" name="AutoShape 37"/>
                        <wps:cNvSpPr>
                          <a:spLocks/>
                        </wps:cNvSpPr>
                        <wps:spPr bwMode="auto">
                          <a:xfrm>
                            <a:off x="2233312" y="504800"/>
                            <a:ext cx="463602" cy="876300"/>
                          </a:xfrm>
                          <a:prstGeom prst="rightBrace">
                            <a:avLst>
                              <a:gd name="adj1" fmla="val 17143"/>
                              <a:gd name="adj2" fmla="val 5136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39"/>
                        <wps:cNvSpPr txBox="1">
                          <a:spLocks noChangeArrowheads="1"/>
                        </wps:cNvSpPr>
                        <wps:spPr bwMode="auto">
                          <a:xfrm>
                            <a:off x="4412023" y="114300"/>
                            <a:ext cx="1284607" cy="390500"/>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12285971" w14:textId="77777777" w:rsidR="00C84C16" w:rsidRPr="008461CB" w:rsidRDefault="00C84C16" w:rsidP="00376AF3">
                              <w:pPr>
                                <w:jc w:val="center"/>
                                <w:rPr>
                                  <w:i/>
                                </w:rPr>
                              </w:pPr>
                              <w:r w:rsidRPr="008461CB">
                                <w:rPr>
                                  <w:i/>
                                </w:rPr>
                                <w:t>Deliverable 1</w:t>
                              </w:r>
                            </w:p>
                            <w:p w14:paraId="30FBFB0D" w14:textId="77777777" w:rsidR="00C84C16" w:rsidRPr="00C10410" w:rsidRDefault="00C84C16" w:rsidP="00376AF3"/>
                          </w:txbxContent>
                        </wps:txbx>
                        <wps:bodyPr rot="0" vert="horz" wrap="square" lIns="91440" tIns="45720" rIns="91440" bIns="45720" anchor="t" anchorCtr="0" upright="1">
                          <a:noAutofit/>
                        </wps:bodyPr>
                      </wps:wsp>
                      <wps:wsp>
                        <wps:cNvPr id="60" name="Text Box 40"/>
                        <wps:cNvSpPr txBox="1">
                          <a:spLocks noChangeArrowheads="1"/>
                        </wps:cNvSpPr>
                        <wps:spPr bwMode="auto">
                          <a:xfrm>
                            <a:off x="4700924" y="2181200"/>
                            <a:ext cx="1114506" cy="428600"/>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610F01BB" w14:textId="77777777" w:rsidR="00C84C16" w:rsidRPr="008461CB" w:rsidRDefault="00C84C16" w:rsidP="00376AF3">
                              <w:pPr>
                                <w:jc w:val="center"/>
                                <w:rPr>
                                  <w:iCs/>
                                </w:rPr>
                              </w:pPr>
                              <w:r w:rsidRPr="008461CB">
                                <w:rPr>
                                  <w:i/>
                                </w:rPr>
                                <w:t>Deliverable</w:t>
                              </w:r>
                              <w:r w:rsidRPr="007C3763">
                                <w:rPr>
                                  <w:b/>
                                  <w:bCs/>
                                  <w:i/>
                                  <w:u w:val="single"/>
                                </w:rPr>
                                <w:t xml:space="preserve"> </w:t>
                              </w:r>
                              <w:r w:rsidRPr="008461CB">
                                <w:rPr>
                                  <w:iCs/>
                                </w:rPr>
                                <w:t>2</w:t>
                              </w:r>
                            </w:p>
                            <w:p w14:paraId="17C242C5" w14:textId="77777777" w:rsidR="00C84C16" w:rsidRPr="007C3763" w:rsidRDefault="00C84C16" w:rsidP="00376AF3"/>
                          </w:txbxContent>
                        </wps:txbx>
                        <wps:bodyPr rot="0" vert="horz" wrap="square" lIns="91440" tIns="45720" rIns="91440" bIns="45720" anchor="t" anchorCtr="0" upright="1">
                          <a:noAutofit/>
                        </wps:bodyPr>
                      </wps:wsp>
                      <wps:wsp>
                        <wps:cNvPr id="61" name="AutoShape 41"/>
                        <wps:cNvSpPr>
                          <a:spLocks noChangeArrowheads="1"/>
                        </wps:cNvSpPr>
                        <wps:spPr bwMode="auto">
                          <a:xfrm>
                            <a:off x="598803" y="5796300"/>
                            <a:ext cx="4728924" cy="9379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2" name="Text Box 42"/>
                        <wps:cNvSpPr txBox="1">
                          <a:spLocks noChangeArrowheads="1"/>
                        </wps:cNvSpPr>
                        <wps:spPr bwMode="auto">
                          <a:xfrm>
                            <a:off x="733504" y="5909900"/>
                            <a:ext cx="4380223" cy="666800"/>
                          </a:xfrm>
                          <a:prstGeom prst="rect">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EF8997" w14:textId="77777777" w:rsidR="00C84C16" w:rsidRPr="0023176E" w:rsidRDefault="00C84C16" w:rsidP="003F5365">
                              <w:pPr>
                                <w:tabs>
                                  <w:tab w:val="left" w:pos="1440"/>
                                </w:tabs>
                                <w:jc w:val="center"/>
                                <w:rPr>
                                  <w:b/>
                                  <w:szCs w:val="20"/>
                                </w:rPr>
                              </w:pPr>
                              <w:r w:rsidRPr="0023176E">
                                <w:rPr>
                                  <w:b/>
                                  <w:szCs w:val="20"/>
                                </w:rPr>
                                <w:t>F</w:t>
                              </w:r>
                              <w:r>
                                <w:rPr>
                                  <w:b/>
                                  <w:szCs w:val="20"/>
                                </w:rPr>
                                <w:t>inal ESIA</w:t>
                              </w:r>
                              <w:r w:rsidRPr="0023176E">
                                <w:rPr>
                                  <w:b/>
                                  <w:szCs w:val="20"/>
                                </w:rPr>
                                <w:t xml:space="preserve"> Reports for the proposed </w:t>
                              </w:r>
                              <w:r>
                                <w:rPr>
                                  <w:b/>
                                  <w:szCs w:val="20"/>
                                </w:rPr>
                                <w:t>Athibohol</w:t>
                              </w:r>
                              <w:r w:rsidRPr="0023176E">
                                <w:rPr>
                                  <w:b/>
                                  <w:szCs w:val="20"/>
                                </w:rPr>
                                <w:t xml:space="preserve"> Mini</w:t>
                              </w:r>
                              <w:r>
                                <w:rPr>
                                  <w:b/>
                                  <w:szCs w:val="20"/>
                                </w:rPr>
                                <w:t>-</w:t>
                              </w:r>
                              <w:r w:rsidRPr="0023176E">
                                <w:rPr>
                                  <w:b/>
                                  <w:szCs w:val="20"/>
                                </w:rPr>
                                <w:t>grid</w:t>
                              </w:r>
                            </w:p>
                          </w:txbxContent>
                        </wps:txbx>
                        <wps:bodyPr rot="0" vert="horz" wrap="square" lIns="91440" tIns="45720" rIns="91440" bIns="45720" anchor="t" anchorCtr="0" upright="1">
                          <a:noAutofit/>
                        </wps:bodyPr>
                      </wps:wsp>
                      <wps:wsp>
                        <wps:cNvPr id="63" name="Text Box 44"/>
                        <wps:cNvSpPr txBox="1">
                          <a:spLocks noChangeArrowheads="1"/>
                        </wps:cNvSpPr>
                        <wps:spPr bwMode="auto">
                          <a:xfrm>
                            <a:off x="233701" y="5205700"/>
                            <a:ext cx="1670109" cy="462300"/>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4A5EE3DE" w14:textId="77777777" w:rsidR="00C84C16" w:rsidRPr="0023176E" w:rsidRDefault="00C84C16" w:rsidP="00376AF3">
                              <w:pPr>
                                <w:rPr>
                                  <w:rFonts w:cs="Tahoma"/>
                                  <w:iCs/>
                                </w:rPr>
                              </w:pPr>
                              <w:r w:rsidRPr="0023176E">
                                <w:rPr>
                                  <w:rFonts w:cs="Tahoma"/>
                                  <w:iCs/>
                                </w:rPr>
                                <w:t>Deliverable 3</w:t>
                              </w:r>
                            </w:p>
                          </w:txbxContent>
                        </wps:txbx>
                        <wps:bodyPr rot="0" vert="horz" wrap="square" lIns="91440" tIns="45720" rIns="91440" bIns="45720" anchor="t" anchorCtr="0" upright="1">
                          <a:noAutofit/>
                        </wps:bodyPr>
                      </wps:wsp>
                      <wps:wsp>
                        <wps:cNvPr id="64" name="AutoShape 45"/>
                        <wps:cNvCnPr>
                          <a:cxnSpLocks noChangeShapeType="1"/>
                        </wps:cNvCnPr>
                        <wps:spPr bwMode="auto">
                          <a:xfrm rot="5400000" flipH="1" flipV="1">
                            <a:off x="3951822" y="299199"/>
                            <a:ext cx="449900" cy="470502"/>
                          </a:xfrm>
                          <a:prstGeom prst="bentConnector2">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46"/>
                        <wps:cNvCnPr>
                          <a:cxnSpLocks noChangeShapeType="1"/>
                        </wps:cNvCnPr>
                        <wps:spPr bwMode="auto">
                          <a:xfrm rot="5400000" flipH="1" flipV="1">
                            <a:off x="4362924" y="2506799"/>
                            <a:ext cx="449300" cy="226701"/>
                          </a:xfrm>
                          <a:prstGeom prst="bentConnector2">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26"/>
                        <wps:cNvSpPr>
                          <a:spLocks noChangeArrowheads="1"/>
                        </wps:cNvSpPr>
                        <wps:spPr bwMode="auto">
                          <a:xfrm>
                            <a:off x="300" y="2314600"/>
                            <a:ext cx="2563213" cy="1162000"/>
                          </a:xfrm>
                          <a:prstGeom prst="roundRect">
                            <a:avLst>
                              <a:gd name="adj" fmla="val 16667"/>
                            </a:avLst>
                          </a:prstGeom>
                          <a:solidFill>
                            <a:srgbClr val="FFFFFF"/>
                          </a:solidFill>
                          <a:ln w="12700">
                            <a:solidFill>
                              <a:srgbClr val="4472C4"/>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88C3D0" w14:textId="77777777" w:rsidR="00C84C16" w:rsidRPr="0023176E" w:rsidRDefault="00C84C16" w:rsidP="00AC25B0">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39CCB763" w14:textId="77777777" w:rsidR="00C84C16" w:rsidRPr="0023176E" w:rsidRDefault="00C84C16" w:rsidP="00AC25B0">
                              <w:pPr>
                                <w:pStyle w:val="ListParagraph"/>
                                <w:numPr>
                                  <w:ilvl w:val="0"/>
                                  <w:numId w:val="15"/>
                                </w:numPr>
                                <w:spacing w:line="240" w:lineRule="auto"/>
                                <w:ind w:left="360"/>
                                <w:rPr>
                                  <w:rFonts w:cs="Tahoma"/>
                                </w:rPr>
                              </w:pPr>
                              <w:r w:rsidRPr="0023176E">
                                <w:rPr>
                                  <w:rFonts w:cs="Tahoma"/>
                                </w:rPr>
                                <w:t xml:space="preserve">Identification of Potential Impacts </w:t>
                              </w:r>
                            </w:p>
                            <w:p w14:paraId="7DA42CF9" w14:textId="77777777" w:rsidR="00C84C16" w:rsidRPr="0023176E" w:rsidRDefault="00C84C16" w:rsidP="00376AF3">
                              <w:pPr>
                                <w:spacing w:line="240" w:lineRule="auto"/>
                                <w:rPr>
                                  <w:rFonts w:cs="Tahoma"/>
                                </w:rPr>
                              </w:pPr>
                              <w:r w:rsidRPr="0023176E">
                                <w:rPr>
                                  <w:rFonts w:cs="Tahoma"/>
                                </w:rPr>
                                <w:t>Summary of mitigation &amp; Management mmeasures</w:t>
                              </w:r>
                            </w:p>
                          </w:txbxContent>
                        </wps:txbx>
                        <wps:bodyPr rot="0" vert="horz" wrap="square" lIns="91440" tIns="45720" rIns="91440" bIns="45720" anchor="t" anchorCtr="0" upright="1">
                          <a:noAutofit/>
                        </wps:bodyPr>
                      </wps:wsp>
                      <wps:wsp>
                        <wps:cNvPr id="67" name="Elbow Connector 3656"/>
                        <wps:cNvCnPr>
                          <a:cxnSpLocks noChangeShapeType="1"/>
                        </wps:cNvCnPr>
                        <wps:spPr bwMode="auto">
                          <a:xfrm rot="5400000">
                            <a:off x="3682721" y="3462298"/>
                            <a:ext cx="657200" cy="590603"/>
                          </a:xfrm>
                          <a:prstGeom prst="bentConnector3">
                            <a:avLst>
                              <a:gd name="adj1" fmla="val 50000"/>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33"/>
                        <wps:cNvCnPr>
                          <a:cxnSpLocks noChangeShapeType="1"/>
                        </wps:cNvCnPr>
                        <wps:spPr bwMode="auto">
                          <a:xfrm>
                            <a:off x="1238306" y="3476600"/>
                            <a:ext cx="0" cy="257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F0DD5D3" id="Canvas 3616" o:spid="_x0000_s1027" editas="canvas" style="position:absolute;margin-left:0;margin-top:0;width:457.9pt;height:558pt;z-index:5;mso-position-horizontal-relative:char;mso-position-vertical-relative:line" coordsize="58153,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153;height:70866;visibility:visible;mso-wrap-style:square" stroked="t">
                  <v:fill o:detectmouseclick="t"/>
                  <v:stroke dashstyle="1 1" endcap="round"/>
                  <v:path o:connecttype="none"/>
                </v:shape>
                <v:shapetype id="_x0000_t32" coordsize="21600,21600" o:spt="32" o:oned="t" path="m,l21600,21600e" filled="f">
                  <v:path arrowok="t" fillok="f" o:connecttype="none"/>
                  <o:lock v:ext="edit" shapetype="t"/>
                </v:shapetype>
                <v:shape id="Straight Arrow Connector 3" o:spid="_x0000_s1029" type="#_x0000_t32" style="position:absolute;left:43555;top:47720;width:0;height:12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" strokecolor="#5b9bd5" strokeweight="3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30" type="#_x0000_t34" style="position:absolute;left:2337;top:55651;width:3651;height:8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" adj="35124" strokecolor="red" strokeweight="3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031" type="#_x0000_t88" style="position:absolute;left:23683;top:25906;width:12280;height:12799;rotation:-1126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" adj="3554" strokecolor="#00b0f0" strokeweight="2.25pt"/>
                <v:roundrect id="AutoShape 19" o:spid="_x0000_s1032" style="position:absolute;left:2959;top:1143;width:19374;height:5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" strokecolor="#4472c4" strokeweight="1pt">
                  <v:stroke dashstyle="dash"/>
                  <v:shadow color="#868686"/>
                  <v:textbox>
                    <w:txbxContent>
                      <w:p w14:paraId="42EE9564" w14:textId="77777777" w:rsidR="00C84C16" w:rsidRPr="0023176E" w:rsidRDefault="00C84C16" w:rsidP="00AC25B0">
                        <w:pPr>
                          <w:pStyle w:val="ListParagraph"/>
                          <w:numPr>
                            <w:ilvl w:val="0"/>
                            <w:numId w:val="15"/>
                          </w:numPr>
                          <w:spacing w:line="240" w:lineRule="auto"/>
                          <w:ind w:left="360"/>
                          <w:jc w:val="left"/>
                          <w:rPr>
                            <w:rFonts w:cs="Tahoma"/>
                          </w:rPr>
                        </w:pPr>
                        <w:r w:rsidRPr="0023176E">
                          <w:rPr>
                            <w:rFonts w:cs="Tahoma"/>
                          </w:rPr>
                          <w:t>Preparation and Planning</w:t>
                        </w:r>
                      </w:p>
                      <w:p w14:paraId="55E5FFB5" w14:textId="77777777" w:rsidR="00C84C16" w:rsidRDefault="00C84C16" w:rsidP="00376AF3">
                        <w:pPr>
                          <w:jc w:val="center"/>
                        </w:pPr>
                      </w:p>
                    </w:txbxContent>
                  </v:textbox>
                </v:roundrect>
                <v:roundrect id="AutoShape 20" o:spid="_x0000_s1033" style="position:absolute;left:3335;top:11560;width:18097;height:7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" strokecolor="#4472c4" strokeweight="1pt">
                  <v:stroke dashstyle="dash"/>
                  <v:shadow color="#868686"/>
                  <v:textbox>
                    <w:txbxContent>
                      <w:p w14:paraId="6A4E842B" w14:textId="77777777" w:rsidR="00C84C16" w:rsidRPr="0023176E" w:rsidRDefault="00C84C16" w:rsidP="00AC25B0">
                        <w:pPr>
                          <w:pStyle w:val="ListParagraph"/>
                          <w:numPr>
                            <w:ilvl w:val="0"/>
                            <w:numId w:val="15"/>
                          </w:numPr>
                          <w:spacing w:line="240" w:lineRule="auto"/>
                          <w:ind w:left="360"/>
                          <w:jc w:val="left"/>
                          <w:rPr>
                            <w:rFonts w:cs="Tahoma"/>
                          </w:rPr>
                        </w:pPr>
                        <w:r w:rsidRPr="0023176E">
                          <w:rPr>
                            <w:rFonts w:cs="Tahoma"/>
                          </w:rPr>
                          <w:t>Desk Review of available reports and documents</w:t>
                        </w:r>
                      </w:p>
                      <w:p w14:paraId="61315EA1" w14:textId="77777777" w:rsidR="00C84C16" w:rsidRDefault="00C84C16" w:rsidP="00376AF3">
                        <w:pPr>
                          <w:jc w:val="center"/>
                        </w:pPr>
                      </w:p>
                    </w:txbxContent>
                  </v:textbox>
                </v:roundrect>
                <v:shape id="AutoShape 21" o:spid="_x0000_s1034" type="#_x0000_t32" style="position:absolute;left:12383;top:6953;width:266;height:46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" strokecolor="red">
                  <v:stroke endarrow="block"/>
                </v:shape>
                <v:roundrect id="AutoShape 22" o:spid="_x0000_s1035" style="position:absolute;left:27693;top:7594;width:23444;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" strokecolor="#4472c4" strokeweight="1pt">
                  <v:stroke dashstyle="dash"/>
                  <v:shadow color="#868686"/>
                  <v:textbox>
                    <w:txbxContent>
                      <w:p w14:paraId="5ACF9109" w14:textId="77777777" w:rsidR="00C84C16" w:rsidRPr="007C3763" w:rsidRDefault="00C84C16" w:rsidP="00376AF3">
                        <w:pPr>
                          <w:jc w:val="center"/>
                        </w:pPr>
                        <w:r w:rsidRPr="007C3763">
                          <w:rPr>
                            <w:b/>
                            <w:bCs/>
                          </w:rPr>
                          <w:t>Inception Report</w:t>
                        </w:r>
                      </w:p>
                      <w:p w14:paraId="67FBFD41" w14:textId="77777777" w:rsidR="00C84C16" w:rsidRDefault="00C84C16" w:rsidP="00376AF3">
                        <w:pPr>
                          <w:jc w:val="center"/>
                        </w:pPr>
                      </w:p>
                    </w:txbxContent>
                  </v:textbox>
                </v:roundrect>
                <v:roundrect id="AutoShape 27" o:spid="_x0000_s1036" style="position:absolute;left:870;top:37814;width:26099;height:120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" strokecolor="#4472c4" strokeweight="1pt">
                  <v:stroke dashstyle="dash"/>
                  <v:shadow color="#868686"/>
                  <v:textbox>
                    <w:txbxContent>
                      <w:p w14:paraId="40EF1654" w14:textId="77777777" w:rsidR="00C84C16" w:rsidRPr="0023176E" w:rsidRDefault="00C84C16" w:rsidP="00AC25B0">
                        <w:pPr>
                          <w:pStyle w:val="ListParagraph"/>
                          <w:numPr>
                            <w:ilvl w:val="0"/>
                            <w:numId w:val="15"/>
                          </w:numPr>
                          <w:spacing w:line="240" w:lineRule="auto"/>
                          <w:ind w:left="360"/>
                          <w:jc w:val="left"/>
                          <w:rPr>
                            <w:rFonts w:cs="Tahoma"/>
                          </w:rPr>
                        </w:pPr>
                        <w:r w:rsidRPr="0023176E">
                          <w:rPr>
                            <w:rFonts w:cs="Tahoma"/>
                          </w:rPr>
                          <w:t xml:space="preserve">Stakeholders Consultation and Participation: </w:t>
                        </w:r>
                      </w:p>
                      <w:p w14:paraId="2F385B06" w14:textId="77777777" w:rsidR="00C84C16" w:rsidRDefault="00C84C16" w:rsidP="00AC25B0">
                        <w:pPr>
                          <w:pStyle w:val="ListParagraph"/>
                          <w:numPr>
                            <w:ilvl w:val="1"/>
                            <w:numId w:val="16"/>
                          </w:numPr>
                          <w:spacing w:line="240" w:lineRule="auto"/>
                          <w:ind w:left="810" w:hanging="270"/>
                          <w:jc w:val="left"/>
                          <w:rPr>
                            <w:rFonts w:cs="Tahoma"/>
                          </w:rPr>
                        </w:pPr>
                        <w:r>
                          <w:rPr>
                            <w:rFonts w:cs="Tahoma"/>
                          </w:rPr>
                          <w:t>Baraza</w:t>
                        </w:r>
                      </w:p>
                      <w:p w14:paraId="2008CC19" w14:textId="77777777" w:rsidR="00C84C16" w:rsidRPr="0023176E" w:rsidRDefault="00C84C16" w:rsidP="00AC25B0">
                        <w:pPr>
                          <w:pStyle w:val="ListParagraph"/>
                          <w:numPr>
                            <w:ilvl w:val="1"/>
                            <w:numId w:val="16"/>
                          </w:numPr>
                          <w:spacing w:line="240" w:lineRule="auto"/>
                          <w:ind w:left="810" w:hanging="270"/>
                          <w:jc w:val="left"/>
                          <w:rPr>
                            <w:rFonts w:cs="Tahoma"/>
                          </w:rPr>
                        </w:pPr>
                        <w:r w:rsidRPr="0023176E">
                          <w:rPr>
                            <w:rFonts w:cs="Tahoma"/>
                          </w:rPr>
                          <w:t xml:space="preserve">Key informant interviews </w:t>
                        </w:r>
                      </w:p>
                      <w:p w14:paraId="0C8AA989" w14:textId="77777777" w:rsidR="00C84C16" w:rsidRPr="0023176E" w:rsidRDefault="00C84C16" w:rsidP="00AC25B0">
                        <w:pPr>
                          <w:pStyle w:val="ListParagraph"/>
                          <w:numPr>
                            <w:ilvl w:val="1"/>
                            <w:numId w:val="16"/>
                          </w:numPr>
                          <w:spacing w:line="240" w:lineRule="auto"/>
                          <w:ind w:left="810" w:hanging="270"/>
                          <w:jc w:val="left"/>
                          <w:rPr>
                            <w:rFonts w:cs="Tahoma"/>
                          </w:rPr>
                        </w:pPr>
                        <w:r w:rsidRPr="0023176E">
                          <w:rPr>
                            <w:rFonts w:cs="Tahoma"/>
                          </w:rPr>
                          <w:t xml:space="preserve">Focus Group Discussions (FGDs)  </w:t>
                        </w:r>
                      </w:p>
                    </w:txbxContent>
                  </v:textbox>
                </v:roundrect>
                <v:roundrect id="AutoShape 31" o:spid="_x0000_s1037" style="position:absolute;left:36208;top:28448;width:17069;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" strokecolor="#4472c4" strokeweight="1pt">
                  <v:stroke dashstyle="dash"/>
                  <v:shadow color="#868686"/>
                  <v:textbox>
                    <w:txbxContent>
                      <w:p w14:paraId="3493F6CA" w14:textId="77777777" w:rsidR="00C84C16" w:rsidRPr="007C3763" w:rsidRDefault="00C84C16" w:rsidP="00376AF3">
                        <w:pPr>
                          <w:jc w:val="center"/>
                          <w:rPr>
                            <w:b/>
                          </w:rPr>
                        </w:pPr>
                        <w:r w:rsidRPr="007C3763">
                          <w:rPr>
                            <w:b/>
                            <w:color w:val="000000"/>
                          </w:rPr>
                          <w:t xml:space="preserve">Draft </w:t>
                        </w:r>
                        <w:r>
                          <w:rPr>
                            <w:b/>
                            <w:color w:val="000000"/>
                          </w:rPr>
                          <w:t xml:space="preserve">ESIA Reports </w:t>
                        </w:r>
                        <w:r w:rsidRPr="007C3763">
                          <w:rPr>
                            <w:b/>
                            <w:color w:val="000000"/>
                          </w:rPr>
                          <w:t xml:space="preserve"> </w:t>
                        </w:r>
                      </w:p>
                      <w:p w14:paraId="2B6F8564" w14:textId="77777777" w:rsidR="00C84C16" w:rsidRDefault="00C84C16" w:rsidP="00376AF3">
                        <w:pPr>
                          <w:jc w:val="center"/>
                        </w:pPr>
                      </w:p>
                    </w:txbxContent>
                  </v:textbox>
                </v:roundrect>
                <v:shape id="AutoShape 33" o:spid="_x0000_s1038" type="#_x0000_t32" style="position:absolute;left:12383;top:19275;width:436;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" strokecolor="red">
                  <v:stroke endarrow="block"/>
                </v:shape>
                <v:roundrect id="AutoShape 34" o:spid="_x0000_s1039" style="position:absolute;left:31617;top:40862;width:18091;height:83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" strokecolor="#4472c4" strokeweight="1pt">
                  <v:stroke dashstyle="dash"/>
                  <v:shadow color="#868686"/>
                  <v:textbox>
                    <w:txbxContent>
                      <w:p w14:paraId="3E5309B6" w14:textId="77777777" w:rsidR="00C84C16" w:rsidRPr="0023176E" w:rsidRDefault="00C84C16" w:rsidP="00376AF3">
                        <w:pPr>
                          <w:spacing w:line="240" w:lineRule="auto"/>
                          <w:jc w:val="center"/>
                          <w:rPr>
                            <w:rFonts w:cs="Tahoma"/>
                          </w:rPr>
                        </w:pPr>
                        <w:r w:rsidRPr="0023176E">
                          <w:rPr>
                            <w:rFonts w:cs="Tahoma"/>
                          </w:rPr>
                          <w:t>Incorporation of Review Comments from Proponent/WB</w:t>
                        </w:r>
                      </w:p>
                      <w:p w14:paraId="12A85BF8" w14:textId="77777777" w:rsidR="00C84C16" w:rsidRDefault="00C84C16" w:rsidP="00376AF3">
                        <w:pPr>
                          <w:jc w:val="center"/>
                        </w:pPr>
                      </w:p>
                    </w:txbxContent>
                  </v:textbox>
                </v:roundrect>
                <v:shape id="Text Box 35" o:spid="_x0000_s1040" type="#_x0000_t202" style="position:absolute;left:4756;top:52057;width:155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395E0F5C" w14:textId="77777777" w:rsidR="00C84C16" w:rsidRPr="007C3763" w:rsidRDefault="00C84C16" w:rsidP="00376AF3">
                        <w:pPr>
                          <w:spacing w:line="240" w:lineRule="auto"/>
                          <w:jc w:val="center"/>
                        </w:pPr>
                      </w:p>
                    </w:txbxContent>
                  </v:textbox>
                </v:shape>
                <v:shape id="AutoShape 37" o:spid="_x0000_s1041" type="#_x0000_t88" style="position:absolute;left:22333;top:5048;width:463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" adj="1959,11094" strokecolor="red" strokeweight="2.25pt"/>
                <v:shape id="Text Box 39" o:spid="_x0000_s1042" type="#_x0000_t202" style="position:absolute;left:44120;top:1143;width:1284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" filled="f" strokecolor="#f2f2f2" strokeweight="3pt">
                  <v:shadow on="t" color="#7f7f7f" opacity=".5" offset="1pt"/>
                  <v:textbox>
                    <w:txbxContent>
                      <w:p w14:paraId="12285971" w14:textId="77777777" w:rsidR="00C84C16" w:rsidRPr="008461CB" w:rsidRDefault="00C84C16" w:rsidP="00376AF3">
                        <w:pPr>
                          <w:jc w:val="center"/>
                          <w:rPr>
                            <w:i/>
                          </w:rPr>
                        </w:pPr>
                        <w:r w:rsidRPr="008461CB">
                          <w:rPr>
                            <w:i/>
                          </w:rPr>
                          <w:t>Deliverable 1</w:t>
                        </w:r>
                      </w:p>
                      <w:p w14:paraId="30FBFB0D" w14:textId="77777777" w:rsidR="00C84C16" w:rsidRPr="00C10410" w:rsidRDefault="00C84C16" w:rsidP="00376AF3"/>
                    </w:txbxContent>
                  </v:textbox>
                </v:shape>
                <v:shape id="Text Box 40" o:spid="_x0000_s1043" type="#_x0000_t202" style="position:absolute;left:47009;top:21812;width:11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" filled="f" strokecolor="#f2f2f2" strokeweight="3pt">
                  <v:shadow on="t" color="#7f7f7f" opacity=".5" offset="1pt"/>
                  <v:textbox>
                    <w:txbxContent>
                      <w:p w14:paraId="610F01BB" w14:textId="77777777" w:rsidR="00C84C16" w:rsidRPr="008461CB" w:rsidRDefault="00C84C16" w:rsidP="00376AF3">
                        <w:pPr>
                          <w:jc w:val="center"/>
                          <w:rPr>
                            <w:iCs/>
                          </w:rPr>
                        </w:pPr>
                        <w:r w:rsidRPr="008461CB">
                          <w:rPr>
                            <w:i/>
                          </w:rPr>
                          <w:t>Deliverable</w:t>
                        </w:r>
                        <w:r w:rsidRPr="007C3763">
                          <w:rPr>
                            <w:b/>
                            <w:bCs/>
                            <w:i/>
                            <w:u w:val="single"/>
                          </w:rPr>
                          <w:t xml:space="preserve"> </w:t>
                        </w:r>
                        <w:r w:rsidRPr="008461CB">
                          <w:rPr>
                            <w:iCs/>
                          </w:rPr>
                          <w:t>2</w:t>
                        </w:r>
                      </w:p>
                      <w:p w14:paraId="17C242C5" w14:textId="77777777" w:rsidR="00C84C16" w:rsidRPr="007C3763" w:rsidRDefault="00C84C16" w:rsidP="00376AF3"/>
                    </w:txbxContent>
                  </v:textbox>
                </v:shape>
                <v:roundrect id="AutoShape 41" o:spid="_x0000_s1044" style="position:absolute;left:5988;top:57963;width:47289;height:93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" strokecolor="#4472c4" strokeweight="1pt">
                  <v:stroke dashstyle="dash"/>
                  <v:shadow color="#868686"/>
                </v:roundrect>
                <v:shape id="Text Box 42" o:spid="_x0000_s1045" type="#_x0000_t202" style="position:absolute;left:7335;top:59099;width:43802;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" strokecolor="#4472c4" strokeweight="1pt">
                  <v:stroke dashstyle="dash"/>
                  <v:shadow color="#868686"/>
                  <v:textbox>
                    <w:txbxContent>
                      <w:p w14:paraId="0FEF8997" w14:textId="77777777" w:rsidR="00C84C16" w:rsidRPr="0023176E" w:rsidRDefault="00C84C16" w:rsidP="003F5365">
                        <w:pPr>
                          <w:tabs>
                            <w:tab w:val="left" w:pos="1440"/>
                          </w:tabs>
                          <w:jc w:val="center"/>
                          <w:rPr>
                            <w:b/>
                            <w:szCs w:val="20"/>
                          </w:rPr>
                        </w:pPr>
                        <w:r w:rsidRPr="0023176E">
                          <w:rPr>
                            <w:b/>
                            <w:szCs w:val="20"/>
                          </w:rPr>
                          <w:t>F</w:t>
                        </w:r>
                        <w:r>
                          <w:rPr>
                            <w:b/>
                            <w:szCs w:val="20"/>
                          </w:rPr>
                          <w:t>inal ESIA</w:t>
                        </w:r>
                        <w:r w:rsidRPr="0023176E">
                          <w:rPr>
                            <w:b/>
                            <w:szCs w:val="20"/>
                          </w:rPr>
                          <w:t xml:space="preserve"> Reports for the proposed </w:t>
                        </w:r>
                        <w:r>
                          <w:rPr>
                            <w:b/>
                            <w:szCs w:val="20"/>
                          </w:rPr>
                          <w:t>Athibohol</w:t>
                        </w:r>
                        <w:r w:rsidRPr="0023176E">
                          <w:rPr>
                            <w:b/>
                            <w:szCs w:val="20"/>
                          </w:rPr>
                          <w:t xml:space="preserve"> Mini</w:t>
                        </w:r>
                        <w:r>
                          <w:rPr>
                            <w:b/>
                            <w:szCs w:val="20"/>
                          </w:rPr>
                          <w:t>-</w:t>
                        </w:r>
                        <w:r w:rsidRPr="0023176E">
                          <w:rPr>
                            <w:b/>
                            <w:szCs w:val="20"/>
                          </w:rPr>
                          <w:t>grid</w:t>
                        </w:r>
                      </w:p>
                    </w:txbxContent>
                  </v:textbox>
                </v:shape>
                <v:shape id="Text Box 44" o:spid="_x0000_s1046" type="#_x0000_t202" style="position:absolute;left:2337;top:52057;width:16701;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" filled="f" strokecolor="#f2f2f2" strokeweight="3pt">
                  <v:shadow on="t" color="#7f7f7f" opacity=".5" offset="1pt"/>
                  <v:textbox>
                    <w:txbxContent>
                      <w:p w14:paraId="4A5EE3DE" w14:textId="77777777" w:rsidR="00C84C16" w:rsidRPr="0023176E" w:rsidRDefault="00C84C16" w:rsidP="00376AF3">
                        <w:pPr>
                          <w:rPr>
                            <w:rFonts w:cs="Tahoma"/>
                            <w:iCs/>
                          </w:rPr>
                        </w:pPr>
                        <w:r w:rsidRPr="0023176E">
                          <w:rPr>
                            <w:rFonts w:cs="Tahoma"/>
                            <w:iCs/>
                          </w:rPr>
                          <w:t>Deliverable 3</w:t>
                        </w:r>
                      </w:p>
                    </w:txbxContent>
                  </v:textbox>
                </v:shape>
                <v:shapetype id="_x0000_t33" coordsize="21600,21600" o:spt="33" o:oned="t" path="m,l21600,r,21600e" filled="f">
                  <v:stroke joinstyle="miter"/>
                  <v:path arrowok="t" fillok="f" o:connecttype="none"/>
                  <o:lock v:ext="edit" shapetype="t"/>
                </v:shapetype>
                <v:shape id="AutoShape 45" o:spid="_x0000_s1047" type="#_x0000_t33" style="position:absolute;left:39518;top:2992;width:4499;height:4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" strokecolor="red" strokeweight="2.25pt">
                  <v:stroke endarrow="block"/>
                </v:shape>
                <v:shape id="AutoShape 46" o:spid="_x0000_s1048" type="#_x0000_t33" style="position:absolute;left:43629;top:25068;width:4493;height:22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" strokecolor="#002060" strokeweight="2.25pt">
                  <v:stroke endarrow="block"/>
                </v:shape>
                <v:roundrect id="AutoShape 26" o:spid="_x0000_s1049" style="position:absolute;left:3;top:23146;width:25632;height:11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" strokecolor="#4472c4" strokeweight="1pt">
                  <v:stroke dashstyle="dash"/>
                  <v:shadow color="#868686"/>
                  <v:textbox>
                    <w:txbxContent>
                      <w:p w14:paraId="2088C3D0" w14:textId="77777777" w:rsidR="00C84C16" w:rsidRPr="0023176E" w:rsidRDefault="00C84C16" w:rsidP="00AC25B0">
                        <w:pPr>
                          <w:pStyle w:val="ListParagraph"/>
                          <w:numPr>
                            <w:ilvl w:val="0"/>
                            <w:numId w:val="15"/>
                          </w:numPr>
                          <w:spacing w:line="240" w:lineRule="auto"/>
                          <w:ind w:left="360"/>
                          <w:rPr>
                            <w:rFonts w:cs="Tahoma"/>
                          </w:rPr>
                        </w:pPr>
                        <w:r w:rsidRPr="0023176E">
                          <w:rPr>
                            <w:rFonts w:cs="Tahoma"/>
                          </w:rPr>
                          <w:t xml:space="preserve">Baseline Environmental and social data gathering </w:t>
                        </w:r>
                      </w:p>
                      <w:p w14:paraId="39CCB763" w14:textId="77777777" w:rsidR="00C84C16" w:rsidRPr="0023176E" w:rsidRDefault="00C84C16" w:rsidP="00AC25B0">
                        <w:pPr>
                          <w:pStyle w:val="ListParagraph"/>
                          <w:numPr>
                            <w:ilvl w:val="0"/>
                            <w:numId w:val="15"/>
                          </w:numPr>
                          <w:spacing w:line="240" w:lineRule="auto"/>
                          <w:ind w:left="360"/>
                          <w:rPr>
                            <w:rFonts w:cs="Tahoma"/>
                          </w:rPr>
                        </w:pPr>
                        <w:r w:rsidRPr="0023176E">
                          <w:rPr>
                            <w:rFonts w:cs="Tahoma"/>
                          </w:rPr>
                          <w:t xml:space="preserve">Identification of Potential Impacts </w:t>
                        </w:r>
                      </w:p>
                      <w:p w14:paraId="7DA42CF9" w14:textId="77777777" w:rsidR="00C84C16" w:rsidRPr="0023176E" w:rsidRDefault="00C84C16" w:rsidP="00376AF3">
                        <w:pPr>
                          <w:spacing w:line="240" w:lineRule="auto"/>
                          <w:rPr>
                            <w:rFonts w:cs="Tahoma"/>
                          </w:rPr>
                        </w:pPr>
                        <w:r w:rsidRPr="0023176E">
                          <w:rPr>
                            <w:rFonts w:cs="Tahoma"/>
                          </w:rPr>
                          <w:t>Summary of mitigation &amp; Management mmeasures</w:t>
                        </w:r>
                      </w:p>
                    </w:txbxContent>
                  </v:textbox>
                </v:roundrect>
                <v:shape id="Elbow Connector 3656" o:spid="_x0000_s1050" type="#_x0000_t34" style="position:absolute;left:36827;top:34623;width:6572;height:59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" strokecolor="#7030a0" strokeweight="2.25pt">
                  <v:stroke endarrow="block"/>
                </v:shape>
                <v:shape id="AutoShape 33" o:spid="_x0000_s1051" type="#_x0000_t32" style="position:absolute;left:12383;top:34766;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" strokecolor="red">
                  <v:stroke endarrow="block"/>
                </v:shape>
                <w10:wrap anchory="line"/>
              </v:group>
            </w:pict>
          </mc:Fallback>
        </mc:AlternateContent>
      </w:r>
      <w:r w:rsidRPr="00EB327A">
        <w:rPr>
          <w:rFonts w:cs="Tahoma"/>
          <w:noProof/>
          <w:sz w:val="22"/>
          <w:lang w:val="en-US" w:eastAsia="en-US"/>
        </w:rPr>
        <mc:AlternateContent>
          <mc:Choice Requires="wps">
            <w:drawing>
              <wp:inline distT="0" distB="0" distL="0" distR="0" wp14:anchorId="5010D444" wp14:editId="39FA4D50">
                <wp:extent cx="5814060" cy="7086600"/>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1406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534852" id="AutoShape 5" o:spid="_x0000_s1026" style="width:457.8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" filled="f" stroked="f">
                <o:lock v:ext="edit" aspectratio="t"/>
                <w10:anchorlock/>
              </v:rect>
            </w:pict>
          </mc:Fallback>
        </mc:AlternateContent>
      </w:r>
      <w:bookmarkStart w:id="47" w:name="_Toc77081699"/>
    </w:p>
    <w:p w14:paraId="6FFAF5CE" w14:textId="312EAC50" w:rsidR="003E5EB8" w:rsidRPr="00EB327A" w:rsidRDefault="00431FA2" w:rsidP="00C84C16">
      <w:pPr>
        <w:pStyle w:val="Heading2"/>
        <w:ind w:right="0"/>
        <w:rPr>
          <w:rFonts w:eastAsia="SimSun" w:cs="Tahoma"/>
          <w:sz w:val="22"/>
          <w:szCs w:val="22"/>
        </w:rPr>
      </w:pPr>
      <w:bookmarkStart w:id="48" w:name="_Toc148603907"/>
      <w:bookmarkEnd w:id="47"/>
      <w:r w:rsidRPr="00EB327A">
        <w:rPr>
          <w:rFonts w:cs="Tahoma"/>
          <w:noProof/>
          <w:sz w:val="22"/>
          <w:szCs w:val="22"/>
          <w:lang w:val="en-US" w:eastAsia="en-US"/>
        </w:rPr>
        <mc:AlternateContent>
          <mc:Choice Requires="wps">
            <w:drawing>
              <wp:anchor distT="0" distB="0" distL="114300" distR="114300" simplePos="0" relativeHeight="4" behindDoc="0" locked="0" layoutInCell="1" allowOverlap="1" wp14:anchorId="70D0BF6A" wp14:editId="269B5C3F">
                <wp:simplePos x="0" y="0"/>
                <wp:positionH relativeFrom="column">
                  <wp:posOffset>0</wp:posOffset>
                </wp:positionH>
                <wp:positionV relativeFrom="paragraph">
                  <wp:posOffset>37465</wp:posOffset>
                </wp:positionV>
                <wp:extent cx="5327650" cy="390525"/>
                <wp:effectExtent l="0" t="3810" r="0" b="0"/>
                <wp:wrapNone/>
                <wp:docPr id="4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3D86" w14:textId="77777777" w:rsidR="00C84C16" w:rsidRPr="00CA056A" w:rsidRDefault="00C84C16" w:rsidP="009453DD">
                            <w:pPr>
                              <w:pStyle w:val="Caption"/>
                              <w:rPr>
                                <w:rFonts w:cs="Tahoma"/>
                                <w:sz w:val="20"/>
                              </w:rPr>
                            </w:pPr>
                            <w:bookmarkStart w:id="49" w:name="_Ref87531086"/>
                            <w:bookmarkStart w:id="50" w:name="_Toc87536185"/>
                            <w:bookmarkStart w:id="51" w:name="_Toc112418368"/>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bookmarkEnd w:id="49"/>
                            <w:r>
                              <w:t xml:space="preserve">: </w:t>
                            </w:r>
                            <w:r w:rsidRPr="00A60D88">
                              <w:rPr>
                                <w:rFonts w:cs="Tahoma"/>
                                <w:b w:val="0"/>
                                <w:i/>
                                <w:sz w:val="20"/>
                              </w:rPr>
                              <w:t>Summary of Environmental and Social Impact Assessment Methodology</w:t>
                            </w:r>
                            <w:bookmarkEnd w:id="50"/>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D0BF6A" id="Text Box 74" o:spid="_x0000_s1052" type="#_x0000_t202" style="position:absolute;left:0;text-align:left;margin-left:0;margin-top:2.95pt;width:419.5pt;height:30.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" stroked="f">
                <v:textbox style="mso-fit-shape-to-text:t" inset="0,0,0,0">
                  <w:txbxContent>
                    <w:p w14:paraId="23003D86" w14:textId="77777777" w:rsidR="00C84C16" w:rsidRPr="00CA056A" w:rsidRDefault="00C84C16" w:rsidP="009453DD">
                      <w:pPr>
                        <w:pStyle w:val="Caption"/>
                        <w:rPr>
                          <w:rFonts w:cs="Tahoma"/>
                          <w:sz w:val="20"/>
                        </w:rPr>
                      </w:pPr>
                      <w:bookmarkStart w:id="52" w:name="_Ref87531086"/>
                      <w:bookmarkStart w:id="53" w:name="_Toc87536185"/>
                      <w:bookmarkStart w:id="54" w:name="_Toc112418368"/>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bookmarkEnd w:id="52"/>
                      <w:r>
                        <w:t xml:space="preserve">: </w:t>
                      </w:r>
                      <w:r w:rsidRPr="00A60D88">
                        <w:rPr>
                          <w:rFonts w:cs="Tahoma"/>
                          <w:b w:val="0"/>
                          <w:i/>
                          <w:sz w:val="20"/>
                        </w:rPr>
                        <w:t>Summary of Environmental and Social Impact Assessment Methodology</w:t>
                      </w:r>
                      <w:bookmarkEnd w:id="53"/>
                      <w:bookmarkEnd w:id="54"/>
                    </w:p>
                  </w:txbxContent>
                </v:textbox>
              </v:shape>
            </w:pict>
          </mc:Fallback>
        </mc:AlternateContent>
      </w:r>
      <w:r w:rsidR="003E5EB8" w:rsidRPr="00EB327A">
        <w:rPr>
          <w:rFonts w:eastAsia="SimSun" w:cs="Tahoma"/>
          <w:sz w:val="22"/>
          <w:szCs w:val="22"/>
        </w:rPr>
        <w:t>Limitations</w:t>
      </w:r>
      <w:r w:rsidR="00656136" w:rsidRPr="00EB327A">
        <w:rPr>
          <w:rFonts w:eastAsia="SimSun" w:cs="Tahoma"/>
          <w:sz w:val="22"/>
          <w:szCs w:val="22"/>
        </w:rPr>
        <w:t>/Uncertainties</w:t>
      </w:r>
      <w:bookmarkEnd w:id="48"/>
      <w:r w:rsidR="003E5EB8" w:rsidRPr="00EB327A">
        <w:rPr>
          <w:rFonts w:eastAsia="SimSun" w:cs="Tahoma"/>
          <w:sz w:val="22"/>
          <w:szCs w:val="22"/>
        </w:rPr>
        <w:t xml:space="preserve"> </w:t>
      </w:r>
    </w:p>
    <w:p w14:paraId="09B4DD7F" w14:textId="77777777" w:rsidR="00376AF3" w:rsidRPr="00EB327A" w:rsidRDefault="00376AF3" w:rsidP="00C84C16">
      <w:pPr>
        <w:pStyle w:val="PPStandardReport"/>
        <w:rPr>
          <w:rFonts w:eastAsia="SimSun" w:cs="Tahoma"/>
          <w:sz w:val="22"/>
        </w:rPr>
      </w:pPr>
    </w:p>
    <w:p w14:paraId="7AA1F5C6" w14:textId="77777777" w:rsidR="003E5EB8" w:rsidRPr="00EB327A" w:rsidRDefault="00D8570B" w:rsidP="00C84C16">
      <w:pPr>
        <w:pStyle w:val="CM147"/>
        <w:spacing w:after="0" w:line="276" w:lineRule="auto"/>
        <w:jc w:val="both"/>
        <w:rPr>
          <w:rFonts w:ascii="Tahoma" w:hAnsi="Tahoma" w:cs="Tahoma"/>
          <w:sz w:val="22"/>
          <w:szCs w:val="22"/>
        </w:rPr>
      </w:pPr>
      <w:r w:rsidRPr="00EB327A">
        <w:rPr>
          <w:rFonts w:ascii="Tahoma" w:hAnsi="Tahoma" w:cs="Tahoma"/>
          <w:sz w:val="22"/>
          <w:szCs w:val="22"/>
        </w:rPr>
        <w:t>The limitation experienced during the study are illustrated below.</w:t>
      </w:r>
    </w:p>
    <w:p w14:paraId="325EA651" w14:textId="77777777" w:rsidR="006170C8" w:rsidRPr="00EB327A" w:rsidRDefault="006170C8" w:rsidP="00652725">
      <w:pPr>
        <w:pStyle w:val="Default"/>
        <w:numPr>
          <w:ilvl w:val="0"/>
          <w:numId w:val="29"/>
        </w:numPr>
        <w:ind w:left="360"/>
        <w:rPr>
          <w:rFonts w:ascii="Tahoma" w:hAnsi="Tahoma" w:cs="Tahoma"/>
          <w:sz w:val="22"/>
          <w:szCs w:val="22"/>
        </w:rPr>
      </w:pPr>
      <w:r w:rsidRPr="00EB327A">
        <w:rPr>
          <w:rFonts w:ascii="Tahoma" w:hAnsi="Tahoma" w:cs="Tahoma"/>
          <w:sz w:val="22"/>
          <w:szCs w:val="22"/>
        </w:rPr>
        <w:t xml:space="preserve">Some </w:t>
      </w:r>
      <w:r w:rsidR="00446FC8" w:rsidRPr="00EB327A">
        <w:rPr>
          <w:rFonts w:ascii="Tahoma" w:hAnsi="Tahoma" w:cs="Tahoma"/>
          <w:sz w:val="22"/>
          <w:szCs w:val="22"/>
        </w:rPr>
        <w:t>data</w:t>
      </w:r>
      <w:r w:rsidRPr="00EB327A">
        <w:rPr>
          <w:rFonts w:ascii="Tahoma" w:hAnsi="Tahoma" w:cs="Tahoma"/>
          <w:sz w:val="22"/>
          <w:szCs w:val="22"/>
        </w:rPr>
        <w:t xml:space="preserve"> </w:t>
      </w:r>
      <w:r w:rsidR="00446FC8" w:rsidRPr="00EB327A">
        <w:rPr>
          <w:rFonts w:ascii="Tahoma" w:hAnsi="Tahoma" w:cs="Tahoma"/>
          <w:sz w:val="22"/>
          <w:szCs w:val="22"/>
        </w:rPr>
        <w:t>which the consultants sought from the community</w:t>
      </w:r>
      <w:r w:rsidRPr="00EB327A">
        <w:rPr>
          <w:rFonts w:ascii="Tahoma" w:hAnsi="Tahoma" w:cs="Tahoma"/>
          <w:sz w:val="22"/>
          <w:szCs w:val="22"/>
        </w:rPr>
        <w:t xml:space="preserve"> could not be assertained eg. the number of the VMG’s, orphans,</w:t>
      </w:r>
      <w:r w:rsidR="001642DE" w:rsidRPr="00EB327A">
        <w:rPr>
          <w:rFonts w:ascii="Tahoma" w:hAnsi="Tahoma" w:cs="Tahoma"/>
          <w:sz w:val="22"/>
          <w:szCs w:val="22"/>
        </w:rPr>
        <w:t xml:space="preserve"> </w:t>
      </w:r>
      <w:r w:rsidRPr="00EB327A">
        <w:rPr>
          <w:rFonts w:ascii="Tahoma" w:hAnsi="Tahoma" w:cs="Tahoma"/>
          <w:sz w:val="22"/>
          <w:szCs w:val="22"/>
        </w:rPr>
        <w:t>rate of HIV infections, number of cases of GBV etc.</w:t>
      </w:r>
    </w:p>
    <w:p w14:paraId="741F2ECA" w14:textId="77777777" w:rsidR="006170C8" w:rsidRPr="00EB327A" w:rsidRDefault="006170C8" w:rsidP="00652725">
      <w:pPr>
        <w:pStyle w:val="Default"/>
        <w:numPr>
          <w:ilvl w:val="0"/>
          <w:numId w:val="29"/>
        </w:numPr>
        <w:ind w:left="360"/>
        <w:rPr>
          <w:rFonts w:ascii="Tahoma" w:hAnsi="Tahoma" w:cs="Tahoma"/>
          <w:sz w:val="22"/>
          <w:szCs w:val="22"/>
        </w:rPr>
      </w:pPr>
      <w:r w:rsidRPr="00EB327A">
        <w:rPr>
          <w:rFonts w:ascii="Tahoma" w:hAnsi="Tahoma" w:cs="Tahoma"/>
          <w:sz w:val="22"/>
          <w:szCs w:val="22"/>
        </w:rPr>
        <w:t>Limited information on some environmental aspects e.g. acquifers, rivers  etc.</w:t>
      </w:r>
    </w:p>
    <w:p w14:paraId="6B52F284" w14:textId="77777777" w:rsidR="003F5365" w:rsidRPr="00EB327A" w:rsidRDefault="003F5365" w:rsidP="00652725">
      <w:pPr>
        <w:pStyle w:val="Default"/>
        <w:numPr>
          <w:ilvl w:val="0"/>
          <w:numId w:val="29"/>
        </w:numPr>
        <w:ind w:left="360"/>
        <w:rPr>
          <w:rFonts w:ascii="Tahoma" w:hAnsi="Tahoma" w:cs="Tahoma"/>
          <w:sz w:val="22"/>
          <w:szCs w:val="22"/>
        </w:rPr>
      </w:pPr>
      <w:r w:rsidRPr="00EB327A">
        <w:rPr>
          <w:rFonts w:ascii="Tahoma" w:hAnsi="Tahoma" w:cs="Tahoma"/>
          <w:sz w:val="22"/>
          <w:szCs w:val="22"/>
        </w:rPr>
        <w:t>Communication barrier with the community i.e. some people do</w:t>
      </w:r>
      <w:r w:rsidR="0078130E" w:rsidRPr="00EB327A">
        <w:rPr>
          <w:rFonts w:ascii="Tahoma" w:hAnsi="Tahoma" w:cs="Tahoma"/>
          <w:sz w:val="22"/>
          <w:szCs w:val="22"/>
        </w:rPr>
        <w:t xml:space="preserve"> </w:t>
      </w:r>
      <w:r w:rsidRPr="00EB327A">
        <w:rPr>
          <w:rFonts w:ascii="Tahoma" w:hAnsi="Tahoma" w:cs="Tahoma"/>
          <w:sz w:val="22"/>
          <w:szCs w:val="22"/>
        </w:rPr>
        <w:t>not understand</w:t>
      </w:r>
      <w:r w:rsidR="0078130E" w:rsidRPr="00EB327A">
        <w:rPr>
          <w:rFonts w:ascii="Tahoma" w:hAnsi="Tahoma" w:cs="Tahoma"/>
          <w:sz w:val="22"/>
          <w:szCs w:val="22"/>
        </w:rPr>
        <w:t xml:space="preserve"> </w:t>
      </w:r>
      <w:r w:rsidR="0078130E" w:rsidRPr="00EB327A">
        <w:rPr>
          <w:rFonts w:ascii="Tahoma" w:hAnsi="Tahoma" w:cs="Tahoma"/>
          <w:sz w:val="22"/>
          <w:szCs w:val="22"/>
        </w:rPr>
        <w:lastRenderedPageBreak/>
        <w:t>Swahili or English</w:t>
      </w:r>
      <w:r w:rsidR="00075E01" w:rsidRPr="00EB327A">
        <w:rPr>
          <w:rFonts w:ascii="Tahoma" w:hAnsi="Tahoma" w:cs="Tahoma"/>
          <w:sz w:val="22"/>
          <w:szCs w:val="22"/>
        </w:rPr>
        <w:t>. This was mitigated by use of a translator.</w:t>
      </w:r>
    </w:p>
    <w:p w14:paraId="682EAAF6" w14:textId="77777777" w:rsidR="006170C8" w:rsidRPr="00EB327A" w:rsidRDefault="006170C8" w:rsidP="00C84C16">
      <w:pPr>
        <w:pStyle w:val="Default"/>
        <w:ind w:left="720"/>
        <w:rPr>
          <w:rFonts w:ascii="Tahoma" w:hAnsi="Tahoma" w:cs="Tahoma"/>
          <w:sz w:val="22"/>
          <w:szCs w:val="22"/>
          <w:lang w:val="en-GB" w:eastAsia="en-GB"/>
        </w:rPr>
      </w:pPr>
    </w:p>
    <w:p w14:paraId="616186B1" w14:textId="77777777" w:rsidR="003E5EB8" w:rsidRPr="00EB327A" w:rsidRDefault="003E5EB8" w:rsidP="00C84C16">
      <w:pPr>
        <w:pStyle w:val="Heading2"/>
        <w:ind w:right="0"/>
        <w:rPr>
          <w:rFonts w:eastAsia="SimSun" w:cs="Tahoma"/>
          <w:sz w:val="22"/>
          <w:szCs w:val="22"/>
        </w:rPr>
      </w:pPr>
      <w:bookmarkStart w:id="55" w:name="_Toc148603908"/>
      <w:r w:rsidRPr="00EB327A">
        <w:rPr>
          <w:rFonts w:eastAsia="SimSun" w:cs="Tahoma"/>
          <w:sz w:val="22"/>
          <w:szCs w:val="22"/>
        </w:rPr>
        <w:t>Layout of the Report</w:t>
      </w:r>
      <w:bookmarkEnd w:id="55"/>
      <w:r w:rsidRPr="00EB327A">
        <w:rPr>
          <w:rFonts w:eastAsia="SimSun" w:cs="Tahoma"/>
          <w:sz w:val="22"/>
          <w:szCs w:val="22"/>
        </w:rPr>
        <w:t xml:space="preserve"> </w:t>
      </w:r>
    </w:p>
    <w:p w14:paraId="757920A5" w14:textId="4D63FB28" w:rsidR="009453DD" w:rsidRPr="00EB327A" w:rsidRDefault="009453DD" w:rsidP="00C84C16">
      <w:pPr>
        <w:pStyle w:val="Caption"/>
        <w:keepNext/>
        <w:ind w:left="1080"/>
        <w:jc w:val="both"/>
        <w:rPr>
          <w:rFonts w:cs="Tahoma"/>
          <w:sz w:val="22"/>
          <w:szCs w:val="22"/>
        </w:rPr>
      </w:pPr>
      <w:bookmarkStart w:id="56" w:name="_Toc148604141"/>
      <w:r w:rsidRPr="00EB327A">
        <w:rPr>
          <w:rFonts w:cs="Tahoma"/>
          <w:sz w:val="22"/>
          <w:szCs w:val="22"/>
        </w:rPr>
        <w:t xml:space="preserve">Table </w:t>
      </w:r>
      <w:r w:rsidR="00345BD7" w:rsidRPr="00CA36E7">
        <w:rPr>
          <w:rFonts w:cs="Tahoma"/>
          <w:sz w:val="22"/>
          <w:szCs w:val="22"/>
        </w:rPr>
        <w:fldChar w:fldCharType="begin"/>
      </w:r>
      <w:r w:rsidR="00345BD7" w:rsidRPr="00CA36E7">
        <w:rPr>
          <w:rFonts w:cs="Tahoma"/>
          <w:sz w:val="22"/>
          <w:szCs w:val="22"/>
        </w:rPr>
        <w:instrText xml:space="preserve"> STYLEREF 1 \s </w:instrText>
      </w:r>
      <w:r w:rsidR="00345BD7" w:rsidRPr="00CA36E7">
        <w:rPr>
          <w:rFonts w:cs="Tahoma"/>
          <w:sz w:val="22"/>
          <w:szCs w:val="22"/>
        </w:rPr>
        <w:fldChar w:fldCharType="separate"/>
      </w:r>
      <w:r w:rsidR="00345BD7" w:rsidRPr="00CA36E7">
        <w:rPr>
          <w:rFonts w:cs="Tahoma"/>
          <w:noProof/>
          <w:sz w:val="22"/>
          <w:szCs w:val="22"/>
        </w:rPr>
        <w:t>1</w:t>
      </w:r>
      <w:r w:rsidR="00345BD7" w:rsidRPr="00CA36E7">
        <w:rPr>
          <w:rFonts w:cs="Tahoma"/>
          <w:sz w:val="22"/>
          <w:szCs w:val="22"/>
        </w:rPr>
        <w:fldChar w:fldCharType="end"/>
      </w:r>
      <w:r w:rsidR="00345BD7" w:rsidRPr="00CA36E7">
        <w:rPr>
          <w:rFonts w:cs="Tahoma"/>
          <w:sz w:val="22"/>
          <w:szCs w:val="22"/>
        </w:rPr>
        <w:noBreakHyphen/>
      </w:r>
      <w:r w:rsidR="00345BD7" w:rsidRPr="00CA36E7">
        <w:rPr>
          <w:rFonts w:cs="Tahoma"/>
          <w:sz w:val="22"/>
          <w:szCs w:val="22"/>
        </w:rPr>
        <w:fldChar w:fldCharType="begin"/>
      </w:r>
      <w:r w:rsidR="00345BD7" w:rsidRPr="00CA36E7">
        <w:rPr>
          <w:rFonts w:cs="Tahoma"/>
          <w:sz w:val="22"/>
          <w:szCs w:val="22"/>
        </w:rPr>
        <w:instrText xml:space="preserve"> SEQ Table \* ARABIC \s 1 </w:instrText>
      </w:r>
      <w:r w:rsidR="00345BD7" w:rsidRPr="00CA36E7">
        <w:rPr>
          <w:rFonts w:cs="Tahoma"/>
          <w:sz w:val="22"/>
          <w:szCs w:val="22"/>
        </w:rPr>
        <w:fldChar w:fldCharType="separate"/>
      </w:r>
      <w:r w:rsidR="00345BD7" w:rsidRPr="00CA36E7">
        <w:rPr>
          <w:rFonts w:cs="Tahoma"/>
          <w:noProof/>
          <w:sz w:val="22"/>
          <w:szCs w:val="22"/>
        </w:rPr>
        <w:t>1</w:t>
      </w:r>
      <w:r w:rsidR="00345BD7" w:rsidRPr="00CA36E7">
        <w:rPr>
          <w:rFonts w:cs="Tahoma"/>
          <w:sz w:val="22"/>
          <w:szCs w:val="22"/>
        </w:rPr>
        <w:fldChar w:fldCharType="end"/>
      </w:r>
      <w:r w:rsidRPr="00EB327A">
        <w:rPr>
          <w:rFonts w:cs="Tahoma"/>
          <w:sz w:val="22"/>
          <w:szCs w:val="22"/>
        </w:rPr>
        <w:t xml:space="preserve"> </w:t>
      </w:r>
      <w:r w:rsidRPr="00EB327A">
        <w:rPr>
          <w:rFonts w:cs="Tahoma"/>
          <w:b w:val="0"/>
          <w:i/>
          <w:sz w:val="22"/>
          <w:szCs w:val="22"/>
        </w:rPr>
        <w:t>Structure of the ESIA Report</w:t>
      </w:r>
      <w:bookmarkEnd w:id="56"/>
    </w:p>
    <w:tbl>
      <w:tblPr>
        <w:tblW w:w="5000" w:type="pct"/>
        <w:tblInd w:w="-162" w:type="dxa"/>
        <w:tblBorders>
          <w:top w:val="single" w:sz="4" w:space="0" w:color="2E74B5"/>
          <w:bottom w:val="single" w:sz="4" w:space="0" w:color="2E74B5"/>
          <w:insideH w:val="single" w:sz="4" w:space="0" w:color="2E74B5"/>
        </w:tblBorders>
        <w:tblLook w:val="04A0" w:firstRow="1" w:lastRow="0" w:firstColumn="1" w:lastColumn="0" w:noHBand="0" w:noVBand="1"/>
      </w:tblPr>
      <w:tblGrid>
        <w:gridCol w:w="1317"/>
        <w:gridCol w:w="2365"/>
        <w:gridCol w:w="4840"/>
      </w:tblGrid>
      <w:tr w:rsidR="00CC7F2A" w:rsidRPr="00CA36E7" w14:paraId="46CF8C1F" w14:textId="77777777" w:rsidTr="00CC7F2A">
        <w:trPr>
          <w:trHeight w:val="136"/>
        </w:trPr>
        <w:tc>
          <w:tcPr>
            <w:tcW w:w="697" w:type="pct"/>
            <w:tcBorders>
              <w:top w:val="single" w:sz="4" w:space="0" w:color="2E74B5"/>
              <w:left w:val="nil"/>
              <w:bottom w:val="single" w:sz="4" w:space="0" w:color="2E74B5"/>
              <w:right w:val="nil"/>
            </w:tcBorders>
            <w:hideMark/>
          </w:tcPr>
          <w:p w14:paraId="42E64CCE"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b/>
                <w:bCs/>
                <w:color w:val="auto"/>
                <w:sz w:val="22"/>
                <w:szCs w:val="22"/>
              </w:rPr>
              <w:t xml:space="preserve">SECTION </w:t>
            </w:r>
          </w:p>
        </w:tc>
        <w:tc>
          <w:tcPr>
            <w:tcW w:w="1426" w:type="pct"/>
            <w:tcBorders>
              <w:top w:val="single" w:sz="4" w:space="0" w:color="2E74B5"/>
              <w:left w:val="nil"/>
              <w:bottom w:val="single" w:sz="4" w:space="0" w:color="2E74B5"/>
              <w:right w:val="nil"/>
            </w:tcBorders>
            <w:hideMark/>
          </w:tcPr>
          <w:p w14:paraId="181D6636"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b/>
                <w:bCs/>
                <w:color w:val="auto"/>
                <w:sz w:val="22"/>
                <w:szCs w:val="22"/>
              </w:rPr>
              <w:t xml:space="preserve">TITLE </w:t>
            </w:r>
          </w:p>
        </w:tc>
        <w:tc>
          <w:tcPr>
            <w:tcW w:w="2877" w:type="pct"/>
            <w:tcBorders>
              <w:top w:val="single" w:sz="4" w:space="0" w:color="2E74B5"/>
              <w:left w:val="nil"/>
              <w:bottom w:val="single" w:sz="4" w:space="0" w:color="2E74B5"/>
              <w:right w:val="nil"/>
            </w:tcBorders>
            <w:hideMark/>
          </w:tcPr>
          <w:p w14:paraId="3AE6E442"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b/>
                <w:bCs/>
                <w:color w:val="auto"/>
                <w:sz w:val="22"/>
                <w:szCs w:val="22"/>
              </w:rPr>
              <w:t xml:space="preserve">DESCRIPTION </w:t>
            </w:r>
          </w:p>
        </w:tc>
      </w:tr>
      <w:tr w:rsidR="00CC7F2A" w:rsidRPr="00CA36E7" w14:paraId="36558149" w14:textId="77777777" w:rsidTr="00CC7F2A">
        <w:trPr>
          <w:trHeight w:val="295"/>
        </w:trPr>
        <w:tc>
          <w:tcPr>
            <w:tcW w:w="697" w:type="pct"/>
            <w:tcBorders>
              <w:top w:val="single" w:sz="4" w:space="0" w:color="2E74B5"/>
              <w:left w:val="nil"/>
              <w:bottom w:val="single" w:sz="4" w:space="0" w:color="2E74B5"/>
              <w:right w:val="nil"/>
            </w:tcBorders>
            <w:hideMark/>
          </w:tcPr>
          <w:p w14:paraId="233F5A6E"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1 </w:t>
            </w:r>
          </w:p>
        </w:tc>
        <w:tc>
          <w:tcPr>
            <w:tcW w:w="1426" w:type="pct"/>
            <w:tcBorders>
              <w:top w:val="single" w:sz="4" w:space="0" w:color="2E74B5"/>
              <w:left w:val="nil"/>
              <w:bottom w:val="single" w:sz="4" w:space="0" w:color="2E74B5"/>
              <w:right w:val="nil"/>
            </w:tcBorders>
            <w:hideMark/>
          </w:tcPr>
          <w:p w14:paraId="507CE748"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Introduction </w:t>
            </w:r>
          </w:p>
        </w:tc>
        <w:tc>
          <w:tcPr>
            <w:tcW w:w="2877" w:type="pct"/>
            <w:tcBorders>
              <w:top w:val="single" w:sz="4" w:space="0" w:color="2E74B5"/>
              <w:left w:val="nil"/>
              <w:bottom w:val="single" w:sz="4" w:space="0" w:color="2E74B5"/>
              <w:right w:val="nil"/>
            </w:tcBorders>
            <w:hideMark/>
          </w:tcPr>
          <w:p w14:paraId="62C18D45"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Introduction to the Project and ESIA scope and methodology adopted. </w:t>
            </w:r>
          </w:p>
        </w:tc>
      </w:tr>
      <w:tr w:rsidR="00CC7F2A" w:rsidRPr="00CA36E7" w14:paraId="5EB2983B" w14:textId="77777777" w:rsidTr="00CC7F2A">
        <w:trPr>
          <w:trHeight w:val="231"/>
        </w:trPr>
        <w:tc>
          <w:tcPr>
            <w:tcW w:w="697" w:type="pct"/>
            <w:tcBorders>
              <w:top w:val="single" w:sz="4" w:space="0" w:color="2E74B5"/>
              <w:left w:val="nil"/>
              <w:bottom w:val="single" w:sz="4" w:space="0" w:color="2E74B5"/>
              <w:right w:val="nil"/>
            </w:tcBorders>
            <w:hideMark/>
          </w:tcPr>
          <w:p w14:paraId="094D929B"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2 </w:t>
            </w:r>
          </w:p>
        </w:tc>
        <w:tc>
          <w:tcPr>
            <w:tcW w:w="1426" w:type="pct"/>
            <w:tcBorders>
              <w:top w:val="single" w:sz="4" w:space="0" w:color="2E74B5"/>
              <w:left w:val="nil"/>
              <w:bottom w:val="single" w:sz="4" w:space="0" w:color="2E74B5"/>
              <w:right w:val="nil"/>
            </w:tcBorders>
            <w:hideMark/>
          </w:tcPr>
          <w:p w14:paraId="7FFE09EA"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Project Description </w:t>
            </w:r>
          </w:p>
        </w:tc>
        <w:tc>
          <w:tcPr>
            <w:tcW w:w="2877" w:type="pct"/>
            <w:tcBorders>
              <w:top w:val="single" w:sz="4" w:space="0" w:color="2E74B5"/>
              <w:left w:val="nil"/>
              <w:bottom w:val="single" w:sz="4" w:space="0" w:color="2E74B5"/>
              <w:right w:val="nil"/>
            </w:tcBorders>
            <w:hideMark/>
          </w:tcPr>
          <w:p w14:paraId="4FCF4C65"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Technical description of the Project &amp; related infrastructure and activities. </w:t>
            </w:r>
          </w:p>
        </w:tc>
      </w:tr>
      <w:tr w:rsidR="00CC7F2A" w:rsidRPr="00CA36E7" w14:paraId="45FE3041" w14:textId="77777777" w:rsidTr="00CC7F2A">
        <w:trPr>
          <w:trHeight w:val="465"/>
        </w:trPr>
        <w:tc>
          <w:tcPr>
            <w:tcW w:w="697" w:type="pct"/>
            <w:tcBorders>
              <w:top w:val="single" w:sz="4" w:space="0" w:color="2E74B5"/>
              <w:left w:val="nil"/>
              <w:bottom w:val="single" w:sz="4" w:space="0" w:color="2E74B5"/>
              <w:right w:val="nil"/>
            </w:tcBorders>
            <w:hideMark/>
          </w:tcPr>
          <w:p w14:paraId="0486EB99"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3 </w:t>
            </w:r>
          </w:p>
        </w:tc>
        <w:tc>
          <w:tcPr>
            <w:tcW w:w="1426" w:type="pct"/>
            <w:tcBorders>
              <w:top w:val="single" w:sz="4" w:space="0" w:color="2E74B5"/>
              <w:left w:val="nil"/>
              <w:bottom w:val="single" w:sz="4" w:space="0" w:color="2E74B5"/>
              <w:right w:val="nil"/>
            </w:tcBorders>
            <w:hideMark/>
          </w:tcPr>
          <w:p w14:paraId="47091018"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Applicable Legal and Regulatory Framework </w:t>
            </w:r>
          </w:p>
        </w:tc>
        <w:tc>
          <w:tcPr>
            <w:tcW w:w="2877" w:type="pct"/>
            <w:tcBorders>
              <w:top w:val="single" w:sz="4" w:space="0" w:color="2E74B5"/>
              <w:left w:val="nil"/>
              <w:bottom w:val="single" w:sz="4" w:space="0" w:color="2E74B5"/>
              <w:right w:val="nil"/>
            </w:tcBorders>
            <w:hideMark/>
          </w:tcPr>
          <w:p w14:paraId="41BB3572"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Discusses the applicable environmental and social regulatory framework and its relevance for the Project. </w:t>
            </w:r>
          </w:p>
        </w:tc>
      </w:tr>
      <w:tr w:rsidR="00CC7F2A" w:rsidRPr="00CA36E7" w14:paraId="4AE3DAC4" w14:textId="77777777" w:rsidTr="00CC7F2A">
        <w:trPr>
          <w:trHeight w:val="433"/>
        </w:trPr>
        <w:tc>
          <w:tcPr>
            <w:tcW w:w="697" w:type="pct"/>
            <w:tcBorders>
              <w:top w:val="single" w:sz="4" w:space="0" w:color="2E74B5"/>
              <w:left w:val="nil"/>
              <w:bottom w:val="single" w:sz="4" w:space="0" w:color="2E74B5"/>
              <w:right w:val="nil"/>
            </w:tcBorders>
            <w:hideMark/>
          </w:tcPr>
          <w:p w14:paraId="438DFF49"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4 </w:t>
            </w:r>
          </w:p>
        </w:tc>
        <w:tc>
          <w:tcPr>
            <w:tcW w:w="1426" w:type="pct"/>
            <w:tcBorders>
              <w:top w:val="single" w:sz="4" w:space="0" w:color="2E74B5"/>
              <w:left w:val="nil"/>
              <w:bottom w:val="single" w:sz="4" w:space="0" w:color="2E74B5"/>
              <w:right w:val="nil"/>
            </w:tcBorders>
            <w:hideMark/>
          </w:tcPr>
          <w:p w14:paraId="39876CE9"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Baseline Setting-  Physical and Socio-Economic Environment</w:t>
            </w:r>
          </w:p>
        </w:tc>
        <w:tc>
          <w:tcPr>
            <w:tcW w:w="2877" w:type="pct"/>
            <w:tcBorders>
              <w:top w:val="single" w:sz="4" w:space="0" w:color="2E74B5"/>
              <w:left w:val="nil"/>
              <w:bottom w:val="single" w:sz="4" w:space="0" w:color="2E74B5"/>
              <w:right w:val="nil"/>
            </w:tcBorders>
            <w:hideMark/>
          </w:tcPr>
          <w:p w14:paraId="1B69F4DF"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Outlines Environmental, Ecology and Social Baseline status in the study area of the Project </w:t>
            </w:r>
          </w:p>
        </w:tc>
      </w:tr>
      <w:tr w:rsidR="00CC7F2A" w:rsidRPr="00CA36E7" w14:paraId="1136F54E" w14:textId="77777777" w:rsidTr="00CC7F2A">
        <w:trPr>
          <w:trHeight w:val="1170"/>
        </w:trPr>
        <w:tc>
          <w:tcPr>
            <w:tcW w:w="697" w:type="pct"/>
            <w:tcBorders>
              <w:top w:val="single" w:sz="4" w:space="0" w:color="2E74B5"/>
              <w:left w:val="nil"/>
              <w:bottom w:val="single" w:sz="4" w:space="0" w:color="2E74B5"/>
              <w:right w:val="nil"/>
            </w:tcBorders>
            <w:hideMark/>
          </w:tcPr>
          <w:p w14:paraId="224C5D2F"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5 </w:t>
            </w:r>
          </w:p>
        </w:tc>
        <w:tc>
          <w:tcPr>
            <w:tcW w:w="1426" w:type="pct"/>
            <w:tcBorders>
              <w:top w:val="single" w:sz="4" w:space="0" w:color="2E74B5"/>
              <w:left w:val="nil"/>
              <w:bottom w:val="single" w:sz="4" w:space="0" w:color="2E74B5"/>
              <w:right w:val="nil"/>
            </w:tcBorders>
            <w:hideMark/>
          </w:tcPr>
          <w:p w14:paraId="669F8E97"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Stakeholder Engagement and Grievance Redress </w:t>
            </w:r>
          </w:p>
        </w:tc>
        <w:tc>
          <w:tcPr>
            <w:tcW w:w="2877" w:type="pct"/>
            <w:tcBorders>
              <w:top w:val="single" w:sz="4" w:space="0" w:color="2E74B5"/>
              <w:left w:val="nil"/>
              <w:bottom w:val="single" w:sz="4" w:space="0" w:color="2E74B5"/>
              <w:right w:val="nil"/>
            </w:tcBorders>
            <w:hideMark/>
          </w:tcPr>
          <w:p w14:paraId="122E31BE"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Provides an overview of the stakeholder engagement activities undertaken during the ESIA, stakeholder categorization and profiling. Additionally, it details the provision of Grievance Redress Mechanism for the project </w:t>
            </w:r>
          </w:p>
        </w:tc>
      </w:tr>
      <w:tr w:rsidR="00CC7F2A" w:rsidRPr="00CA36E7" w14:paraId="49696389" w14:textId="77777777" w:rsidTr="00CC7F2A">
        <w:trPr>
          <w:trHeight w:val="1428"/>
        </w:trPr>
        <w:tc>
          <w:tcPr>
            <w:tcW w:w="697" w:type="pct"/>
            <w:tcBorders>
              <w:top w:val="single" w:sz="4" w:space="0" w:color="2E74B5"/>
              <w:left w:val="nil"/>
              <w:bottom w:val="single" w:sz="4" w:space="0" w:color="2E74B5"/>
              <w:right w:val="nil"/>
            </w:tcBorders>
            <w:hideMark/>
          </w:tcPr>
          <w:p w14:paraId="046D7C6B"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6 </w:t>
            </w:r>
          </w:p>
        </w:tc>
        <w:tc>
          <w:tcPr>
            <w:tcW w:w="1426" w:type="pct"/>
            <w:tcBorders>
              <w:top w:val="single" w:sz="4" w:space="0" w:color="2E74B5"/>
              <w:left w:val="nil"/>
              <w:bottom w:val="single" w:sz="4" w:space="0" w:color="2E74B5"/>
              <w:right w:val="nil"/>
            </w:tcBorders>
            <w:hideMark/>
          </w:tcPr>
          <w:p w14:paraId="774AC87E"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Impact Assessment and Mitigation Measures </w:t>
            </w:r>
          </w:p>
        </w:tc>
        <w:tc>
          <w:tcPr>
            <w:tcW w:w="2877" w:type="pct"/>
            <w:tcBorders>
              <w:top w:val="single" w:sz="4" w:space="0" w:color="2E74B5"/>
              <w:left w:val="nil"/>
              <w:bottom w:val="single" w:sz="4" w:space="0" w:color="2E74B5"/>
              <w:right w:val="nil"/>
            </w:tcBorders>
            <w:hideMark/>
          </w:tcPr>
          <w:p w14:paraId="0AFA8FC0"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This section includes details of identified environmental impacts and associated risks due to Project activities, assessment of significance of impacts and presents mitigation measures for minimizing and /or offsetting adverse impacts identified. </w:t>
            </w:r>
          </w:p>
        </w:tc>
      </w:tr>
      <w:tr w:rsidR="00CC7F2A" w:rsidRPr="00CA36E7" w14:paraId="0D52491F" w14:textId="77777777" w:rsidTr="00CC7F2A">
        <w:trPr>
          <w:trHeight w:val="521"/>
        </w:trPr>
        <w:tc>
          <w:tcPr>
            <w:tcW w:w="697" w:type="pct"/>
            <w:tcBorders>
              <w:top w:val="single" w:sz="4" w:space="0" w:color="2E74B5"/>
              <w:left w:val="nil"/>
              <w:bottom w:val="single" w:sz="4" w:space="0" w:color="2E74B5"/>
              <w:right w:val="nil"/>
            </w:tcBorders>
            <w:hideMark/>
          </w:tcPr>
          <w:p w14:paraId="6B1C4DBE"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7 </w:t>
            </w:r>
          </w:p>
        </w:tc>
        <w:tc>
          <w:tcPr>
            <w:tcW w:w="1426" w:type="pct"/>
            <w:tcBorders>
              <w:top w:val="single" w:sz="4" w:space="0" w:color="2E74B5"/>
              <w:left w:val="nil"/>
              <w:bottom w:val="single" w:sz="4" w:space="0" w:color="2E74B5"/>
              <w:right w:val="nil"/>
            </w:tcBorders>
            <w:hideMark/>
          </w:tcPr>
          <w:p w14:paraId="37DF5D19"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Environmental and Social Management</w:t>
            </w:r>
            <w:r w:rsidR="00DA578E" w:rsidRPr="00EB327A">
              <w:rPr>
                <w:rFonts w:ascii="Tahoma" w:eastAsia="SimSun" w:hAnsi="Tahoma" w:cs="Tahoma"/>
                <w:color w:val="auto"/>
                <w:sz w:val="22"/>
                <w:szCs w:val="22"/>
              </w:rPr>
              <w:t xml:space="preserve"> and Monitoring</w:t>
            </w:r>
            <w:r w:rsidRPr="00EB327A">
              <w:rPr>
                <w:rFonts w:ascii="Tahoma" w:eastAsia="SimSun" w:hAnsi="Tahoma" w:cs="Tahoma"/>
                <w:color w:val="auto"/>
                <w:sz w:val="22"/>
                <w:szCs w:val="22"/>
              </w:rPr>
              <w:t xml:space="preserve"> Plan </w:t>
            </w:r>
          </w:p>
        </w:tc>
        <w:tc>
          <w:tcPr>
            <w:tcW w:w="2877" w:type="pct"/>
            <w:tcBorders>
              <w:top w:val="single" w:sz="4" w:space="0" w:color="2E74B5"/>
              <w:left w:val="nil"/>
              <w:bottom w:val="single" w:sz="4" w:space="0" w:color="2E74B5"/>
              <w:right w:val="nil"/>
            </w:tcBorders>
            <w:hideMark/>
          </w:tcPr>
          <w:p w14:paraId="0F03514A"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Outline of the ESMMP taking into account identified impacts and planned mitigation measures and monitoring requirements. </w:t>
            </w:r>
          </w:p>
        </w:tc>
      </w:tr>
      <w:tr w:rsidR="00CC7F2A" w:rsidRPr="00CA36E7" w14:paraId="7120E742" w14:textId="77777777" w:rsidTr="00CC7F2A">
        <w:trPr>
          <w:trHeight w:val="70"/>
        </w:trPr>
        <w:tc>
          <w:tcPr>
            <w:tcW w:w="697" w:type="pct"/>
            <w:tcBorders>
              <w:top w:val="single" w:sz="4" w:space="0" w:color="2E74B5"/>
              <w:left w:val="nil"/>
              <w:bottom w:val="single" w:sz="4" w:space="0" w:color="2E74B5"/>
              <w:right w:val="nil"/>
            </w:tcBorders>
            <w:hideMark/>
          </w:tcPr>
          <w:p w14:paraId="28CBD772"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b/>
                <w:bCs/>
                <w:i/>
                <w:iCs/>
                <w:color w:val="auto"/>
                <w:sz w:val="22"/>
                <w:szCs w:val="22"/>
              </w:rPr>
              <w:t xml:space="preserve">Section 8 </w:t>
            </w:r>
          </w:p>
        </w:tc>
        <w:tc>
          <w:tcPr>
            <w:tcW w:w="1426" w:type="pct"/>
            <w:tcBorders>
              <w:top w:val="single" w:sz="4" w:space="0" w:color="2E74B5"/>
              <w:left w:val="nil"/>
              <w:bottom w:val="single" w:sz="4" w:space="0" w:color="2E74B5"/>
              <w:right w:val="nil"/>
            </w:tcBorders>
            <w:hideMark/>
          </w:tcPr>
          <w:p w14:paraId="2F14F832" w14:textId="77777777" w:rsidR="00CC7F2A" w:rsidRPr="00EB327A" w:rsidRDefault="00CC7F2A"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Impact Summary and Conclusion </w:t>
            </w:r>
          </w:p>
        </w:tc>
        <w:tc>
          <w:tcPr>
            <w:tcW w:w="2877" w:type="pct"/>
            <w:tcBorders>
              <w:top w:val="single" w:sz="4" w:space="0" w:color="2E74B5"/>
              <w:left w:val="nil"/>
              <w:bottom w:val="single" w:sz="4" w:space="0" w:color="2E74B5"/>
              <w:right w:val="nil"/>
            </w:tcBorders>
            <w:hideMark/>
          </w:tcPr>
          <w:p w14:paraId="52827074" w14:textId="77777777" w:rsidR="00CC7F2A" w:rsidRPr="00EB327A" w:rsidRDefault="00CC7F2A"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Summary of impacts identified for the Project and conclusion of the study. </w:t>
            </w:r>
          </w:p>
        </w:tc>
      </w:tr>
      <w:tr w:rsidR="004C5140" w:rsidRPr="00CA36E7" w14:paraId="0CB85D43" w14:textId="77777777" w:rsidTr="00CC7F2A">
        <w:trPr>
          <w:trHeight w:val="70"/>
        </w:trPr>
        <w:tc>
          <w:tcPr>
            <w:tcW w:w="697" w:type="pct"/>
            <w:tcBorders>
              <w:top w:val="single" w:sz="4" w:space="0" w:color="2E74B5"/>
              <w:left w:val="nil"/>
              <w:bottom w:val="single" w:sz="4" w:space="0" w:color="2E74B5"/>
              <w:right w:val="nil"/>
            </w:tcBorders>
          </w:tcPr>
          <w:p w14:paraId="1654B601" w14:textId="77777777" w:rsidR="004C5140" w:rsidRPr="00EB327A" w:rsidRDefault="004C5140" w:rsidP="00A6751C">
            <w:pPr>
              <w:pStyle w:val="Default"/>
              <w:rPr>
                <w:rFonts w:ascii="Tahoma" w:eastAsia="SimSun" w:hAnsi="Tahoma" w:cs="Tahoma"/>
                <w:b/>
                <w:bCs/>
                <w:i/>
                <w:iCs/>
                <w:color w:val="auto"/>
                <w:sz w:val="22"/>
                <w:szCs w:val="22"/>
              </w:rPr>
            </w:pPr>
            <w:r w:rsidRPr="00EB327A">
              <w:rPr>
                <w:rFonts w:ascii="Tahoma" w:eastAsia="SimSun" w:hAnsi="Tahoma" w:cs="Tahoma"/>
                <w:b/>
                <w:bCs/>
                <w:i/>
                <w:iCs/>
                <w:color w:val="auto"/>
                <w:sz w:val="22"/>
                <w:szCs w:val="22"/>
              </w:rPr>
              <w:t>Section 9</w:t>
            </w:r>
          </w:p>
        </w:tc>
        <w:tc>
          <w:tcPr>
            <w:tcW w:w="1426" w:type="pct"/>
            <w:tcBorders>
              <w:top w:val="single" w:sz="4" w:space="0" w:color="2E74B5"/>
              <w:left w:val="nil"/>
              <w:bottom w:val="single" w:sz="4" w:space="0" w:color="2E74B5"/>
              <w:right w:val="nil"/>
            </w:tcBorders>
          </w:tcPr>
          <w:p w14:paraId="4AD714E9" w14:textId="77777777" w:rsidR="004C5140" w:rsidRPr="00EB327A" w:rsidRDefault="004C5140"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Refferences </w:t>
            </w:r>
          </w:p>
        </w:tc>
        <w:tc>
          <w:tcPr>
            <w:tcW w:w="2877" w:type="pct"/>
            <w:tcBorders>
              <w:top w:val="single" w:sz="4" w:space="0" w:color="2E74B5"/>
              <w:left w:val="nil"/>
              <w:bottom w:val="single" w:sz="4" w:space="0" w:color="2E74B5"/>
              <w:right w:val="nil"/>
            </w:tcBorders>
          </w:tcPr>
          <w:p w14:paraId="384A129A" w14:textId="77777777" w:rsidR="004C5140" w:rsidRPr="00EB327A" w:rsidRDefault="004C5140" w:rsidP="00C84C16">
            <w:pPr>
              <w:pStyle w:val="Default"/>
              <w:rPr>
                <w:rFonts w:ascii="Tahoma" w:eastAsia="SimSun" w:hAnsi="Tahoma" w:cs="Tahoma"/>
                <w:color w:val="auto"/>
                <w:sz w:val="22"/>
                <w:szCs w:val="22"/>
              </w:rPr>
            </w:pPr>
            <w:r w:rsidRPr="00EB327A">
              <w:rPr>
                <w:rFonts w:ascii="Tahoma" w:eastAsia="SimSun" w:hAnsi="Tahoma" w:cs="Tahoma"/>
                <w:color w:val="auto"/>
                <w:sz w:val="22"/>
                <w:szCs w:val="22"/>
              </w:rPr>
              <w:t>List of References</w:t>
            </w:r>
          </w:p>
        </w:tc>
      </w:tr>
      <w:tr w:rsidR="004C5140" w:rsidRPr="00CA36E7" w14:paraId="4656282C" w14:textId="77777777" w:rsidTr="00CC7F2A">
        <w:trPr>
          <w:trHeight w:val="70"/>
        </w:trPr>
        <w:tc>
          <w:tcPr>
            <w:tcW w:w="697" w:type="pct"/>
            <w:tcBorders>
              <w:top w:val="single" w:sz="4" w:space="0" w:color="2E74B5"/>
              <w:left w:val="nil"/>
              <w:bottom w:val="single" w:sz="4" w:space="0" w:color="2E74B5"/>
              <w:right w:val="nil"/>
            </w:tcBorders>
          </w:tcPr>
          <w:p w14:paraId="17DE997A" w14:textId="77777777" w:rsidR="004C5140" w:rsidRPr="00EB327A" w:rsidRDefault="004C5140" w:rsidP="00A6751C">
            <w:pPr>
              <w:pStyle w:val="Default"/>
              <w:rPr>
                <w:rFonts w:ascii="Tahoma" w:eastAsia="SimSun" w:hAnsi="Tahoma" w:cs="Tahoma"/>
                <w:b/>
                <w:bCs/>
                <w:i/>
                <w:iCs/>
                <w:color w:val="auto"/>
                <w:sz w:val="22"/>
                <w:szCs w:val="22"/>
              </w:rPr>
            </w:pPr>
            <w:r w:rsidRPr="00EB327A">
              <w:rPr>
                <w:rFonts w:ascii="Tahoma" w:eastAsia="SimSun" w:hAnsi="Tahoma" w:cs="Tahoma"/>
                <w:b/>
                <w:bCs/>
                <w:i/>
                <w:iCs/>
                <w:color w:val="auto"/>
                <w:sz w:val="22"/>
                <w:szCs w:val="22"/>
              </w:rPr>
              <w:t xml:space="preserve">Section10 </w:t>
            </w:r>
          </w:p>
        </w:tc>
        <w:tc>
          <w:tcPr>
            <w:tcW w:w="1426" w:type="pct"/>
            <w:tcBorders>
              <w:top w:val="single" w:sz="4" w:space="0" w:color="2E74B5"/>
              <w:left w:val="nil"/>
              <w:bottom w:val="single" w:sz="4" w:space="0" w:color="2E74B5"/>
              <w:right w:val="nil"/>
            </w:tcBorders>
          </w:tcPr>
          <w:p w14:paraId="51B29165" w14:textId="77777777" w:rsidR="004C5140" w:rsidRPr="00EB327A" w:rsidRDefault="004C5140" w:rsidP="00A6751C">
            <w:pPr>
              <w:pStyle w:val="Default"/>
              <w:rPr>
                <w:rFonts w:ascii="Tahoma" w:eastAsia="SimSun" w:hAnsi="Tahoma" w:cs="Tahoma"/>
                <w:color w:val="auto"/>
                <w:sz w:val="22"/>
                <w:szCs w:val="22"/>
              </w:rPr>
            </w:pPr>
            <w:r w:rsidRPr="00EB327A">
              <w:rPr>
                <w:rFonts w:ascii="Tahoma" w:eastAsia="SimSun" w:hAnsi="Tahoma" w:cs="Tahoma"/>
                <w:color w:val="auto"/>
                <w:sz w:val="22"/>
                <w:szCs w:val="22"/>
              </w:rPr>
              <w:t xml:space="preserve">Appendices </w:t>
            </w:r>
          </w:p>
        </w:tc>
        <w:tc>
          <w:tcPr>
            <w:tcW w:w="2877" w:type="pct"/>
            <w:tcBorders>
              <w:top w:val="single" w:sz="4" w:space="0" w:color="2E74B5"/>
              <w:left w:val="nil"/>
              <w:bottom w:val="single" w:sz="4" w:space="0" w:color="2E74B5"/>
              <w:right w:val="nil"/>
            </w:tcBorders>
          </w:tcPr>
          <w:p w14:paraId="4A80B2BF" w14:textId="77777777" w:rsidR="004C5140" w:rsidRPr="00EB327A" w:rsidRDefault="004C5140" w:rsidP="00C84C16">
            <w:pPr>
              <w:pStyle w:val="Default"/>
              <w:rPr>
                <w:rFonts w:ascii="Tahoma" w:eastAsia="SimSun" w:hAnsi="Tahoma" w:cs="Tahoma"/>
                <w:color w:val="auto"/>
                <w:sz w:val="22"/>
                <w:szCs w:val="22"/>
              </w:rPr>
            </w:pPr>
          </w:p>
        </w:tc>
      </w:tr>
    </w:tbl>
    <w:p w14:paraId="724FF134" w14:textId="77777777" w:rsidR="003E5EB8" w:rsidRPr="00EB327A" w:rsidRDefault="003E5EB8" w:rsidP="00A6751C">
      <w:pPr>
        <w:pStyle w:val="Default"/>
        <w:rPr>
          <w:rFonts w:ascii="Tahoma" w:hAnsi="Tahoma" w:cs="Tahoma"/>
          <w:color w:val="auto"/>
          <w:sz w:val="22"/>
          <w:szCs w:val="22"/>
        </w:rPr>
      </w:pPr>
    </w:p>
    <w:p w14:paraId="7FE55431" w14:textId="77777777" w:rsidR="00AF4D22" w:rsidRPr="00EB327A" w:rsidRDefault="00AF4D22" w:rsidP="00A6751C">
      <w:pPr>
        <w:pStyle w:val="Heading2"/>
        <w:ind w:right="0"/>
        <w:rPr>
          <w:rFonts w:eastAsia="SimSun" w:cs="Tahoma"/>
          <w:sz w:val="22"/>
          <w:szCs w:val="22"/>
        </w:rPr>
      </w:pPr>
      <w:bookmarkStart w:id="57" w:name="_Toc527625326"/>
      <w:bookmarkStart w:id="58" w:name="_Toc92878993"/>
      <w:bookmarkStart w:id="59" w:name="_Toc92879197"/>
      <w:bookmarkStart w:id="60" w:name="_Toc92902294"/>
      <w:bookmarkStart w:id="61" w:name="_Toc96583967"/>
      <w:bookmarkStart w:id="62" w:name="_Toc97126338"/>
      <w:bookmarkStart w:id="63" w:name="_Toc97737360"/>
      <w:bookmarkStart w:id="64" w:name="_Toc148603909"/>
      <w:r w:rsidRPr="00EB327A">
        <w:rPr>
          <w:rFonts w:eastAsia="SimSun" w:cs="Tahoma"/>
          <w:sz w:val="22"/>
          <w:szCs w:val="22"/>
        </w:rPr>
        <w:t>Study Team</w:t>
      </w:r>
      <w:bookmarkEnd w:id="57"/>
      <w:bookmarkEnd w:id="58"/>
      <w:bookmarkEnd w:id="59"/>
      <w:bookmarkEnd w:id="60"/>
      <w:bookmarkEnd w:id="61"/>
      <w:bookmarkEnd w:id="62"/>
      <w:bookmarkEnd w:id="63"/>
      <w:bookmarkEnd w:id="64"/>
    </w:p>
    <w:p w14:paraId="1BDBE931" w14:textId="77777777" w:rsidR="00AF4D22" w:rsidRPr="00EB327A" w:rsidRDefault="00AF4D22" w:rsidP="00C84C16">
      <w:pPr>
        <w:autoSpaceDE w:val="0"/>
        <w:autoSpaceDN w:val="0"/>
        <w:adjustRightInd w:val="0"/>
        <w:rPr>
          <w:rFonts w:cs="Tahoma"/>
          <w:b/>
          <w:bCs/>
          <w:sz w:val="22"/>
        </w:rPr>
      </w:pPr>
      <w:r w:rsidRPr="00EB327A">
        <w:rPr>
          <w:rFonts w:cs="Tahoma"/>
          <w:sz w:val="22"/>
        </w:rPr>
        <w:t>This ESIA process was conducted by a team of experts that comprised the following professionals:</w:t>
      </w:r>
      <w:r w:rsidRPr="00EB327A">
        <w:rPr>
          <w:rFonts w:cs="Tahoma"/>
          <w:b/>
          <w:bCs/>
          <w:sz w:val="22"/>
        </w:rPr>
        <w:t xml:space="preserve"> </w:t>
      </w:r>
    </w:p>
    <w:p w14:paraId="5E8DCD59" w14:textId="77777777" w:rsidR="00AF4D22" w:rsidRPr="00EB327A" w:rsidRDefault="00AF4D22" w:rsidP="00C84C16">
      <w:pPr>
        <w:rPr>
          <w:rFonts w:cs="Tahoma"/>
          <w:b/>
          <w:sz w:val="22"/>
        </w:rPr>
      </w:pPr>
      <w:r w:rsidRPr="00EB327A">
        <w:rPr>
          <w:rFonts w:cs="Tahoma"/>
          <w:b/>
          <w:sz w:val="22"/>
        </w:rPr>
        <w:t>Team  - 23/10/2021 - progressed the ESIA study.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8"/>
        <w:gridCol w:w="1616"/>
        <w:gridCol w:w="6118"/>
      </w:tblGrid>
      <w:tr w:rsidR="00AF4D22" w:rsidRPr="00CA36E7" w14:paraId="3414404C" w14:textId="77777777" w:rsidTr="00CC7F2A">
        <w:tc>
          <w:tcPr>
            <w:tcW w:w="0" w:type="auto"/>
            <w:shd w:val="clear" w:color="auto" w:fill="auto"/>
          </w:tcPr>
          <w:p w14:paraId="010BB34A" w14:textId="77777777" w:rsidR="00AF4D22" w:rsidRPr="00EB327A" w:rsidRDefault="00AF4D22" w:rsidP="00C84C16">
            <w:pPr>
              <w:rPr>
                <w:rFonts w:cs="Tahoma"/>
                <w:b/>
                <w:bCs/>
                <w:sz w:val="22"/>
              </w:rPr>
            </w:pPr>
            <w:r w:rsidRPr="00EB327A">
              <w:rPr>
                <w:rFonts w:cs="Tahoma"/>
                <w:b/>
                <w:bCs/>
                <w:sz w:val="22"/>
              </w:rPr>
              <w:t>S/No</w:t>
            </w:r>
          </w:p>
        </w:tc>
        <w:tc>
          <w:tcPr>
            <w:tcW w:w="1622" w:type="dxa"/>
            <w:shd w:val="clear" w:color="auto" w:fill="auto"/>
          </w:tcPr>
          <w:p w14:paraId="38E9DD33" w14:textId="77777777" w:rsidR="00AF4D22" w:rsidRPr="00EB327A" w:rsidRDefault="00AF4D22" w:rsidP="00C84C16">
            <w:pPr>
              <w:rPr>
                <w:rFonts w:cs="Tahoma"/>
                <w:b/>
                <w:bCs/>
                <w:sz w:val="22"/>
              </w:rPr>
            </w:pPr>
            <w:r w:rsidRPr="00EB327A">
              <w:rPr>
                <w:rFonts w:cs="Tahoma"/>
                <w:b/>
                <w:bCs/>
                <w:sz w:val="22"/>
              </w:rPr>
              <w:t xml:space="preserve">Names </w:t>
            </w:r>
          </w:p>
        </w:tc>
        <w:tc>
          <w:tcPr>
            <w:tcW w:w="6164" w:type="dxa"/>
            <w:shd w:val="clear" w:color="auto" w:fill="auto"/>
          </w:tcPr>
          <w:p w14:paraId="7ED7B3A8" w14:textId="77777777" w:rsidR="00AF4D22" w:rsidRPr="00EB327A" w:rsidRDefault="00AF4D22" w:rsidP="00C84C16">
            <w:pPr>
              <w:rPr>
                <w:rFonts w:cs="Tahoma"/>
                <w:b/>
                <w:bCs/>
                <w:sz w:val="22"/>
              </w:rPr>
            </w:pPr>
            <w:r w:rsidRPr="00EB327A">
              <w:rPr>
                <w:rFonts w:cs="Tahoma"/>
                <w:b/>
                <w:bCs/>
                <w:sz w:val="22"/>
              </w:rPr>
              <w:t xml:space="preserve">Position </w:t>
            </w:r>
          </w:p>
        </w:tc>
      </w:tr>
      <w:tr w:rsidR="00AF4D22" w:rsidRPr="00CA36E7" w14:paraId="367E8A17" w14:textId="77777777" w:rsidTr="00CC7F2A">
        <w:tc>
          <w:tcPr>
            <w:tcW w:w="0" w:type="auto"/>
            <w:shd w:val="clear" w:color="auto" w:fill="auto"/>
          </w:tcPr>
          <w:p w14:paraId="07F37EA7" w14:textId="77777777" w:rsidR="00AF4D22" w:rsidRPr="00EB327A" w:rsidRDefault="00AF4D22" w:rsidP="00A6751C">
            <w:pPr>
              <w:rPr>
                <w:rFonts w:cs="Tahoma"/>
                <w:b/>
                <w:bCs/>
                <w:sz w:val="22"/>
              </w:rPr>
            </w:pPr>
            <w:r w:rsidRPr="00EB327A">
              <w:rPr>
                <w:rFonts w:cs="Tahoma"/>
                <w:b/>
                <w:bCs/>
                <w:sz w:val="22"/>
              </w:rPr>
              <w:t>1</w:t>
            </w:r>
          </w:p>
        </w:tc>
        <w:tc>
          <w:tcPr>
            <w:tcW w:w="1622" w:type="dxa"/>
            <w:shd w:val="clear" w:color="auto" w:fill="auto"/>
          </w:tcPr>
          <w:p w14:paraId="234E7462" w14:textId="77777777" w:rsidR="00AF4D22" w:rsidRPr="00EB327A" w:rsidRDefault="00CB3602" w:rsidP="00A6751C">
            <w:pPr>
              <w:rPr>
                <w:rFonts w:cs="Tahoma"/>
                <w:bCs/>
                <w:sz w:val="22"/>
              </w:rPr>
            </w:pPr>
            <w:r w:rsidRPr="00EB327A">
              <w:rPr>
                <w:rFonts w:cs="Tahoma"/>
                <w:bCs/>
                <w:sz w:val="22"/>
              </w:rPr>
              <w:t xml:space="preserve">Ahmed Abdi </w:t>
            </w:r>
          </w:p>
        </w:tc>
        <w:tc>
          <w:tcPr>
            <w:tcW w:w="6164" w:type="dxa"/>
            <w:shd w:val="clear" w:color="auto" w:fill="auto"/>
          </w:tcPr>
          <w:p w14:paraId="13D3916C" w14:textId="77777777" w:rsidR="00AF4D22" w:rsidRPr="00EB327A" w:rsidRDefault="00CB3602" w:rsidP="00A6751C">
            <w:pPr>
              <w:rPr>
                <w:rFonts w:cs="Tahoma"/>
                <w:bCs/>
                <w:sz w:val="22"/>
              </w:rPr>
            </w:pPr>
            <w:r w:rsidRPr="00EB327A">
              <w:rPr>
                <w:rFonts w:cs="Tahoma"/>
                <w:bCs/>
                <w:sz w:val="22"/>
              </w:rPr>
              <w:t>Director Environment</w:t>
            </w:r>
          </w:p>
        </w:tc>
      </w:tr>
      <w:tr w:rsidR="00AF4D22" w:rsidRPr="00CA36E7" w14:paraId="7A1AC39B" w14:textId="77777777" w:rsidTr="00CC7F2A">
        <w:tc>
          <w:tcPr>
            <w:tcW w:w="0" w:type="auto"/>
            <w:shd w:val="clear" w:color="auto" w:fill="auto"/>
          </w:tcPr>
          <w:p w14:paraId="2F84747D" w14:textId="77777777" w:rsidR="00AF4D22" w:rsidRPr="00EB327A" w:rsidRDefault="00AF4D22" w:rsidP="00A6751C">
            <w:pPr>
              <w:rPr>
                <w:rFonts w:cs="Tahoma"/>
                <w:b/>
                <w:bCs/>
                <w:sz w:val="22"/>
              </w:rPr>
            </w:pPr>
            <w:r w:rsidRPr="00EB327A">
              <w:rPr>
                <w:rFonts w:cs="Tahoma"/>
                <w:b/>
                <w:bCs/>
                <w:sz w:val="22"/>
              </w:rPr>
              <w:t>2</w:t>
            </w:r>
          </w:p>
        </w:tc>
        <w:tc>
          <w:tcPr>
            <w:tcW w:w="1622" w:type="dxa"/>
            <w:shd w:val="clear" w:color="auto" w:fill="auto"/>
          </w:tcPr>
          <w:p w14:paraId="0775BAFA" w14:textId="77777777" w:rsidR="00AF4D22" w:rsidRPr="00EB327A" w:rsidRDefault="00CB3602" w:rsidP="00A6751C">
            <w:pPr>
              <w:rPr>
                <w:rFonts w:cs="Tahoma"/>
                <w:bCs/>
                <w:sz w:val="22"/>
              </w:rPr>
            </w:pPr>
            <w:r w:rsidRPr="00EB327A">
              <w:rPr>
                <w:rFonts w:cs="Tahoma"/>
                <w:bCs/>
                <w:sz w:val="22"/>
              </w:rPr>
              <w:t>Lydia Komen</w:t>
            </w:r>
          </w:p>
        </w:tc>
        <w:tc>
          <w:tcPr>
            <w:tcW w:w="6164" w:type="dxa"/>
            <w:shd w:val="clear" w:color="auto" w:fill="auto"/>
          </w:tcPr>
          <w:p w14:paraId="4A92BAF2" w14:textId="77777777" w:rsidR="00AF4D22" w:rsidRPr="00EB327A" w:rsidRDefault="00CB3602" w:rsidP="00A6751C">
            <w:pPr>
              <w:rPr>
                <w:rFonts w:cs="Tahoma"/>
                <w:bCs/>
                <w:sz w:val="22"/>
              </w:rPr>
            </w:pPr>
            <w:r w:rsidRPr="00EB327A">
              <w:rPr>
                <w:rFonts w:cs="Tahoma"/>
                <w:bCs/>
                <w:sz w:val="22"/>
              </w:rPr>
              <w:t>Norken International Limited /Centric Africa Limited- EIA/EA Expert</w:t>
            </w:r>
          </w:p>
        </w:tc>
      </w:tr>
      <w:tr w:rsidR="00AF4D22" w:rsidRPr="00CA36E7" w14:paraId="483CACE2" w14:textId="77777777" w:rsidTr="00CC7F2A">
        <w:tc>
          <w:tcPr>
            <w:tcW w:w="0" w:type="auto"/>
            <w:shd w:val="clear" w:color="auto" w:fill="auto"/>
          </w:tcPr>
          <w:p w14:paraId="6FCF0E83" w14:textId="77777777" w:rsidR="00AF4D22" w:rsidRPr="00EB327A" w:rsidRDefault="00AF4D22" w:rsidP="00A6751C">
            <w:pPr>
              <w:rPr>
                <w:rFonts w:cs="Tahoma"/>
                <w:b/>
                <w:bCs/>
                <w:sz w:val="22"/>
              </w:rPr>
            </w:pPr>
            <w:r w:rsidRPr="00EB327A">
              <w:rPr>
                <w:rFonts w:cs="Tahoma"/>
                <w:b/>
                <w:bCs/>
                <w:sz w:val="22"/>
              </w:rPr>
              <w:lastRenderedPageBreak/>
              <w:t>3</w:t>
            </w:r>
          </w:p>
        </w:tc>
        <w:tc>
          <w:tcPr>
            <w:tcW w:w="1622" w:type="dxa"/>
            <w:shd w:val="clear" w:color="auto" w:fill="auto"/>
          </w:tcPr>
          <w:p w14:paraId="756CA582" w14:textId="0EF0CCAE" w:rsidR="00AF4D22" w:rsidRPr="00EB327A" w:rsidRDefault="00B44C16" w:rsidP="00A6751C">
            <w:pPr>
              <w:rPr>
                <w:rFonts w:cs="Tahoma"/>
                <w:bCs/>
                <w:sz w:val="22"/>
              </w:rPr>
            </w:pPr>
            <w:r w:rsidRPr="00CA36E7">
              <w:rPr>
                <w:rFonts w:cs="Tahoma"/>
                <w:bCs/>
                <w:sz w:val="22"/>
              </w:rPr>
              <w:t>Daniel Chumo</w:t>
            </w:r>
          </w:p>
        </w:tc>
        <w:tc>
          <w:tcPr>
            <w:tcW w:w="6164" w:type="dxa"/>
            <w:shd w:val="clear" w:color="auto" w:fill="auto"/>
          </w:tcPr>
          <w:p w14:paraId="6416580C" w14:textId="77777777" w:rsidR="00AF4D22" w:rsidRPr="00EB327A" w:rsidRDefault="00AF4D22" w:rsidP="00C84C16">
            <w:pPr>
              <w:rPr>
                <w:rFonts w:cs="Tahoma"/>
                <w:bCs/>
                <w:sz w:val="22"/>
              </w:rPr>
            </w:pPr>
            <w:r w:rsidRPr="00EB327A">
              <w:rPr>
                <w:rFonts w:cs="Tahoma"/>
                <w:bCs/>
                <w:sz w:val="22"/>
              </w:rPr>
              <w:t>Norken International Limited /Centric Africa Limited- EIA/EA Expert</w:t>
            </w:r>
          </w:p>
        </w:tc>
      </w:tr>
      <w:tr w:rsidR="00AF4D22" w:rsidRPr="00CA36E7" w14:paraId="387CDFA9" w14:textId="77777777" w:rsidTr="00CC7F2A">
        <w:tc>
          <w:tcPr>
            <w:tcW w:w="0" w:type="auto"/>
            <w:shd w:val="clear" w:color="auto" w:fill="auto"/>
          </w:tcPr>
          <w:p w14:paraId="5AC142DA" w14:textId="77777777" w:rsidR="00AF4D22" w:rsidRPr="00EB327A" w:rsidRDefault="00AF4D22" w:rsidP="00A6751C">
            <w:pPr>
              <w:rPr>
                <w:rFonts w:cs="Tahoma"/>
                <w:b/>
                <w:bCs/>
                <w:sz w:val="22"/>
              </w:rPr>
            </w:pPr>
            <w:r w:rsidRPr="00EB327A">
              <w:rPr>
                <w:rFonts w:cs="Tahoma"/>
                <w:b/>
                <w:bCs/>
                <w:sz w:val="22"/>
              </w:rPr>
              <w:t>4</w:t>
            </w:r>
          </w:p>
        </w:tc>
        <w:tc>
          <w:tcPr>
            <w:tcW w:w="1622" w:type="dxa"/>
            <w:shd w:val="clear" w:color="auto" w:fill="auto"/>
          </w:tcPr>
          <w:p w14:paraId="432E7C7D" w14:textId="77777777" w:rsidR="00AF4D22" w:rsidRPr="00EB327A" w:rsidRDefault="00CB3602" w:rsidP="00A6751C">
            <w:pPr>
              <w:rPr>
                <w:rFonts w:cs="Tahoma"/>
                <w:bCs/>
                <w:sz w:val="22"/>
              </w:rPr>
            </w:pPr>
            <w:r w:rsidRPr="00EB327A">
              <w:rPr>
                <w:rFonts w:cs="Tahoma"/>
                <w:bCs/>
                <w:sz w:val="22"/>
              </w:rPr>
              <w:t xml:space="preserve">Wilfred Koech </w:t>
            </w:r>
          </w:p>
        </w:tc>
        <w:tc>
          <w:tcPr>
            <w:tcW w:w="6164" w:type="dxa"/>
            <w:shd w:val="clear" w:color="auto" w:fill="auto"/>
          </w:tcPr>
          <w:p w14:paraId="696A9256" w14:textId="6EB21297" w:rsidR="00AF4D22" w:rsidRPr="00EB327A" w:rsidRDefault="00CB3602" w:rsidP="00C84C16">
            <w:pPr>
              <w:rPr>
                <w:rFonts w:cs="Tahoma"/>
                <w:bCs/>
                <w:sz w:val="22"/>
              </w:rPr>
            </w:pPr>
            <w:r w:rsidRPr="00EB327A">
              <w:rPr>
                <w:rFonts w:cs="Tahoma"/>
                <w:bCs/>
                <w:sz w:val="22"/>
              </w:rPr>
              <w:t>K</w:t>
            </w:r>
            <w:r w:rsidR="00B44C16" w:rsidRPr="00CA36E7">
              <w:rPr>
                <w:rFonts w:cs="Tahoma"/>
                <w:bCs/>
                <w:sz w:val="22"/>
              </w:rPr>
              <w:t>enya</w:t>
            </w:r>
            <w:r w:rsidRPr="00EB327A">
              <w:rPr>
                <w:rFonts w:cs="Tahoma"/>
                <w:bCs/>
                <w:sz w:val="22"/>
              </w:rPr>
              <w:t xml:space="preserve"> Power Company </w:t>
            </w:r>
          </w:p>
        </w:tc>
      </w:tr>
      <w:tr w:rsidR="00AF4D22" w:rsidRPr="00CA36E7" w14:paraId="55803ADF" w14:textId="77777777" w:rsidTr="00CC7F2A">
        <w:tc>
          <w:tcPr>
            <w:tcW w:w="0" w:type="auto"/>
            <w:shd w:val="clear" w:color="auto" w:fill="auto"/>
          </w:tcPr>
          <w:p w14:paraId="299D17E2" w14:textId="77777777" w:rsidR="00AF4D22" w:rsidRPr="00EB327A" w:rsidRDefault="00AF4D22" w:rsidP="00A6751C">
            <w:pPr>
              <w:rPr>
                <w:rFonts w:cs="Tahoma"/>
                <w:b/>
                <w:bCs/>
                <w:sz w:val="22"/>
              </w:rPr>
            </w:pPr>
            <w:r w:rsidRPr="00EB327A">
              <w:rPr>
                <w:rFonts w:cs="Tahoma"/>
                <w:b/>
                <w:bCs/>
                <w:sz w:val="22"/>
              </w:rPr>
              <w:t>5</w:t>
            </w:r>
          </w:p>
        </w:tc>
        <w:tc>
          <w:tcPr>
            <w:tcW w:w="1622" w:type="dxa"/>
            <w:shd w:val="clear" w:color="auto" w:fill="auto"/>
          </w:tcPr>
          <w:p w14:paraId="0AAA0981" w14:textId="408022F7" w:rsidR="00AF4D22" w:rsidRPr="00EB327A" w:rsidRDefault="00DF737A" w:rsidP="00A6751C">
            <w:pPr>
              <w:rPr>
                <w:rFonts w:cs="Tahoma"/>
                <w:bCs/>
                <w:sz w:val="22"/>
              </w:rPr>
            </w:pPr>
            <w:r w:rsidRPr="00CA36E7">
              <w:rPr>
                <w:rFonts w:cs="Tahoma"/>
                <w:bCs/>
                <w:sz w:val="22"/>
              </w:rPr>
              <w:t>P</w:t>
            </w:r>
            <w:r w:rsidR="00CB3602" w:rsidRPr="00EB327A">
              <w:rPr>
                <w:rFonts w:cs="Tahoma"/>
                <w:bCs/>
                <w:sz w:val="22"/>
              </w:rPr>
              <w:t>eter Maneno</w:t>
            </w:r>
          </w:p>
        </w:tc>
        <w:tc>
          <w:tcPr>
            <w:tcW w:w="6164" w:type="dxa"/>
            <w:shd w:val="clear" w:color="auto" w:fill="auto"/>
          </w:tcPr>
          <w:p w14:paraId="383B4985" w14:textId="77777777" w:rsidR="00AF4D22" w:rsidRPr="00EB327A" w:rsidRDefault="00CB3602" w:rsidP="00C84C16">
            <w:pPr>
              <w:rPr>
                <w:rFonts w:cs="Tahoma"/>
                <w:bCs/>
                <w:sz w:val="22"/>
              </w:rPr>
            </w:pPr>
            <w:r w:rsidRPr="00EB327A">
              <w:rPr>
                <w:rFonts w:cs="Tahoma"/>
                <w:bCs/>
                <w:sz w:val="22"/>
              </w:rPr>
              <w:t xml:space="preserve">Ministry of Energy </w:t>
            </w:r>
          </w:p>
        </w:tc>
      </w:tr>
      <w:tr w:rsidR="00AF4D22" w:rsidRPr="00CA36E7" w14:paraId="34D11E52" w14:textId="77777777" w:rsidTr="00CC7F2A">
        <w:tc>
          <w:tcPr>
            <w:tcW w:w="0" w:type="auto"/>
            <w:shd w:val="clear" w:color="auto" w:fill="auto"/>
          </w:tcPr>
          <w:p w14:paraId="335F68C2" w14:textId="77777777" w:rsidR="00AF4D22" w:rsidRPr="00EB327A" w:rsidRDefault="00AF4D22" w:rsidP="00A6751C">
            <w:pPr>
              <w:rPr>
                <w:rFonts w:cs="Tahoma"/>
                <w:b/>
                <w:bCs/>
                <w:sz w:val="22"/>
              </w:rPr>
            </w:pPr>
            <w:r w:rsidRPr="00EB327A">
              <w:rPr>
                <w:rFonts w:cs="Tahoma"/>
                <w:b/>
                <w:bCs/>
                <w:sz w:val="22"/>
              </w:rPr>
              <w:t>6</w:t>
            </w:r>
          </w:p>
        </w:tc>
        <w:tc>
          <w:tcPr>
            <w:tcW w:w="1622" w:type="dxa"/>
            <w:shd w:val="clear" w:color="auto" w:fill="auto"/>
          </w:tcPr>
          <w:p w14:paraId="6E42BBF5" w14:textId="7FBFA254" w:rsidR="00AF4D22" w:rsidRPr="00EB327A" w:rsidRDefault="001638D3" w:rsidP="00A6751C">
            <w:pPr>
              <w:rPr>
                <w:rFonts w:cs="Tahoma"/>
                <w:bCs/>
                <w:sz w:val="22"/>
              </w:rPr>
            </w:pPr>
            <w:r w:rsidRPr="00CA36E7">
              <w:rPr>
                <w:rFonts w:cs="Tahoma"/>
                <w:bCs/>
                <w:sz w:val="22"/>
              </w:rPr>
              <w:t>Patrick</w:t>
            </w:r>
            <w:r w:rsidR="00CB3602" w:rsidRPr="00EB327A">
              <w:rPr>
                <w:rFonts w:cs="Tahoma"/>
                <w:bCs/>
                <w:sz w:val="22"/>
              </w:rPr>
              <w:t xml:space="preserve"> Watete</w:t>
            </w:r>
          </w:p>
        </w:tc>
        <w:tc>
          <w:tcPr>
            <w:tcW w:w="6164" w:type="dxa"/>
            <w:shd w:val="clear" w:color="auto" w:fill="auto"/>
          </w:tcPr>
          <w:p w14:paraId="11318BE9" w14:textId="77777777" w:rsidR="00AF4D22" w:rsidRPr="00EB327A" w:rsidRDefault="00AF4D22" w:rsidP="00C84C16">
            <w:pPr>
              <w:rPr>
                <w:rFonts w:cs="Tahoma"/>
                <w:bCs/>
                <w:sz w:val="22"/>
              </w:rPr>
            </w:pPr>
            <w:r w:rsidRPr="00EB327A">
              <w:rPr>
                <w:rFonts w:cs="Tahoma"/>
                <w:bCs/>
                <w:sz w:val="22"/>
              </w:rPr>
              <w:t>Norken International Limited /Centric Africa Limited- EIA/EA Expert</w:t>
            </w:r>
          </w:p>
        </w:tc>
      </w:tr>
    </w:tbl>
    <w:p w14:paraId="5584FDDD" w14:textId="77777777" w:rsidR="00AF4D22" w:rsidRPr="00EB327A" w:rsidRDefault="00AF4D22" w:rsidP="00A6751C">
      <w:pPr>
        <w:rPr>
          <w:rFonts w:cs="Tahoma"/>
          <w:b/>
          <w:bCs/>
          <w:sz w:val="22"/>
        </w:rPr>
      </w:pPr>
    </w:p>
    <w:p w14:paraId="6A0BEB76" w14:textId="77777777" w:rsidR="003E5EB8" w:rsidRPr="00EB327A" w:rsidRDefault="003E5EB8" w:rsidP="00A6751C">
      <w:pPr>
        <w:rPr>
          <w:rFonts w:cs="Tahoma"/>
          <w:b/>
          <w:bCs/>
          <w:sz w:val="22"/>
        </w:rPr>
      </w:pPr>
    </w:p>
    <w:p w14:paraId="66550873" w14:textId="77777777" w:rsidR="003E5EB8" w:rsidRPr="00EB327A" w:rsidRDefault="003E5EB8" w:rsidP="00A6751C">
      <w:pPr>
        <w:pStyle w:val="Heading1"/>
        <w:rPr>
          <w:rFonts w:cs="Tahoma"/>
          <w:sz w:val="22"/>
          <w:szCs w:val="22"/>
        </w:rPr>
      </w:pPr>
      <w:bookmarkStart w:id="65" w:name="_Toc148603910"/>
      <w:r w:rsidRPr="00EB327A">
        <w:rPr>
          <w:rFonts w:cs="Tahoma"/>
          <w:sz w:val="22"/>
          <w:szCs w:val="22"/>
        </w:rPr>
        <w:lastRenderedPageBreak/>
        <w:t xml:space="preserve">PROJECT DESCRIPTION </w:t>
      </w:r>
      <w:r w:rsidR="000538B2" w:rsidRPr="00CA36E7">
        <w:rPr>
          <w:rFonts w:cs="Tahoma"/>
          <w:sz w:val="22"/>
          <w:szCs w:val="22"/>
        </w:rPr>
        <w:t>AND ALTERNATIVES</w:t>
      </w:r>
      <w:bookmarkEnd w:id="65"/>
    </w:p>
    <w:p w14:paraId="673203E9" w14:textId="77777777" w:rsidR="003E5EB8" w:rsidRPr="00EB327A" w:rsidRDefault="003E5EB8" w:rsidP="00C84C16">
      <w:pPr>
        <w:pStyle w:val="Heading2"/>
        <w:ind w:right="0"/>
        <w:rPr>
          <w:rFonts w:cs="Tahoma"/>
          <w:sz w:val="22"/>
          <w:szCs w:val="22"/>
        </w:rPr>
      </w:pPr>
      <w:bookmarkStart w:id="66" w:name="_Toc148603911"/>
      <w:r w:rsidRPr="00EB327A">
        <w:rPr>
          <w:rFonts w:cs="Tahoma"/>
          <w:sz w:val="22"/>
          <w:szCs w:val="22"/>
        </w:rPr>
        <w:t>Introduction</w:t>
      </w:r>
      <w:bookmarkEnd w:id="66"/>
      <w:r w:rsidRPr="00EB327A">
        <w:rPr>
          <w:rFonts w:cs="Tahoma"/>
          <w:sz w:val="22"/>
          <w:szCs w:val="22"/>
        </w:rPr>
        <w:t xml:space="preserve"> </w:t>
      </w:r>
    </w:p>
    <w:p w14:paraId="04CCDD36" w14:textId="77777777" w:rsidR="003E5EB8" w:rsidRPr="00EB327A" w:rsidRDefault="0041435F" w:rsidP="00C84C16">
      <w:pPr>
        <w:pStyle w:val="CM147"/>
        <w:spacing w:line="276" w:lineRule="auto"/>
        <w:jc w:val="both"/>
        <w:rPr>
          <w:rFonts w:ascii="Tahoma" w:hAnsi="Tahoma" w:cs="Tahoma"/>
          <w:sz w:val="22"/>
          <w:szCs w:val="22"/>
        </w:rPr>
      </w:pPr>
      <w:r w:rsidRPr="00EB327A">
        <w:rPr>
          <w:rFonts w:ascii="Tahoma" w:hAnsi="Tahoma" w:cs="Tahoma"/>
          <w:sz w:val="22"/>
          <w:szCs w:val="22"/>
        </w:rPr>
        <w:t>This section provides a description of the Project in terms of location, facilities and associated Project infrastructure and activities during the Project lifecycle</w:t>
      </w:r>
      <w:r w:rsidR="00D809CA" w:rsidRPr="00EB327A">
        <w:rPr>
          <w:rFonts w:ascii="Tahoma" w:hAnsi="Tahoma" w:cs="Tahoma"/>
          <w:sz w:val="22"/>
          <w:szCs w:val="22"/>
        </w:rPr>
        <w:t>. It also presents</w:t>
      </w:r>
      <w:r w:rsidRPr="00EB327A">
        <w:rPr>
          <w:rFonts w:ascii="Tahoma" w:hAnsi="Tahoma" w:cs="Tahoma"/>
          <w:sz w:val="22"/>
          <w:szCs w:val="22"/>
        </w:rPr>
        <w:t xml:space="preserve"> the potential impacts on resources and receptors that could result from Project activities during the pre-construction, construction, operation and decommissioning stages.</w:t>
      </w:r>
    </w:p>
    <w:p w14:paraId="424F12BF" w14:textId="77777777" w:rsidR="0041435F" w:rsidRPr="00EB327A" w:rsidRDefault="000B1127" w:rsidP="00C84C16">
      <w:pPr>
        <w:pStyle w:val="Default"/>
        <w:rPr>
          <w:rFonts w:ascii="Tahoma" w:hAnsi="Tahoma" w:cs="Tahoma"/>
          <w:sz w:val="22"/>
          <w:szCs w:val="22"/>
          <w:lang w:val="en-GB" w:eastAsia="en-GB"/>
        </w:rPr>
      </w:pPr>
      <w:r w:rsidRPr="00EB327A">
        <w:rPr>
          <w:rFonts w:ascii="Tahoma" w:hAnsi="Tahoma" w:cs="Tahoma"/>
          <w:sz w:val="22"/>
          <w:szCs w:val="22"/>
          <w:lang w:val="en-GB" w:eastAsia="en-GB"/>
        </w:rPr>
        <w:fldChar w:fldCharType="begin"/>
      </w:r>
      <w:r w:rsidRPr="00EB327A">
        <w:rPr>
          <w:rFonts w:ascii="Tahoma" w:hAnsi="Tahoma" w:cs="Tahoma"/>
          <w:sz w:val="22"/>
          <w:szCs w:val="22"/>
          <w:lang w:val="en-GB" w:eastAsia="en-GB"/>
        </w:rPr>
        <w:instrText xml:space="preserve"> REF _Ref87562404 \h </w:instrText>
      </w:r>
      <w:r w:rsidR="00075E01" w:rsidRPr="00EB327A">
        <w:rPr>
          <w:rFonts w:ascii="Tahoma" w:hAnsi="Tahoma" w:cs="Tahoma"/>
          <w:sz w:val="22"/>
          <w:szCs w:val="22"/>
          <w:lang w:val="en-GB" w:eastAsia="en-GB"/>
        </w:rPr>
        <w:instrText xml:space="preserve"> \* MERGEFORMAT </w:instrText>
      </w:r>
      <w:r w:rsidRPr="00EB327A">
        <w:rPr>
          <w:rFonts w:ascii="Tahoma" w:hAnsi="Tahoma" w:cs="Tahoma"/>
          <w:sz w:val="22"/>
          <w:szCs w:val="22"/>
          <w:lang w:val="en-GB" w:eastAsia="en-GB"/>
        </w:rPr>
      </w:r>
      <w:r w:rsidRPr="00EB327A">
        <w:rPr>
          <w:rFonts w:ascii="Tahoma" w:hAnsi="Tahoma" w:cs="Tahoma"/>
          <w:sz w:val="22"/>
          <w:szCs w:val="22"/>
          <w:lang w:val="en-GB" w:eastAsia="en-GB"/>
        </w:rPr>
        <w:fldChar w:fldCharType="separate"/>
      </w:r>
      <w:r w:rsidRPr="00EB327A">
        <w:rPr>
          <w:rFonts w:ascii="Tahoma" w:hAnsi="Tahoma" w:cs="Tahoma"/>
          <w:sz w:val="22"/>
          <w:szCs w:val="22"/>
          <w:lang w:val="en-GB" w:eastAsia="en-GB"/>
        </w:rPr>
        <w:t>Table 2</w:t>
      </w:r>
      <w:r w:rsidRPr="00EB327A">
        <w:rPr>
          <w:rFonts w:ascii="Tahoma" w:hAnsi="Tahoma" w:cs="Tahoma"/>
          <w:sz w:val="22"/>
          <w:szCs w:val="22"/>
          <w:lang w:val="en-GB" w:eastAsia="en-GB"/>
        </w:rPr>
        <w:noBreakHyphen/>
        <w:t>1</w:t>
      </w:r>
      <w:r w:rsidRPr="00EB327A">
        <w:rPr>
          <w:rFonts w:ascii="Tahoma" w:hAnsi="Tahoma" w:cs="Tahoma"/>
          <w:sz w:val="22"/>
          <w:szCs w:val="22"/>
          <w:lang w:val="en-GB" w:eastAsia="en-GB"/>
        </w:rPr>
        <w:fldChar w:fldCharType="end"/>
      </w:r>
      <w:r w:rsidR="00DA19BC" w:rsidRPr="00EB327A">
        <w:rPr>
          <w:rFonts w:ascii="Tahoma" w:hAnsi="Tahoma" w:cs="Tahoma"/>
          <w:sz w:val="22"/>
          <w:szCs w:val="22"/>
          <w:lang w:val="en-GB" w:eastAsia="en-GB"/>
        </w:rPr>
        <w:t xml:space="preserve"> </w:t>
      </w:r>
      <w:r w:rsidR="00D809CA" w:rsidRPr="00EB327A">
        <w:rPr>
          <w:rFonts w:ascii="Tahoma" w:hAnsi="Tahoma" w:cs="Tahoma"/>
          <w:sz w:val="22"/>
          <w:szCs w:val="22"/>
          <w:lang w:val="en-GB" w:eastAsia="en-GB"/>
        </w:rPr>
        <w:t xml:space="preserve">below provides a summary of the pertinent information of </w:t>
      </w:r>
      <w:r w:rsidR="008422F6" w:rsidRPr="00EB327A">
        <w:rPr>
          <w:rFonts w:ascii="Tahoma" w:hAnsi="Tahoma" w:cs="Tahoma"/>
          <w:sz w:val="22"/>
          <w:szCs w:val="22"/>
          <w:lang w:val="en-GB" w:eastAsia="en-GB"/>
        </w:rPr>
        <w:t xml:space="preserve">the proposed </w:t>
      </w:r>
      <w:r w:rsidR="001E7D6D" w:rsidRPr="00EB327A">
        <w:rPr>
          <w:rFonts w:ascii="Tahoma" w:hAnsi="Tahoma" w:cs="Tahoma"/>
          <w:sz w:val="22"/>
          <w:szCs w:val="22"/>
          <w:lang w:val="en-GB" w:eastAsia="en-GB"/>
        </w:rPr>
        <w:t>Athibohol</w:t>
      </w:r>
      <w:r w:rsidR="00D809CA" w:rsidRPr="00EB327A">
        <w:rPr>
          <w:rFonts w:ascii="Tahoma" w:hAnsi="Tahoma" w:cs="Tahoma"/>
          <w:sz w:val="22"/>
          <w:szCs w:val="22"/>
          <w:lang w:val="en-GB" w:eastAsia="en-GB"/>
        </w:rPr>
        <w:t xml:space="preserve"> </w:t>
      </w:r>
      <w:r w:rsidR="008422F6" w:rsidRPr="00EB327A">
        <w:rPr>
          <w:rFonts w:ascii="Tahoma" w:hAnsi="Tahoma" w:cs="Tahoma"/>
          <w:sz w:val="22"/>
          <w:szCs w:val="22"/>
          <w:lang w:val="en-GB" w:eastAsia="en-GB"/>
        </w:rPr>
        <w:t>solar mini grid;</w:t>
      </w:r>
    </w:p>
    <w:p w14:paraId="6E8EF0B7" w14:textId="5A43CDE5" w:rsidR="00687A7B" w:rsidRPr="00EB327A" w:rsidRDefault="00687A7B" w:rsidP="00C84C16">
      <w:pPr>
        <w:pStyle w:val="Caption"/>
        <w:spacing w:before="240" w:after="0"/>
        <w:ind w:left="2276" w:hanging="1138"/>
        <w:jc w:val="both"/>
        <w:rPr>
          <w:rFonts w:cs="Tahoma"/>
          <w:b w:val="0"/>
          <w:i/>
          <w:sz w:val="22"/>
          <w:szCs w:val="22"/>
        </w:rPr>
      </w:pPr>
      <w:bookmarkStart w:id="67" w:name="_Ref87562404"/>
      <w:bookmarkStart w:id="68" w:name="_Ref87562398"/>
      <w:bookmarkStart w:id="69" w:name="_Toc148604142"/>
      <w:r w:rsidRPr="00EB327A">
        <w:rPr>
          <w:rFonts w:cs="Tahoma"/>
          <w:b w:val="0"/>
          <w:i/>
          <w:sz w:val="22"/>
          <w:szCs w:val="22"/>
        </w:rPr>
        <w:t xml:space="preserve">Table </w:t>
      </w:r>
      <w:r w:rsidR="00345BD7" w:rsidRPr="00CA36E7">
        <w:rPr>
          <w:rFonts w:cs="Tahoma"/>
          <w:b w:val="0"/>
          <w:i/>
          <w:sz w:val="22"/>
          <w:szCs w:val="22"/>
        </w:rPr>
        <w:fldChar w:fldCharType="begin"/>
      </w:r>
      <w:r w:rsidR="00345BD7" w:rsidRPr="00CA36E7">
        <w:rPr>
          <w:rFonts w:cs="Tahoma"/>
          <w:b w:val="0"/>
          <w:i/>
          <w:sz w:val="22"/>
          <w:szCs w:val="22"/>
        </w:rPr>
        <w:instrText xml:space="preserve"> STYLEREF 1 \s </w:instrText>
      </w:r>
      <w:r w:rsidR="00345BD7" w:rsidRPr="00CA36E7">
        <w:rPr>
          <w:rFonts w:cs="Tahoma"/>
          <w:b w:val="0"/>
          <w:i/>
          <w:sz w:val="22"/>
          <w:szCs w:val="22"/>
        </w:rPr>
        <w:fldChar w:fldCharType="separate"/>
      </w:r>
      <w:r w:rsidR="00345BD7" w:rsidRPr="00CA36E7">
        <w:rPr>
          <w:rFonts w:cs="Tahoma"/>
          <w:b w:val="0"/>
          <w:i/>
          <w:noProof/>
          <w:sz w:val="22"/>
          <w:szCs w:val="22"/>
        </w:rPr>
        <w:t>2</w:t>
      </w:r>
      <w:r w:rsidR="00345BD7" w:rsidRPr="00CA36E7">
        <w:rPr>
          <w:rFonts w:cs="Tahoma"/>
          <w:b w:val="0"/>
          <w:i/>
          <w:sz w:val="22"/>
          <w:szCs w:val="22"/>
        </w:rPr>
        <w:fldChar w:fldCharType="end"/>
      </w:r>
      <w:r w:rsidR="00345BD7" w:rsidRPr="00CA36E7">
        <w:rPr>
          <w:rFonts w:cs="Tahoma"/>
          <w:b w:val="0"/>
          <w:i/>
          <w:sz w:val="22"/>
          <w:szCs w:val="22"/>
        </w:rPr>
        <w:noBreakHyphen/>
      </w:r>
      <w:r w:rsidR="00345BD7" w:rsidRPr="00CA36E7">
        <w:rPr>
          <w:rFonts w:cs="Tahoma"/>
          <w:b w:val="0"/>
          <w:i/>
          <w:sz w:val="22"/>
          <w:szCs w:val="22"/>
        </w:rPr>
        <w:fldChar w:fldCharType="begin"/>
      </w:r>
      <w:r w:rsidR="00345BD7" w:rsidRPr="00CA36E7">
        <w:rPr>
          <w:rFonts w:cs="Tahoma"/>
          <w:b w:val="0"/>
          <w:i/>
          <w:sz w:val="22"/>
          <w:szCs w:val="22"/>
        </w:rPr>
        <w:instrText xml:space="preserve"> SEQ Table \* ARABIC \s 1 </w:instrText>
      </w:r>
      <w:r w:rsidR="00345BD7" w:rsidRPr="00CA36E7">
        <w:rPr>
          <w:rFonts w:cs="Tahoma"/>
          <w:b w:val="0"/>
          <w:i/>
          <w:sz w:val="22"/>
          <w:szCs w:val="22"/>
        </w:rPr>
        <w:fldChar w:fldCharType="separate"/>
      </w:r>
      <w:r w:rsidR="00345BD7" w:rsidRPr="00CA36E7">
        <w:rPr>
          <w:rFonts w:cs="Tahoma"/>
          <w:b w:val="0"/>
          <w:i/>
          <w:noProof/>
          <w:sz w:val="22"/>
          <w:szCs w:val="22"/>
        </w:rPr>
        <w:t>1</w:t>
      </w:r>
      <w:r w:rsidR="00345BD7" w:rsidRPr="00CA36E7">
        <w:rPr>
          <w:rFonts w:cs="Tahoma"/>
          <w:b w:val="0"/>
          <w:i/>
          <w:sz w:val="22"/>
          <w:szCs w:val="22"/>
        </w:rPr>
        <w:fldChar w:fldCharType="end"/>
      </w:r>
      <w:bookmarkEnd w:id="67"/>
      <w:r w:rsidRPr="00EB327A">
        <w:rPr>
          <w:rFonts w:cs="Tahoma"/>
          <w:b w:val="0"/>
          <w:i/>
          <w:sz w:val="22"/>
          <w:szCs w:val="22"/>
        </w:rPr>
        <w:t xml:space="preserve">: </w:t>
      </w:r>
      <w:r w:rsidR="00D809CA" w:rsidRPr="00EB327A">
        <w:rPr>
          <w:rFonts w:cs="Tahoma"/>
          <w:b w:val="0"/>
          <w:i/>
          <w:sz w:val="22"/>
          <w:szCs w:val="22"/>
        </w:rPr>
        <w:t xml:space="preserve">Summary Information </w:t>
      </w:r>
      <w:r w:rsidRPr="00EB327A">
        <w:rPr>
          <w:rFonts w:cs="Tahoma"/>
          <w:b w:val="0"/>
          <w:i/>
          <w:sz w:val="22"/>
          <w:szCs w:val="22"/>
        </w:rPr>
        <w:t xml:space="preserve">of the proposed </w:t>
      </w:r>
      <w:r w:rsidR="00190604" w:rsidRPr="00EB327A">
        <w:rPr>
          <w:rFonts w:cs="Tahoma"/>
          <w:b w:val="0"/>
          <w:i/>
          <w:sz w:val="22"/>
          <w:szCs w:val="22"/>
        </w:rPr>
        <w:t>Athibohol</w:t>
      </w:r>
      <w:r w:rsidR="00D809CA" w:rsidRPr="00EB327A">
        <w:rPr>
          <w:rFonts w:cs="Tahoma"/>
          <w:b w:val="0"/>
          <w:i/>
          <w:sz w:val="22"/>
          <w:szCs w:val="22"/>
        </w:rPr>
        <w:t xml:space="preserve"> </w:t>
      </w:r>
      <w:r w:rsidRPr="00EB327A">
        <w:rPr>
          <w:rFonts w:cs="Tahoma"/>
          <w:b w:val="0"/>
          <w:i/>
          <w:sz w:val="22"/>
          <w:szCs w:val="22"/>
        </w:rPr>
        <w:t>Solar Mini-grid</w:t>
      </w:r>
      <w:bookmarkEnd w:id="68"/>
      <w:bookmarkEnd w:id="69"/>
    </w:p>
    <w:tbl>
      <w:tblPr>
        <w:tblW w:w="8923" w:type="dxa"/>
        <w:tblBorders>
          <w:top w:val="single" w:sz="4" w:space="0" w:color="B4C6E7"/>
          <w:bottom w:val="single" w:sz="4" w:space="0" w:color="B4C6E7"/>
          <w:insideH w:val="single" w:sz="4" w:space="0" w:color="B4C6E7"/>
        </w:tblBorders>
        <w:tblLook w:val="0000" w:firstRow="0" w:lastRow="0" w:firstColumn="0" w:lastColumn="0" w:noHBand="0" w:noVBand="0"/>
      </w:tblPr>
      <w:tblGrid>
        <w:gridCol w:w="810"/>
        <w:gridCol w:w="2559"/>
        <w:gridCol w:w="5554"/>
      </w:tblGrid>
      <w:tr w:rsidR="009453DD" w:rsidRPr="00CA36E7" w14:paraId="5878FA12" w14:textId="77777777" w:rsidTr="008D2F95">
        <w:trPr>
          <w:trHeight w:val="695"/>
          <w:tblHeader/>
        </w:trPr>
        <w:tc>
          <w:tcPr>
            <w:tcW w:w="810" w:type="dxa"/>
            <w:shd w:val="clear" w:color="auto" w:fill="BDD6EE"/>
          </w:tcPr>
          <w:p w14:paraId="7CB599AF"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b/>
                <w:bCs/>
                <w:sz w:val="22"/>
                <w:lang w:eastAsia="en-GB"/>
              </w:rPr>
              <w:t xml:space="preserve">S. NO. </w:t>
            </w:r>
          </w:p>
        </w:tc>
        <w:tc>
          <w:tcPr>
            <w:tcW w:w="2559" w:type="dxa"/>
            <w:shd w:val="clear" w:color="auto" w:fill="BDD6EE"/>
          </w:tcPr>
          <w:p w14:paraId="5DD5BC7E" w14:textId="77777777" w:rsidR="009453DD" w:rsidRPr="00EB327A" w:rsidRDefault="009453DD" w:rsidP="00C84C16">
            <w:pPr>
              <w:widowControl w:val="0"/>
              <w:autoSpaceDE w:val="0"/>
              <w:autoSpaceDN w:val="0"/>
              <w:adjustRightInd w:val="0"/>
              <w:rPr>
                <w:rFonts w:cs="Tahoma"/>
                <w:b/>
                <w:bCs/>
                <w:sz w:val="22"/>
                <w:lang w:eastAsia="en-GB"/>
              </w:rPr>
            </w:pPr>
          </w:p>
          <w:p w14:paraId="6BAD1998"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b/>
                <w:bCs/>
                <w:sz w:val="22"/>
                <w:lang w:eastAsia="en-GB"/>
              </w:rPr>
              <w:t xml:space="preserve">PARTICULARS </w:t>
            </w:r>
          </w:p>
        </w:tc>
        <w:tc>
          <w:tcPr>
            <w:tcW w:w="5554" w:type="dxa"/>
            <w:shd w:val="clear" w:color="auto" w:fill="BDD6EE"/>
          </w:tcPr>
          <w:p w14:paraId="6ABBC4AB" w14:textId="77777777" w:rsidR="009453DD" w:rsidRPr="00EB327A" w:rsidRDefault="009453DD" w:rsidP="00C84C16">
            <w:pPr>
              <w:widowControl w:val="0"/>
              <w:autoSpaceDE w:val="0"/>
              <w:autoSpaceDN w:val="0"/>
              <w:adjustRightInd w:val="0"/>
              <w:rPr>
                <w:rFonts w:cs="Tahoma"/>
                <w:b/>
                <w:bCs/>
                <w:sz w:val="22"/>
                <w:lang w:eastAsia="en-GB"/>
              </w:rPr>
            </w:pPr>
          </w:p>
          <w:p w14:paraId="4074B60D"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b/>
                <w:bCs/>
                <w:sz w:val="22"/>
                <w:lang w:eastAsia="en-GB"/>
              </w:rPr>
              <w:t xml:space="preserve">DESCRIPTION </w:t>
            </w:r>
          </w:p>
        </w:tc>
      </w:tr>
      <w:tr w:rsidR="009453DD" w:rsidRPr="00CA36E7" w14:paraId="7779E3A4" w14:textId="77777777" w:rsidTr="008D2F95">
        <w:trPr>
          <w:trHeight w:val="690"/>
        </w:trPr>
        <w:tc>
          <w:tcPr>
            <w:tcW w:w="810" w:type="dxa"/>
            <w:shd w:val="clear" w:color="auto" w:fill="auto"/>
          </w:tcPr>
          <w:p w14:paraId="341E6D37"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1. </w:t>
            </w:r>
          </w:p>
        </w:tc>
        <w:tc>
          <w:tcPr>
            <w:tcW w:w="2559" w:type="dxa"/>
            <w:shd w:val="clear" w:color="auto" w:fill="auto"/>
          </w:tcPr>
          <w:p w14:paraId="0E50A74F"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Project location </w:t>
            </w:r>
          </w:p>
        </w:tc>
        <w:tc>
          <w:tcPr>
            <w:tcW w:w="5554" w:type="dxa"/>
            <w:shd w:val="clear" w:color="auto" w:fill="auto"/>
          </w:tcPr>
          <w:p w14:paraId="472F2A63" w14:textId="77777777" w:rsidR="009453DD" w:rsidRPr="00EB327A" w:rsidRDefault="009453DD" w:rsidP="00C84C16">
            <w:pPr>
              <w:widowControl w:val="0"/>
              <w:autoSpaceDE w:val="0"/>
              <w:autoSpaceDN w:val="0"/>
              <w:adjustRightInd w:val="0"/>
              <w:rPr>
                <w:rFonts w:cs="Tahoma"/>
                <w:sz w:val="22"/>
                <w:lang w:eastAsia="en-GB"/>
              </w:rPr>
            </w:pPr>
            <w:bookmarkStart w:id="70" w:name="_Hlk81188117"/>
            <w:r w:rsidRPr="00EB327A">
              <w:rPr>
                <w:rFonts w:cs="Tahoma"/>
                <w:sz w:val="22"/>
                <w:lang w:eastAsia="en-GB"/>
              </w:rPr>
              <w:t xml:space="preserve">The project is located at coordinates </w:t>
            </w:r>
            <w:r w:rsidR="00C64D5B" w:rsidRPr="00EB327A">
              <w:rPr>
                <w:rFonts w:cs="Tahoma"/>
                <w:sz w:val="22"/>
                <w:shd w:val="clear" w:color="auto" w:fill="FFFFFF"/>
              </w:rPr>
              <w:t>1° 41'57.12"</w:t>
            </w:r>
            <w:r w:rsidR="00C64D5B" w:rsidRPr="00EB327A">
              <w:rPr>
                <w:rFonts w:eastAsia="SimSun" w:cs="Tahoma"/>
                <w:sz w:val="22"/>
                <w:shd w:val="clear" w:color="auto" w:fill="FFFFFF"/>
              </w:rPr>
              <w:t xml:space="preserve"> and longitude </w:t>
            </w:r>
            <w:r w:rsidR="00C64D5B" w:rsidRPr="00EB327A">
              <w:rPr>
                <w:rFonts w:cs="Tahoma"/>
                <w:sz w:val="22"/>
                <w:shd w:val="clear" w:color="auto" w:fill="FFFFFF"/>
              </w:rPr>
              <w:t>39°12' 46.62"E</w:t>
            </w:r>
            <w:bookmarkEnd w:id="70"/>
          </w:p>
        </w:tc>
      </w:tr>
      <w:tr w:rsidR="009453DD" w:rsidRPr="00CA36E7" w14:paraId="35740307" w14:textId="77777777" w:rsidTr="008D2F95">
        <w:trPr>
          <w:trHeight w:val="303"/>
        </w:trPr>
        <w:tc>
          <w:tcPr>
            <w:tcW w:w="810" w:type="dxa"/>
            <w:shd w:val="clear" w:color="auto" w:fill="auto"/>
          </w:tcPr>
          <w:p w14:paraId="1A1EF5F4"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2. </w:t>
            </w:r>
          </w:p>
        </w:tc>
        <w:tc>
          <w:tcPr>
            <w:tcW w:w="2559" w:type="dxa"/>
            <w:shd w:val="clear" w:color="auto" w:fill="auto"/>
          </w:tcPr>
          <w:p w14:paraId="30CE505B"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Proponent </w:t>
            </w:r>
          </w:p>
        </w:tc>
        <w:tc>
          <w:tcPr>
            <w:tcW w:w="5554" w:type="dxa"/>
            <w:shd w:val="clear" w:color="auto" w:fill="auto"/>
          </w:tcPr>
          <w:p w14:paraId="75ED8E2B"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sz w:val="22"/>
                <w:lang w:eastAsia="en-GB"/>
              </w:rPr>
              <w:t>Ministry of Energy</w:t>
            </w:r>
          </w:p>
        </w:tc>
      </w:tr>
      <w:tr w:rsidR="009453DD" w:rsidRPr="00CA36E7" w14:paraId="7A2B0F8B" w14:textId="77777777" w:rsidTr="008D2F95">
        <w:trPr>
          <w:trHeight w:val="279"/>
        </w:trPr>
        <w:tc>
          <w:tcPr>
            <w:tcW w:w="810" w:type="dxa"/>
            <w:shd w:val="clear" w:color="auto" w:fill="auto"/>
          </w:tcPr>
          <w:p w14:paraId="3EA503AD"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3. </w:t>
            </w:r>
          </w:p>
        </w:tc>
        <w:tc>
          <w:tcPr>
            <w:tcW w:w="2559" w:type="dxa"/>
            <w:shd w:val="clear" w:color="auto" w:fill="auto"/>
          </w:tcPr>
          <w:p w14:paraId="5B8ADF69"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Administrative location </w:t>
            </w:r>
          </w:p>
        </w:tc>
        <w:tc>
          <w:tcPr>
            <w:tcW w:w="5554" w:type="dxa"/>
            <w:shd w:val="clear" w:color="auto" w:fill="auto"/>
          </w:tcPr>
          <w:p w14:paraId="79A997A2" w14:textId="567CEC47" w:rsidR="009453DD" w:rsidRPr="00EB327A" w:rsidRDefault="00190604" w:rsidP="00C84C16">
            <w:pPr>
              <w:widowControl w:val="0"/>
              <w:autoSpaceDE w:val="0"/>
              <w:autoSpaceDN w:val="0"/>
              <w:adjustRightInd w:val="0"/>
              <w:rPr>
                <w:rFonts w:cs="Tahoma"/>
                <w:sz w:val="22"/>
                <w:lang w:eastAsia="en-GB"/>
              </w:rPr>
            </w:pPr>
            <w:r w:rsidRPr="00EB327A">
              <w:rPr>
                <w:rFonts w:cs="Tahoma"/>
                <w:sz w:val="22"/>
                <w:lang w:eastAsia="en-GB"/>
              </w:rPr>
              <w:t>Athibohol</w:t>
            </w:r>
            <w:r w:rsidR="00E12184" w:rsidRPr="00EB327A">
              <w:rPr>
                <w:rFonts w:cs="Tahoma"/>
                <w:sz w:val="22"/>
                <w:lang w:eastAsia="en-GB"/>
              </w:rPr>
              <w:t xml:space="preserve"> Sub-location</w:t>
            </w:r>
            <w:r w:rsidR="009453DD" w:rsidRPr="00EB327A">
              <w:rPr>
                <w:rFonts w:cs="Tahoma"/>
                <w:sz w:val="22"/>
                <w:lang w:eastAsia="en-GB"/>
              </w:rPr>
              <w:t>,</w:t>
            </w:r>
            <w:r w:rsidR="000533F1" w:rsidRPr="00CA36E7">
              <w:rPr>
                <w:rFonts w:cs="Tahoma"/>
                <w:sz w:val="22"/>
                <w:lang w:eastAsia="en-GB"/>
              </w:rPr>
              <w:t xml:space="preserve"> </w:t>
            </w:r>
            <w:r w:rsidRPr="00EB327A">
              <w:rPr>
                <w:rFonts w:cs="Tahoma"/>
                <w:sz w:val="22"/>
                <w:lang w:eastAsia="en-GB"/>
              </w:rPr>
              <w:t>Athibohol</w:t>
            </w:r>
            <w:r w:rsidR="00E12184" w:rsidRPr="00EB327A">
              <w:rPr>
                <w:rFonts w:cs="Tahoma"/>
                <w:sz w:val="22"/>
                <w:lang w:eastAsia="en-GB"/>
              </w:rPr>
              <w:t xml:space="preserve"> Location</w:t>
            </w:r>
            <w:r w:rsidR="009453DD" w:rsidRPr="00EB327A">
              <w:rPr>
                <w:rFonts w:cs="Tahoma"/>
                <w:sz w:val="22"/>
                <w:lang w:eastAsia="en-GB"/>
              </w:rPr>
              <w:t xml:space="preserve">, </w:t>
            </w:r>
            <w:r w:rsidR="0065598B" w:rsidRPr="00EB327A">
              <w:rPr>
                <w:rFonts w:cs="Tahoma"/>
                <w:sz w:val="22"/>
                <w:lang w:eastAsia="en-GB"/>
              </w:rPr>
              <w:t>Hadado</w:t>
            </w:r>
            <w:r w:rsidR="00BF3862" w:rsidRPr="00EB327A">
              <w:rPr>
                <w:rFonts w:cs="Tahoma"/>
                <w:sz w:val="22"/>
                <w:lang w:eastAsia="en-GB"/>
              </w:rPr>
              <w:t xml:space="preserve"> Ward</w:t>
            </w:r>
            <w:r w:rsidR="00C63424" w:rsidRPr="00EB327A">
              <w:rPr>
                <w:rFonts w:cs="Tahoma"/>
                <w:sz w:val="22"/>
                <w:lang w:eastAsia="en-GB"/>
              </w:rPr>
              <w:t xml:space="preserve">, </w:t>
            </w:r>
            <w:r w:rsidR="009453DD" w:rsidRPr="00EB327A">
              <w:rPr>
                <w:rFonts w:cs="Tahoma"/>
                <w:sz w:val="22"/>
                <w:lang w:eastAsia="en-GB"/>
              </w:rPr>
              <w:t xml:space="preserve"> </w:t>
            </w:r>
            <w:r w:rsidR="00CB3602" w:rsidRPr="00EB327A">
              <w:rPr>
                <w:rFonts w:cs="Tahoma"/>
                <w:sz w:val="22"/>
                <w:lang w:eastAsia="en-GB"/>
              </w:rPr>
              <w:t xml:space="preserve">Wajir </w:t>
            </w:r>
            <w:r w:rsidR="00DD2BB4" w:rsidRPr="00CA36E7">
              <w:rPr>
                <w:rFonts w:cs="Tahoma"/>
                <w:sz w:val="22"/>
                <w:lang w:eastAsia="en-GB"/>
              </w:rPr>
              <w:t>West Sub- County</w:t>
            </w:r>
            <w:r w:rsidR="00C63424" w:rsidRPr="00EB327A">
              <w:rPr>
                <w:rFonts w:cs="Tahoma"/>
                <w:sz w:val="22"/>
                <w:lang w:eastAsia="en-GB"/>
              </w:rPr>
              <w:t xml:space="preserve"> and </w:t>
            </w:r>
            <w:r w:rsidR="0015634E" w:rsidRPr="00EB327A">
              <w:rPr>
                <w:rFonts w:cs="Tahoma"/>
                <w:sz w:val="22"/>
                <w:lang w:eastAsia="en-GB"/>
              </w:rPr>
              <w:t>Wajir</w:t>
            </w:r>
            <w:r w:rsidR="00624671" w:rsidRPr="00EB327A">
              <w:rPr>
                <w:rFonts w:cs="Tahoma"/>
                <w:sz w:val="22"/>
                <w:lang w:eastAsia="en-GB"/>
              </w:rPr>
              <w:t xml:space="preserve"> County</w:t>
            </w:r>
          </w:p>
        </w:tc>
      </w:tr>
      <w:tr w:rsidR="009453DD" w:rsidRPr="00CA36E7" w14:paraId="5A155BE0" w14:textId="77777777" w:rsidTr="008D2F95">
        <w:trPr>
          <w:trHeight w:val="195"/>
        </w:trPr>
        <w:tc>
          <w:tcPr>
            <w:tcW w:w="810" w:type="dxa"/>
            <w:shd w:val="clear" w:color="auto" w:fill="auto"/>
          </w:tcPr>
          <w:p w14:paraId="610044B3" w14:textId="77777777" w:rsidR="009453DD" w:rsidRPr="00EB327A" w:rsidRDefault="00454A03" w:rsidP="00A6751C">
            <w:pPr>
              <w:widowControl w:val="0"/>
              <w:autoSpaceDE w:val="0"/>
              <w:autoSpaceDN w:val="0"/>
              <w:adjustRightInd w:val="0"/>
              <w:rPr>
                <w:rFonts w:cs="Tahoma"/>
                <w:sz w:val="22"/>
                <w:lang w:eastAsia="en-GB"/>
              </w:rPr>
            </w:pPr>
            <w:r w:rsidRPr="00EB327A">
              <w:rPr>
                <w:rFonts w:cs="Tahoma"/>
                <w:sz w:val="22"/>
                <w:lang w:eastAsia="en-GB"/>
              </w:rPr>
              <w:t>4</w:t>
            </w:r>
            <w:r w:rsidR="009453DD" w:rsidRPr="00EB327A">
              <w:rPr>
                <w:rFonts w:cs="Tahoma"/>
                <w:sz w:val="22"/>
                <w:lang w:eastAsia="en-GB"/>
              </w:rPr>
              <w:t xml:space="preserve">. </w:t>
            </w:r>
          </w:p>
        </w:tc>
        <w:tc>
          <w:tcPr>
            <w:tcW w:w="2559" w:type="dxa"/>
            <w:shd w:val="clear" w:color="auto" w:fill="auto"/>
          </w:tcPr>
          <w:p w14:paraId="625874F2"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Mini</w:t>
            </w:r>
            <w:r w:rsidR="005E109A" w:rsidRPr="00EB327A">
              <w:rPr>
                <w:rFonts w:cs="Tahoma"/>
                <w:sz w:val="22"/>
                <w:lang w:eastAsia="en-GB"/>
              </w:rPr>
              <w:t>-</w:t>
            </w:r>
            <w:r w:rsidRPr="00EB327A">
              <w:rPr>
                <w:rFonts w:cs="Tahoma"/>
                <w:sz w:val="22"/>
                <w:lang w:eastAsia="en-GB"/>
              </w:rPr>
              <w:t xml:space="preserve">grid Capacity </w:t>
            </w:r>
          </w:p>
        </w:tc>
        <w:tc>
          <w:tcPr>
            <w:tcW w:w="5554" w:type="dxa"/>
            <w:shd w:val="clear" w:color="auto" w:fill="auto"/>
          </w:tcPr>
          <w:p w14:paraId="768B53A8" w14:textId="4971D3A5" w:rsidR="009453DD" w:rsidRPr="00EB327A" w:rsidRDefault="00C64D5B" w:rsidP="00C84C16">
            <w:pPr>
              <w:widowControl w:val="0"/>
              <w:autoSpaceDE w:val="0"/>
              <w:autoSpaceDN w:val="0"/>
              <w:adjustRightInd w:val="0"/>
              <w:rPr>
                <w:rFonts w:cs="Tahoma"/>
                <w:sz w:val="22"/>
                <w:highlight w:val="yellow"/>
                <w:lang w:eastAsia="en-GB"/>
              </w:rPr>
            </w:pPr>
            <w:r w:rsidRPr="00EB327A">
              <w:rPr>
                <w:rFonts w:cs="Tahoma"/>
                <w:sz w:val="22"/>
                <w:highlight w:val="yellow"/>
                <w:lang w:eastAsia="en-GB"/>
              </w:rPr>
              <w:t xml:space="preserve">PV Array (DC-kW) of </w:t>
            </w:r>
            <w:r w:rsidR="00946D1B" w:rsidRPr="00946D1B">
              <w:rPr>
                <w:rFonts w:cs="Tahoma"/>
                <w:sz w:val="22"/>
                <w:highlight w:val="yellow"/>
                <w:lang w:eastAsia="en-GB"/>
              </w:rPr>
              <w:t>132</w:t>
            </w:r>
            <w:r w:rsidRPr="00EB327A">
              <w:rPr>
                <w:rFonts w:cs="Tahoma"/>
                <w:sz w:val="22"/>
                <w:highlight w:val="yellow"/>
                <w:lang w:eastAsia="en-GB"/>
              </w:rPr>
              <w:t xml:space="preserve">kw; </w:t>
            </w:r>
            <w:r w:rsidR="00946D1B" w:rsidRPr="00946D1B">
              <w:rPr>
                <w:rFonts w:cs="Tahoma"/>
                <w:sz w:val="22"/>
                <w:highlight w:val="yellow"/>
                <w:lang w:eastAsia="en-GB"/>
              </w:rPr>
              <w:t>428</w:t>
            </w:r>
            <w:r w:rsidRPr="00EB327A">
              <w:rPr>
                <w:rFonts w:cs="Tahoma"/>
                <w:sz w:val="22"/>
                <w:highlight w:val="yellow"/>
                <w:lang w:eastAsia="en-GB"/>
              </w:rPr>
              <w:t>kWh Battery</w:t>
            </w:r>
          </w:p>
        </w:tc>
      </w:tr>
      <w:tr w:rsidR="009453DD" w:rsidRPr="00CA36E7" w14:paraId="2D8462FD" w14:textId="77777777" w:rsidTr="008D2F95">
        <w:trPr>
          <w:trHeight w:val="149"/>
        </w:trPr>
        <w:tc>
          <w:tcPr>
            <w:tcW w:w="810" w:type="dxa"/>
            <w:shd w:val="clear" w:color="auto" w:fill="auto"/>
          </w:tcPr>
          <w:p w14:paraId="0072865B" w14:textId="77777777" w:rsidR="009453DD" w:rsidRPr="00EB327A" w:rsidRDefault="00454A03" w:rsidP="00A6751C">
            <w:pPr>
              <w:widowControl w:val="0"/>
              <w:autoSpaceDE w:val="0"/>
              <w:autoSpaceDN w:val="0"/>
              <w:adjustRightInd w:val="0"/>
              <w:rPr>
                <w:rFonts w:cs="Tahoma"/>
                <w:sz w:val="22"/>
                <w:lang w:eastAsia="en-GB"/>
              </w:rPr>
            </w:pPr>
            <w:r w:rsidRPr="00EB327A">
              <w:rPr>
                <w:rFonts w:cs="Tahoma"/>
                <w:sz w:val="22"/>
                <w:lang w:eastAsia="en-GB"/>
              </w:rPr>
              <w:t>5</w:t>
            </w:r>
            <w:r w:rsidR="009453DD" w:rsidRPr="00EB327A">
              <w:rPr>
                <w:rFonts w:cs="Tahoma"/>
                <w:sz w:val="22"/>
                <w:lang w:eastAsia="en-GB"/>
              </w:rPr>
              <w:t xml:space="preserve">. </w:t>
            </w:r>
          </w:p>
        </w:tc>
        <w:tc>
          <w:tcPr>
            <w:tcW w:w="2559" w:type="dxa"/>
            <w:shd w:val="clear" w:color="auto" w:fill="auto"/>
          </w:tcPr>
          <w:p w14:paraId="44990CB4"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Mini</w:t>
            </w:r>
            <w:r w:rsidR="005E109A" w:rsidRPr="00EB327A">
              <w:rPr>
                <w:rFonts w:cs="Tahoma"/>
                <w:sz w:val="22"/>
                <w:lang w:eastAsia="en-GB"/>
              </w:rPr>
              <w:t>-</w:t>
            </w:r>
            <w:r w:rsidRPr="00EB327A">
              <w:rPr>
                <w:rFonts w:cs="Tahoma"/>
                <w:sz w:val="22"/>
                <w:lang w:eastAsia="en-GB"/>
              </w:rPr>
              <w:t xml:space="preserve">grid Power </w:t>
            </w:r>
          </w:p>
        </w:tc>
        <w:tc>
          <w:tcPr>
            <w:tcW w:w="5554" w:type="dxa"/>
            <w:shd w:val="clear" w:color="auto" w:fill="auto"/>
          </w:tcPr>
          <w:p w14:paraId="3E891F59" w14:textId="29DA7293" w:rsidR="009453DD" w:rsidRPr="00EB327A" w:rsidRDefault="009453DD" w:rsidP="00C84C16">
            <w:pPr>
              <w:widowControl w:val="0"/>
              <w:autoSpaceDE w:val="0"/>
              <w:autoSpaceDN w:val="0"/>
              <w:adjustRightInd w:val="0"/>
              <w:rPr>
                <w:rFonts w:cs="Tahoma"/>
                <w:sz w:val="22"/>
                <w:highlight w:val="yellow"/>
                <w:lang w:eastAsia="en-GB"/>
              </w:rPr>
            </w:pPr>
            <w:r w:rsidRPr="00EB327A">
              <w:rPr>
                <w:rFonts w:cs="Tahoma"/>
                <w:sz w:val="22"/>
                <w:highlight w:val="yellow"/>
                <w:lang w:eastAsia="en-GB"/>
              </w:rPr>
              <w:t xml:space="preserve">LV Circuit of </w:t>
            </w:r>
            <w:r w:rsidR="00223440" w:rsidRPr="00EB327A">
              <w:rPr>
                <w:rFonts w:cs="Tahoma"/>
                <w:sz w:val="22"/>
                <w:highlight w:val="yellow"/>
                <w:lang w:eastAsia="en-GB"/>
              </w:rPr>
              <w:t>9</w:t>
            </w:r>
            <w:r w:rsidRPr="00EB327A">
              <w:rPr>
                <w:rFonts w:cs="Tahoma"/>
                <w:sz w:val="22"/>
                <w:highlight w:val="yellow"/>
                <w:lang w:eastAsia="en-GB"/>
              </w:rPr>
              <w:t xml:space="preserve"> km</w:t>
            </w:r>
          </w:p>
        </w:tc>
      </w:tr>
      <w:tr w:rsidR="009453DD" w:rsidRPr="00CA36E7" w14:paraId="179751EB" w14:textId="77777777" w:rsidTr="008D2F95">
        <w:trPr>
          <w:trHeight w:val="528"/>
        </w:trPr>
        <w:tc>
          <w:tcPr>
            <w:tcW w:w="810" w:type="dxa"/>
            <w:shd w:val="clear" w:color="auto" w:fill="auto"/>
          </w:tcPr>
          <w:p w14:paraId="4AD64C97" w14:textId="77777777" w:rsidR="009453DD" w:rsidRPr="00EB327A" w:rsidRDefault="00454A03" w:rsidP="00A6751C">
            <w:pPr>
              <w:widowControl w:val="0"/>
              <w:autoSpaceDE w:val="0"/>
              <w:autoSpaceDN w:val="0"/>
              <w:adjustRightInd w:val="0"/>
              <w:rPr>
                <w:rFonts w:cs="Tahoma"/>
                <w:sz w:val="22"/>
                <w:lang w:eastAsia="en-GB"/>
              </w:rPr>
            </w:pPr>
            <w:r w:rsidRPr="00EB327A">
              <w:rPr>
                <w:rFonts w:cs="Tahoma"/>
                <w:sz w:val="22"/>
                <w:lang w:eastAsia="en-GB"/>
              </w:rPr>
              <w:t>6</w:t>
            </w:r>
            <w:r w:rsidR="009453DD" w:rsidRPr="00EB327A">
              <w:rPr>
                <w:rFonts w:cs="Tahoma"/>
                <w:sz w:val="22"/>
                <w:lang w:eastAsia="en-GB"/>
              </w:rPr>
              <w:t xml:space="preserve">. </w:t>
            </w:r>
          </w:p>
        </w:tc>
        <w:tc>
          <w:tcPr>
            <w:tcW w:w="2559" w:type="dxa"/>
            <w:shd w:val="clear" w:color="auto" w:fill="auto"/>
          </w:tcPr>
          <w:p w14:paraId="1A451E0A"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Climatic condition</w:t>
            </w:r>
          </w:p>
        </w:tc>
        <w:tc>
          <w:tcPr>
            <w:tcW w:w="5554" w:type="dxa"/>
            <w:shd w:val="clear" w:color="auto" w:fill="auto"/>
          </w:tcPr>
          <w:p w14:paraId="689E2FA9" w14:textId="77777777" w:rsidR="009453DD" w:rsidRPr="00EB327A" w:rsidRDefault="00903EAD" w:rsidP="00C84C16">
            <w:pPr>
              <w:autoSpaceDE w:val="0"/>
              <w:autoSpaceDN w:val="0"/>
              <w:adjustRightInd w:val="0"/>
              <w:rPr>
                <w:rFonts w:eastAsia="SimSun" w:cs="Tahoma"/>
                <w:sz w:val="22"/>
                <w:lang w:eastAsia="en-GB"/>
              </w:rPr>
            </w:pPr>
            <w:r w:rsidRPr="00EB327A">
              <w:rPr>
                <w:rFonts w:eastAsia="SimSun" w:cs="Tahoma"/>
                <w:sz w:val="22"/>
                <w:lang w:eastAsia="en-GB"/>
              </w:rPr>
              <w:t xml:space="preserve">Given the arid nature of the county, temperatures are generally high throughout the year and range from 20°C to 39°C. The average temperature is however 36°C. The hottest months are September and January to March, while the months of April to August are relatively cooler. The humidity averages 60g/m3 in the morning and 55 g/m3 in the afternoon. An average of 9.5 hours of sunshine is received per day. Strong winds are also experienced between April and August with the rest of the months getting calm winds. </w:t>
            </w:r>
          </w:p>
        </w:tc>
      </w:tr>
      <w:tr w:rsidR="009453DD" w:rsidRPr="00CA36E7" w14:paraId="1F6E6EC4" w14:textId="77777777" w:rsidTr="008D2F95">
        <w:trPr>
          <w:trHeight w:val="191"/>
        </w:trPr>
        <w:tc>
          <w:tcPr>
            <w:tcW w:w="810" w:type="dxa"/>
            <w:shd w:val="clear" w:color="auto" w:fill="auto"/>
          </w:tcPr>
          <w:p w14:paraId="232E70F3" w14:textId="77777777" w:rsidR="009453DD" w:rsidRPr="00EB327A" w:rsidRDefault="00454A03" w:rsidP="00A6751C">
            <w:pPr>
              <w:widowControl w:val="0"/>
              <w:autoSpaceDE w:val="0"/>
              <w:autoSpaceDN w:val="0"/>
              <w:adjustRightInd w:val="0"/>
              <w:rPr>
                <w:rFonts w:cs="Tahoma"/>
                <w:sz w:val="22"/>
                <w:lang w:eastAsia="en-GB"/>
              </w:rPr>
            </w:pPr>
            <w:r w:rsidRPr="00EB327A">
              <w:rPr>
                <w:rFonts w:cs="Tahoma"/>
                <w:sz w:val="22"/>
                <w:lang w:eastAsia="en-GB"/>
              </w:rPr>
              <w:t>7</w:t>
            </w:r>
            <w:r w:rsidR="009453DD" w:rsidRPr="00EB327A">
              <w:rPr>
                <w:rFonts w:cs="Tahoma"/>
                <w:sz w:val="22"/>
                <w:lang w:eastAsia="en-GB"/>
              </w:rPr>
              <w:t xml:space="preserve">. </w:t>
            </w:r>
          </w:p>
        </w:tc>
        <w:tc>
          <w:tcPr>
            <w:tcW w:w="2559" w:type="dxa"/>
            <w:shd w:val="clear" w:color="auto" w:fill="auto"/>
          </w:tcPr>
          <w:p w14:paraId="47AFE62E"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Average Elevation </w:t>
            </w:r>
          </w:p>
        </w:tc>
        <w:tc>
          <w:tcPr>
            <w:tcW w:w="5554" w:type="dxa"/>
            <w:shd w:val="clear" w:color="auto" w:fill="auto"/>
          </w:tcPr>
          <w:p w14:paraId="421E4CA0" w14:textId="77777777" w:rsidR="009453DD" w:rsidRPr="00EB327A" w:rsidRDefault="00C70058" w:rsidP="00C84C16">
            <w:pPr>
              <w:widowControl w:val="0"/>
              <w:autoSpaceDE w:val="0"/>
              <w:autoSpaceDN w:val="0"/>
              <w:adjustRightInd w:val="0"/>
              <w:rPr>
                <w:rFonts w:cs="Tahoma"/>
                <w:sz w:val="22"/>
                <w:lang w:eastAsia="en-GB"/>
              </w:rPr>
            </w:pPr>
            <w:r w:rsidRPr="00EB327A">
              <w:rPr>
                <w:rFonts w:cs="Tahoma"/>
                <w:sz w:val="22"/>
                <w:lang w:eastAsia="en-GB"/>
              </w:rPr>
              <w:t>66</w:t>
            </w:r>
            <w:r w:rsidR="00382CBF" w:rsidRPr="00EB327A">
              <w:rPr>
                <w:rFonts w:cs="Tahoma"/>
                <w:sz w:val="22"/>
                <w:lang w:eastAsia="en-GB"/>
              </w:rPr>
              <w:t xml:space="preserve"> </w:t>
            </w:r>
            <w:r w:rsidR="009453DD" w:rsidRPr="00EB327A">
              <w:rPr>
                <w:rFonts w:cs="Tahoma"/>
                <w:sz w:val="22"/>
                <w:lang w:eastAsia="en-GB"/>
              </w:rPr>
              <w:t>m</w:t>
            </w:r>
          </w:p>
        </w:tc>
      </w:tr>
      <w:tr w:rsidR="009453DD" w:rsidRPr="00CA36E7" w14:paraId="70DCA272" w14:textId="77777777" w:rsidTr="008D2F95">
        <w:trPr>
          <w:trHeight w:val="95"/>
        </w:trPr>
        <w:tc>
          <w:tcPr>
            <w:tcW w:w="810" w:type="dxa"/>
            <w:shd w:val="clear" w:color="auto" w:fill="auto"/>
          </w:tcPr>
          <w:p w14:paraId="6A9C2A78" w14:textId="77777777" w:rsidR="009453DD" w:rsidRPr="00EB327A" w:rsidRDefault="00454A03" w:rsidP="00A6751C">
            <w:pPr>
              <w:widowControl w:val="0"/>
              <w:autoSpaceDE w:val="0"/>
              <w:autoSpaceDN w:val="0"/>
              <w:adjustRightInd w:val="0"/>
              <w:rPr>
                <w:rFonts w:cs="Tahoma"/>
                <w:sz w:val="22"/>
                <w:lang w:eastAsia="en-GB"/>
              </w:rPr>
            </w:pPr>
            <w:r w:rsidRPr="00EB327A">
              <w:rPr>
                <w:rFonts w:cs="Tahoma"/>
                <w:sz w:val="22"/>
                <w:lang w:eastAsia="en-GB"/>
              </w:rPr>
              <w:t>8</w:t>
            </w:r>
            <w:r w:rsidR="009453DD" w:rsidRPr="00EB327A">
              <w:rPr>
                <w:rFonts w:cs="Tahoma"/>
                <w:sz w:val="22"/>
                <w:lang w:eastAsia="en-GB"/>
              </w:rPr>
              <w:t xml:space="preserve">. </w:t>
            </w:r>
          </w:p>
        </w:tc>
        <w:tc>
          <w:tcPr>
            <w:tcW w:w="2559" w:type="dxa"/>
            <w:shd w:val="clear" w:color="auto" w:fill="auto"/>
          </w:tcPr>
          <w:p w14:paraId="04163290"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Site Conditions </w:t>
            </w:r>
          </w:p>
        </w:tc>
        <w:tc>
          <w:tcPr>
            <w:tcW w:w="5554" w:type="dxa"/>
            <w:shd w:val="clear" w:color="auto" w:fill="auto"/>
          </w:tcPr>
          <w:p w14:paraId="629E602E"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sz w:val="22"/>
                <w:lang w:eastAsia="en-GB"/>
              </w:rPr>
              <w:t>The si</w:t>
            </w:r>
            <w:r w:rsidR="00AF4D22" w:rsidRPr="00EB327A">
              <w:rPr>
                <w:rFonts w:cs="Tahoma"/>
                <w:sz w:val="22"/>
                <w:lang w:eastAsia="en-GB"/>
              </w:rPr>
              <w:t>t</w:t>
            </w:r>
            <w:r w:rsidRPr="00EB327A">
              <w:rPr>
                <w:rFonts w:cs="Tahoma"/>
                <w:sz w:val="22"/>
                <w:lang w:eastAsia="en-GB"/>
              </w:rPr>
              <w:t>e is generally in open area with minimal fauna and flora.</w:t>
            </w:r>
          </w:p>
        </w:tc>
      </w:tr>
      <w:tr w:rsidR="009453DD" w:rsidRPr="00CA36E7" w14:paraId="0D950DC9" w14:textId="77777777" w:rsidTr="008D2F95">
        <w:trPr>
          <w:trHeight w:val="209"/>
        </w:trPr>
        <w:tc>
          <w:tcPr>
            <w:tcW w:w="810" w:type="dxa"/>
            <w:shd w:val="clear" w:color="auto" w:fill="auto"/>
          </w:tcPr>
          <w:p w14:paraId="5B50D22B" w14:textId="77777777" w:rsidR="009453DD" w:rsidRPr="00EB327A" w:rsidRDefault="00454A03" w:rsidP="00A6751C">
            <w:pPr>
              <w:widowControl w:val="0"/>
              <w:autoSpaceDE w:val="0"/>
              <w:autoSpaceDN w:val="0"/>
              <w:adjustRightInd w:val="0"/>
              <w:rPr>
                <w:rFonts w:cs="Tahoma"/>
                <w:sz w:val="22"/>
                <w:lang w:eastAsia="en-GB"/>
              </w:rPr>
            </w:pPr>
            <w:r w:rsidRPr="00EB327A">
              <w:rPr>
                <w:rFonts w:cs="Tahoma"/>
                <w:sz w:val="22"/>
                <w:lang w:eastAsia="en-GB"/>
              </w:rPr>
              <w:t>9</w:t>
            </w:r>
            <w:r w:rsidR="009453DD" w:rsidRPr="00EB327A">
              <w:rPr>
                <w:rFonts w:cs="Tahoma"/>
                <w:sz w:val="22"/>
                <w:lang w:eastAsia="en-GB"/>
              </w:rPr>
              <w:t xml:space="preserve">. </w:t>
            </w:r>
          </w:p>
        </w:tc>
        <w:tc>
          <w:tcPr>
            <w:tcW w:w="2559" w:type="dxa"/>
            <w:shd w:val="clear" w:color="auto" w:fill="auto"/>
          </w:tcPr>
          <w:p w14:paraId="469BA50C"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Road Accessibility </w:t>
            </w:r>
          </w:p>
        </w:tc>
        <w:tc>
          <w:tcPr>
            <w:tcW w:w="5554" w:type="dxa"/>
            <w:shd w:val="clear" w:color="auto" w:fill="auto"/>
          </w:tcPr>
          <w:p w14:paraId="5C1786A3"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sz w:val="22"/>
                <w:lang w:eastAsia="en-GB"/>
              </w:rPr>
              <w:t xml:space="preserve">Murram road. </w:t>
            </w:r>
          </w:p>
        </w:tc>
      </w:tr>
      <w:tr w:rsidR="009453DD" w:rsidRPr="00CA36E7" w14:paraId="299EA0E6" w14:textId="77777777" w:rsidTr="008D2F95">
        <w:trPr>
          <w:trHeight w:val="103"/>
        </w:trPr>
        <w:tc>
          <w:tcPr>
            <w:tcW w:w="810" w:type="dxa"/>
            <w:shd w:val="clear" w:color="auto" w:fill="auto"/>
          </w:tcPr>
          <w:p w14:paraId="2A3E8115"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1</w:t>
            </w:r>
            <w:r w:rsidR="00454A03" w:rsidRPr="00EB327A">
              <w:rPr>
                <w:rFonts w:cs="Tahoma"/>
                <w:sz w:val="22"/>
                <w:lang w:eastAsia="en-GB"/>
              </w:rPr>
              <w:t>0</w:t>
            </w:r>
            <w:r w:rsidRPr="00EB327A">
              <w:rPr>
                <w:rFonts w:cs="Tahoma"/>
                <w:sz w:val="22"/>
                <w:lang w:eastAsia="en-GB"/>
              </w:rPr>
              <w:t xml:space="preserve">. </w:t>
            </w:r>
          </w:p>
        </w:tc>
        <w:tc>
          <w:tcPr>
            <w:tcW w:w="2559" w:type="dxa"/>
            <w:shd w:val="clear" w:color="auto" w:fill="auto"/>
          </w:tcPr>
          <w:p w14:paraId="3AEACAC9"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Nearest Airport </w:t>
            </w:r>
          </w:p>
        </w:tc>
        <w:tc>
          <w:tcPr>
            <w:tcW w:w="5554" w:type="dxa"/>
            <w:shd w:val="clear" w:color="auto" w:fill="auto"/>
          </w:tcPr>
          <w:p w14:paraId="5C7257C9" w14:textId="77777777" w:rsidR="009453DD" w:rsidRPr="00EB327A" w:rsidRDefault="0015634E" w:rsidP="00C84C16">
            <w:pPr>
              <w:widowControl w:val="0"/>
              <w:autoSpaceDE w:val="0"/>
              <w:autoSpaceDN w:val="0"/>
              <w:adjustRightInd w:val="0"/>
              <w:rPr>
                <w:rFonts w:cs="Tahoma"/>
                <w:sz w:val="22"/>
                <w:lang w:eastAsia="en-GB"/>
              </w:rPr>
            </w:pPr>
            <w:r w:rsidRPr="00EB327A">
              <w:rPr>
                <w:rFonts w:cs="Tahoma"/>
                <w:sz w:val="22"/>
                <w:lang w:eastAsia="en-GB"/>
              </w:rPr>
              <w:t>Wajir</w:t>
            </w:r>
            <w:r w:rsidR="009453DD" w:rsidRPr="00EB327A">
              <w:rPr>
                <w:rFonts w:cs="Tahoma"/>
                <w:sz w:val="22"/>
                <w:lang w:eastAsia="en-GB"/>
              </w:rPr>
              <w:t xml:space="preserve"> Airport about </w:t>
            </w:r>
            <w:r w:rsidR="00C70058" w:rsidRPr="00EB327A">
              <w:rPr>
                <w:rFonts w:cs="Tahoma"/>
                <w:sz w:val="22"/>
                <w:lang w:eastAsia="en-GB"/>
              </w:rPr>
              <w:t>157</w:t>
            </w:r>
            <w:r w:rsidR="00F44722" w:rsidRPr="00EB327A">
              <w:rPr>
                <w:rFonts w:cs="Tahoma"/>
                <w:sz w:val="22"/>
                <w:lang w:eastAsia="en-GB"/>
              </w:rPr>
              <w:t xml:space="preserve"> </w:t>
            </w:r>
            <w:r w:rsidR="009453DD" w:rsidRPr="00EB327A">
              <w:rPr>
                <w:rFonts w:cs="Tahoma"/>
                <w:sz w:val="22"/>
                <w:lang w:eastAsia="en-GB"/>
              </w:rPr>
              <w:t>km</w:t>
            </w:r>
          </w:p>
        </w:tc>
      </w:tr>
      <w:tr w:rsidR="009453DD" w:rsidRPr="00CA36E7" w14:paraId="731AEB82" w14:textId="77777777" w:rsidTr="008D2F95">
        <w:trPr>
          <w:trHeight w:val="329"/>
        </w:trPr>
        <w:tc>
          <w:tcPr>
            <w:tcW w:w="810" w:type="dxa"/>
            <w:shd w:val="clear" w:color="auto" w:fill="auto"/>
          </w:tcPr>
          <w:p w14:paraId="458F5A17"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1</w:t>
            </w:r>
            <w:r w:rsidR="00454A03" w:rsidRPr="00EB327A">
              <w:rPr>
                <w:rFonts w:cs="Tahoma"/>
                <w:sz w:val="22"/>
                <w:lang w:eastAsia="en-GB"/>
              </w:rPr>
              <w:t>1</w:t>
            </w:r>
            <w:r w:rsidRPr="00EB327A">
              <w:rPr>
                <w:rFonts w:cs="Tahoma"/>
                <w:sz w:val="22"/>
                <w:lang w:eastAsia="en-GB"/>
              </w:rPr>
              <w:t xml:space="preserve">. </w:t>
            </w:r>
          </w:p>
        </w:tc>
        <w:tc>
          <w:tcPr>
            <w:tcW w:w="2559" w:type="dxa"/>
            <w:shd w:val="clear" w:color="auto" w:fill="auto"/>
          </w:tcPr>
          <w:p w14:paraId="27800996"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River/canal/nallah/ pond present in project footprint </w:t>
            </w:r>
          </w:p>
        </w:tc>
        <w:tc>
          <w:tcPr>
            <w:tcW w:w="5554" w:type="dxa"/>
            <w:shd w:val="clear" w:color="auto" w:fill="auto"/>
          </w:tcPr>
          <w:p w14:paraId="75FC822D" w14:textId="77777777" w:rsidR="009453DD" w:rsidRPr="00EB327A" w:rsidRDefault="00F26959" w:rsidP="00C84C16">
            <w:pPr>
              <w:widowControl w:val="0"/>
              <w:autoSpaceDE w:val="0"/>
              <w:autoSpaceDN w:val="0"/>
              <w:adjustRightInd w:val="0"/>
              <w:rPr>
                <w:rFonts w:cs="Tahoma"/>
                <w:sz w:val="22"/>
                <w:lang w:eastAsia="en-GB"/>
              </w:rPr>
            </w:pPr>
            <w:r w:rsidRPr="00EB327A">
              <w:rPr>
                <w:rFonts w:cs="Tahoma"/>
                <w:sz w:val="22"/>
                <w:lang w:eastAsia="en-GB"/>
              </w:rPr>
              <w:t>None</w:t>
            </w:r>
          </w:p>
        </w:tc>
      </w:tr>
      <w:tr w:rsidR="009453DD" w:rsidRPr="00CA36E7" w14:paraId="73BD2C91" w14:textId="77777777" w:rsidTr="008D2F95">
        <w:trPr>
          <w:trHeight w:val="950"/>
        </w:trPr>
        <w:tc>
          <w:tcPr>
            <w:tcW w:w="810" w:type="dxa"/>
            <w:shd w:val="clear" w:color="auto" w:fill="auto"/>
          </w:tcPr>
          <w:p w14:paraId="6AC9E178"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1</w:t>
            </w:r>
            <w:r w:rsidR="00454A03" w:rsidRPr="00EB327A">
              <w:rPr>
                <w:rFonts w:cs="Tahoma"/>
                <w:sz w:val="22"/>
                <w:lang w:eastAsia="en-GB"/>
              </w:rPr>
              <w:t>2</w:t>
            </w:r>
            <w:r w:rsidRPr="00EB327A">
              <w:rPr>
                <w:rFonts w:cs="Tahoma"/>
                <w:sz w:val="22"/>
                <w:lang w:eastAsia="en-GB"/>
              </w:rPr>
              <w:t xml:space="preserve">. </w:t>
            </w:r>
          </w:p>
        </w:tc>
        <w:tc>
          <w:tcPr>
            <w:tcW w:w="2559" w:type="dxa"/>
            <w:shd w:val="clear" w:color="auto" w:fill="auto"/>
          </w:tcPr>
          <w:p w14:paraId="5DDBB38D" w14:textId="77777777" w:rsidR="009453DD" w:rsidRPr="00EB327A" w:rsidRDefault="009453DD" w:rsidP="00A6751C">
            <w:pPr>
              <w:widowControl w:val="0"/>
              <w:autoSpaceDE w:val="0"/>
              <w:autoSpaceDN w:val="0"/>
              <w:adjustRightInd w:val="0"/>
              <w:rPr>
                <w:rFonts w:cs="Tahoma"/>
                <w:sz w:val="22"/>
                <w:lang w:eastAsia="en-GB"/>
              </w:rPr>
            </w:pPr>
            <w:r w:rsidRPr="00EB327A">
              <w:rPr>
                <w:rFonts w:cs="Tahoma"/>
                <w:sz w:val="22"/>
                <w:lang w:eastAsia="en-GB"/>
              </w:rPr>
              <w:t xml:space="preserve">Protected areas (National Park/ Sanctuary)/ Forest land </w:t>
            </w:r>
            <w:r w:rsidRPr="00EB327A">
              <w:rPr>
                <w:rFonts w:cs="Tahoma"/>
                <w:sz w:val="22"/>
                <w:lang w:eastAsia="en-GB"/>
              </w:rPr>
              <w:lastRenderedPageBreak/>
              <w:t xml:space="preserve">within 10 kms </w:t>
            </w:r>
          </w:p>
        </w:tc>
        <w:tc>
          <w:tcPr>
            <w:tcW w:w="5554" w:type="dxa"/>
            <w:shd w:val="clear" w:color="auto" w:fill="auto"/>
          </w:tcPr>
          <w:p w14:paraId="508404E9" w14:textId="77777777" w:rsidR="009453DD" w:rsidRPr="00EB327A" w:rsidRDefault="009453DD" w:rsidP="00C84C16">
            <w:pPr>
              <w:widowControl w:val="0"/>
              <w:autoSpaceDE w:val="0"/>
              <w:autoSpaceDN w:val="0"/>
              <w:adjustRightInd w:val="0"/>
              <w:rPr>
                <w:rFonts w:cs="Tahoma"/>
                <w:sz w:val="22"/>
                <w:lang w:eastAsia="en-GB"/>
              </w:rPr>
            </w:pPr>
            <w:r w:rsidRPr="00EB327A">
              <w:rPr>
                <w:rFonts w:cs="Tahoma"/>
                <w:sz w:val="22"/>
                <w:lang w:eastAsia="en-GB"/>
              </w:rPr>
              <w:lastRenderedPageBreak/>
              <w:t xml:space="preserve">None </w:t>
            </w:r>
          </w:p>
        </w:tc>
      </w:tr>
    </w:tbl>
    <w:p w14:paraId="3B63B348" w14:textId="77777777" w:rsidR="003E5EB8" w:rsidRPr="00EB327A" w:rsidRDefault="003E5EB8" w:rsidP="00A6751C">
      <w:pPr>
        <w:pStyle w:val="Heading2"/>
        <w:ind w:right="0"/>
        <w:rPr>
          <w:rFonts w:cs="Tahoma"/>
          <w:sz w:val="22"/>
          <w:szCs w:val="22"/>
        </w:rPr>
      </w:pPr>
      <w:bookmarkStart w:id="71" w:name="_Toc148603912"/>
      <w:r w:rsidRPr="00EB327A">
        <w:rPr>
          <w:rFonts w:cs="Tahoma"/>
          <w:sz w:val="22"/>
          <w:szCs w:val="22"/>
        </w:rPr>
        <w:t>Project Location</w:t>
      </w:r>
      <w:bookmarkEnd w:id="71"/>
      <w:r w:rsidRPr="00EB327A">
        <w:rPr>
          <w:rFonts w:cs="Tahoma"/>
          <w:sz w:val="22"/>
          <w:szCs w:val="22"/>
        </w:rPr>
        <w:t xml:space="preserve"> </w:t>
      </w:r>
    </w:p>
    <w:p w14:paraId="7AE1ADB0" w14:textId="11813E81" w:rsidR="003E5EB8" w:rsidRPr="00EB327A" w:rsidRDefault="00834E9F" w:rsidP="00A6751C">
      <w:pPr>
        <w:pStyle w:val="CM3"/>
        <w:spacing w:line="276" w:lineRule="auto"/>
        <w:jc w:val="both"/>
        <w:rPr>
          <w:rFonts w:ascii="Tahoma" w:hAnsi="Tahoma" w:cs="Tahoma"/>
          <w:sz w:val="22"/>
          <w:szCs w:val="22"/>
        </w:rPr>
      </w:pPr>
      <w:r w:rsidRPr="00EB327A">
        <w:rPr>
          <w:rFonts w:ascii="Tahoma" w:hAnsi="Tahoma" w:cs="Tahoma"/>
          <w:sz w:val="22"/>
          <w:szCs w:val="22"/>
        </w:rPr>
        <w:t xml:space="preserve">The project site is located in </w:t>
      </w:r>
      <w:r w:rsidR="00754C4A" w:rsidRPr="00EB327A">
        <w:rPr>
          <w:rFonts w:ascii="Tahoma" w:hAnsi="Tahoma" w:cs="Tahoma"/>
          <w:sz w:val="22"/>
          <w:szCs w:val="22"/>
        </w:rPr>
        <w:t>Athibohol</w:t>
      </w:r>
      <w:r w:rsidR="00BF3862" w:rsidRPr="00EB327A">
        <w:rPr>
          <w:rFonts w:ascii="Tahoma" w:hAnsi="Tahoma" w:cs="Tahoma"/>
          <w:sz w:val="22"/>
          <w:szCs w:val="22"/>
        </w:rPr>
        <w:t xml:space="preserve"> Village</w:t>
      </w:r>
      <w:r w:rsidRPr="00EB327A">
        <w:rPr>
          <w:rFonts w:ascii="Tahoma" w:hAnsi="Tahoma" w:cs="Tahoma"/>
          <w:sz w:val="22"/>
          <w:szCs w:val="22"/>
        </w:rPr>
        <w:t xml:space="preserve"> at </w:t>
      </w:r>
      <w:r w:rsidR="00190604" w:rsidRPr="00EB327A">
        <w:rPr>
          <w:rFonts w:ascii="Tahoma" w:hAnsi="Tahoma" w:cs="Tahoma"/>
          <w:sz w:val="22"/>
          <w:szCs w:val="22"/>
        </w:rPr>
        <w:t>Athibohol</w:t>
      </w:r>
      <w:r w:rsidR="00E12184" w:rsidRPr="00EB327A">
        <w:rPr>
          <w:rFonts w:ascii="Tahoma" w:hAnsi="Tahoma" w:cs="Tahoma"/>
          <w:sz w:val="22"/>
          <w:szCs w:val="22"/>
        </w:rPr>
        <w:t xml:space="preserve"> Sub-location</w:t>
      </w:r>
      <w:r w:rsidRPr="00EB327A">
        <w:rPr>
          <w:rFonts w:ascii="Tahoma" w:hAnsi="Tahoma" w:cs="Tahoma"/>
          <w:sz w:val="22"/>
          <w:szCs w:val="22"/>
        </w:rPr>
        <w:t xml:space="preserve">, </w:t>
      </w:r>
      <w:r w:rsidR="00190604" w:rsidRPr="00EB327A">
        <w:rPr>
          <w:rFonts w:ascii="Tahoma" w:hAnsi="Tahoma" w:cs="Tahoma"/>
          <w:sz w:val="22"/>
          <w:szCs w:val="22"/>
        </w:rPr>
        <w:t>Athibohol</w:t>
      </w:r>
      <w:r w:rsidR="00E12184" w:rsidRPr="00EB327A">
        <w:rPr>
          <w:rFonts w:ascii="Tahoma" w:hAnsi="Tahoma" w:cs="Tahoma"/>
          <w:sz w:val="22"/>
          <w:szCs w:val="22"/>
        </w:rPr>
        <w:t xml:space="preserve"> Location</w:t>
      </w:r>
      <w:r w:rsidRPr="00EB327A">
        <w:rPr>
          <w:rFonts w:ascii="Tahoma" w:hAnsi="Tahoma" w:cs="Tahoma"/>
          <w:sz w:val="22"/>
          <w:szCs w:val="22"/>
        </w:rPr>
        <w:t xml:space="preserve">, </w:t>
      </w:r>
      <w:r w:rsidR="0065598B" w:rsidRPr="00EB327A">
        <w:rPr>
          <w:rFonts w:ascii="Tahoma" w:hAnsi="Tahoma" w:cs="Tahoma"/>
          <w:sz w:val="22"/>
          <w:szCs w:val="22"/>
        </w:rPr>
        <w:t xml:space="preserve">Hadado </w:t>
      </w:r>
      <w:r w:rsidR="00BF3862" w:rsidRPr="00EB327A">
        <w:rPr>
          <w:rFonts w:ascii="Tahoma" w:hAnsi="Tahoma" w:cs="Tahoma"/>
          <w:sz w:val="22"/>
          <w:szCs w:val="22"/>
        </w:rPr>
        <w:t>Ward</w:t>
      </w:r>
      <w:r w:rsidRPr="00EB327A">
        <w:rPr>
          <w:rFonts w:ascii="Tahoma" w:hAnsi="Tahoma" w:cs="Tahoma"/>
          <w:sz w:val="22"/>
          <w:szCs w:val="22"/>
        </w:rPr>
        <w:t xml:space="preserve"> in </w:t>
      </w:r>
      <w:r w:rsidR="0015634E" w:rsidRPr="00EB327A">
        <w:rPr>
          <w:rFonts w:ascii="Tahoma" w:hAnsi="Tahoma" w:cs="Tahoma"/>
          <w:sz w:val="22"/>
          <w:szCs w:val="22"/>
        </w:rPr>
        <w:t>Wajir</w:t>
      </w:r>
      <w:r w:rsidR="00624671" w:rsidRPr="00EB327A">
        <w:rPr>
          <w:rFonts w:ascii="Tahoma" w:hAnsi="Tahoma" w:cs="Tahoma"/>
          <w:sz w:val="22"/>
          <w:szCs w:val="22"/>
        </w:rPr>
        <w:t xml:space="preserve"> County</w:t>
      </w:r>
      <w:r w:rsidRPr="00EB327A">
        <w:rPr>
          <w:rFonts w:ascii="Tahoma" w:hAnsi="Tahoma" w:cs="Tahoma"/>
          <w:sz w:val="22"/>
          <w:szCs w:val="22"/>
        </w:rPr>
        <w:t xml:space="preserve"> at coordinates of latitude </w:t>
      </w:r>
      <w:r w:rsidR="00C64D5B" w:rsidRPr="00EB327A">
        <w:rPr>
          <w:rFonts w:ascii="Tahoma" w:hAnsi="Tahoma" w:cs="Tahoma"/>
          <w:sz w:val="22"/>
          <w:szCs w:val="22"/>
          <w:shd w:val="clear" w:color="auto" w:fill="FFFFFF"/>
        </w:rPr>
        <w:t>1° 41'57.12" and longitude 39°12' 46.62"E</w:t>
      </w:r>
      <w:r w:rsidRPr="00EB327A">
        <w:rPr>
          <w:rFonts w:ascii="Tahoma" w:hAnsi="Tahoma" w:cs="Tahoma"/>
          <w:sz w:val="22"/>
          <w:szCs w:val="22"/>
        </w:rPr>
        <w:t xml:space="preserve">. The proposed power MG will be constructed on </w:t>
      </w:r>
      <w:r w:rsidRPr="00EB327A">
        <w:rPr>
          <w:rFonts w:ascii="Tahoma" w:hAnsi="Tahoma" w:cs="Tahoma"/>
          <w:sz w:val="22"/>
          <w:szCs w:val="22"/>
          <w:highlight w:val="yellow"/>
        </w:rPr>
        <w:t xml:space="preserve">approximately </w:t>
      </w:r>
      <w:r w:rsidR="0065598B" w:rsidRPr="00EB327A">
        <w:rPr>
          <w:rFonts w:ascii="Tahoma" w:hAnsi="Tahoma" w:cs="Tahoma"/>
          <w:sz w:val="22"/>
          <w:szCs w:val="22"/>
          <w:highlight w:val="yellow"/>
        </w:rPr>
        <w:t xml:space="preserve">0.940 </w:t>
      </w:r>
      <w:r w:rsidR="00E12184" w:rsidRPr="00EB327A">
        <w:rPr>
          <w:rFonts w:ascii="Tahoma" w:hAnsi="Tahoma" w:cs="Tahoma"/>
          <w:sz w:val="22"/>
          <w:szCs w:val="22"/>
          <w:highlight w:val="yellow"/>
        </w:rPr>
        <w:t xml:space="preserve"> hectares</w:t>
      </w:r>
      <w:r w:rsidRPr="00EB327A">
        <w:rPr>
          <w:rFonts w:ascii="Tahoma" w:hAnsi="Tahoma" w:cs="Tahoma"/>
          <w:sz w:val="22"/>
          <w:szCs w:val="22"/>
        </w:rPr>
        <w:t xml:space="preserve"> of land</w:t>
      </w:r>
      <w:r w:rsidR="00F44722" w:rsidRPr="00EB327A">
        <w:rPr>
          <w:rFonts w:ascii="Tahoma" w:hAnsi="Tahoma" w:cs="Tahoma"/>
          <w:sz w:val="22"/>
          <w:szCs w:val="22"/>
        </w:rPr>
        <w:t xml:space="preserve"> on </w:t>
      </w:r>
      <w:r w:rsidR="00E95177" w:rsidRPr="00EB327A">
        <w:rPr>
          <w:rFonts w:ascii="Tahoma" w:hAnsi="Tahoma" w:cs="Tahoma"/>
          <w:sz w:val="22"/>
          <w:szCs w:val="22"/>
        </w:rPr>
        <w:t>a community land set aside for public use</w:t>
      </w:r>
      <w:r w:rsidRPr="00EB327A">
        <w:rPr>
          <w:rFonts w:ascii="Tahoma" w:hAnsi="Tahoma" w:cs="Tahoma"/>
          <w:sz w:val="22"/>
          <w:szCs w:val="22"/>
        </w:rPr>
        <w:t xml:space="preserve">. The proposed project is situated about </w:t>
      </w:r>
      <w:r w:rsidR="00EA6666" w:rsidRPr="00EB327A">
        <w:rPr>
          <w:rFonts w:ascii="Tahoma" w:hAnsi="Tahoma" w:cs="Tahoma"/>
          <w:sz w:val="22"/>
          <w:szCs w:val="22"/>
        </w:rPr>
        <w:t>30</w:t>
      </w:r>
      <w:r w:rsidRPr="00EB327A">
        <w:rPr>
          <w:rFonts w:ascii="Tahoma" w:hAnsi="Tahoma" w:cs="Tahoma"/>
          <w:sz w:val="22"/>
          <w:szCs w:val="22"/>
        </w:rPr>
        <w:t xml:space="preserve"> km from </w:t>
      </w:r>
      <w:r w:rsidR="00EA6666" w:rsidRPr="00EB327A">
        <w:rPr>
          <w:rFonts w:ascii="Tahoma" w:hAnsi="Tahoma" w:cs="Tahoma"/>
          <w:sz w:val="22"/>
          <w:szCs w:val="22"/>
        </w:rPr>
        <w:t>Ijara</w:t>
      </w:r>
      <w:r w:rsidRPr="00EB327A">
        <w:rPr>
          <w:rFonts w:ascii="Tahoma" w:hAnsi="Tahoma" w:cs="Tahoma"/>
          <w:sz w:val="22"/>
          <w:szCs w:val="22"/>
        </w:rPr>
        <w:t xml:space="preserve">. </w:t>
      </w:r>
      <w:r w:rsidR="005473CD" w:rsidRPr="00EB327A">
        <w:rPr>
          <w:rFonts w:ascii="Tahoma" w:hAnsi="Tahoma" w:cs="Tahoma"/>
          <w:sz w:val="22"/>
          <w:szCs w:val="22"/>
        </w:rPr>
        <w:t xml:space="preserve">Figure </w:t>
      </w:r>
      <w:r w:rsidRPr="00EB327A">
        <w:rPr>
          <w:rFonts w:ascii="Tahoma" w:hAnsi="Tahoma" w:cs="Tahoma"/>
          <w:sz w:val="22"/>
          <w:szCs w:val="22"/>
        </w:rPr>
        <w:t>2-1</w:t>
      </w:r>
      <w:r w:rsidR="00625895" w:rsidRPr="00EB327A">
        <w:rPr>
          <w:rFonts w:ascii="Tahoma" w:hAnsi="Tahoma" w:cs="Tahoma"/>
          <w:sz w:val="22"/>
          <w:szCs w:val="22"/>
        </w:rPr>
        <w:t xml:space="preserve"> below present the location of the proposed project site</w:t>
      </w:r>
      <w:r w:rsidR="00881644" w:rsidRPr="00EB327A">
        <w:rPr>
          <w:rFonts w:ascii="Tahoma" w:hAnsi="Tahoma" w:cs="Tahoma"/>
          <w:sz w:val="22"/>
          <w:szCs w:val="22"/>
        </w:rPr>
        <w:t xml:space="preserve">. </w:t>
      </w:r>
    </w:p>
    <w:tbl>
      <w:tblPr>
        <w:tblW w:w="0" w:type="auto"/>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7297"/>
      </w:tblGrid>
      <w:tr w:rsidR="00C64D5B" w:rsidRPr="00CA36E7" w14:paraId="7D69F64D" w14:textId="77777777" w:rsidTr="00C64D5B">
        <w:tc>
          <w:tcPr>
            <w:tcW w:w="7156" w:type="dxa"/>
            <w:tcBorders>
              <w:top w:val="double" w:sz="2" w:space="0" w:color="999A9E"/>
              <w:left w:val="double" w:sz="2" w:space="0" w:color="999A9E"/>
              <w:bottom w:val="double" w:sz="2" w:space="0" w:color="999A9E"/>
              <w:right w:val="double" w:sz="2" w:space="0" w:color="999A9E"/>
            </w:tcBorders>
            <w:shd w:val="clear" w:color="auto" w:fill="FFFFFF"/>
            <w:vAlign w:val="center"/>
            <w:hideMark/>
          </w:tcPr>
          <w:p w14:paraId="3ED145A7" w14:textId="405B2542" w:rsidR="00C64D5B" w:rsidRPr="00EB327A" w:rsidRDefault="00431FA2">
            <w:pPr>
              <w:keepNext/>
              <w:rPr>
                <w:rFonts w:cs="Tahoma"/>
                <w:b/>
                <w:sz w:val="22"/>
                <w:lang w:val="en-US"/>
              </w:rPr>
            </w:pPr>
            <w:r w:rsidRPr="00EB327A">
              <w:rPr>
                <w:rFonts w:cs="Tahoma"/>
                <w:b/>
                <w:noProof/>
                <w:sz w:val="22"/>
                <w:lang w:val="en-US" w:eastAsia="en-US"/>
              </w:rPr>
              <w:drawing>
                <wp:inline distT="0" distB="0" distL="0" distR="0" wp14:anchorId="30AC1D87" wp14:editId="2B7EF3C9">
                  <wp:extent cx="4495800" cy="243840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5800" cy="2438400"/>
                          </a:xfrm>
                          <a:prstGeom prst="rect">
                            <a:avLst/>
                          </a:prstGeom>
                          <a:noFill/>
                          <a:ln>
                            <a:noFill/>
                          </a:ln>
                        </pic:spPr>
                      </pic:pic>
                    </a:graphicData>
                  </a:graphic>
                </wp:inline>
              </w:drawing>
            </w:r>
          </w:p>
        </w:tc>
      </w:tr>
      <w:tr w:rsidR="00C64D5B" w:rsidRPr="00CA36E7" w14:paraId="50E89F19" w14:textId="77777777" w:rsidTr="00C64D5B">
        <w:tc>
          <w:tcPr>
            <w:tcW w:w="7156" w:type="dxa"/>
            <w:tcBorders>
              <w:top w:val="double" w:sz="2" w:space="0" w:color="999A9E"/>
              <w:left w:val="double" w:sz="2" w:space="0" w:color="999A9E"/>
              <w:bottom w:val="double" w:sz="2" w:space="0" w:color="999A9E"/>
              <w:right w:val="double" w:sz="2" w:space="0" w:color="999A9E"/>
            </w:tcBorders>
            <w:hideMark/>
          </w:tcPr>
          <w:p w14:paraId="651AD19F" w14:textId="77777777" w:rsidR="00C64D5B" w:rsidRPr="00EB327A" w:rsidRDefault="00C64D5B">
            <w:pPr>
              <w:pStyle w:val="Default"/>
              <w:keepNext/>
              <w:spacing w:before="60"/>
              <w:jc w:val="center"/>
              <w:rPr>
                <w:rFonts w:ascii="Tahoma" w:hAnsi="Tahoma" w:cs="Tahoma"/>
                <w:i/>
                <w:color w:val="auto"/>
                <w:sz w:val="22"/>
                <w:szCs w:val="22"/>
                <w:lang w:val="en-US" w:eastAsia="en-US"/>
              </w:rPr>
            </w:pPr>
          </w:p>
        </w:tc>
      </w:tr>
      <w:tr w:rsidR="00C64D5B" w:rsidRPr="00CA36E7" w14:paraId="4A00733A" w14:textId="77777777" w:rsidTr="00C64D5B">
        <w:tc>
          <w:tcPr>
            <w:tcW w:w="7156" w:type="dxa"/>
            <w:tcBorders>
              <w:top w:val="double" w:sz="2" w:space="0" w:color="999A9E"/>
              <w:left w:val="double" w:sz="2" w:space="0" w:color="999A9E"/>
              <w:bottom w:val="double" w:sz="2" w:space="0" w:color="999A9E"/>
              <w:right w:val="double" w:sz="2" w:space="0" w:color="999A9E"/>
            </w:tcBorders>
            <w:hideMark/>
          </w:tcPr>
          <w:p w14:paraId="072C4FDD" w14:textId="1B63545F" w:rsidR="00C64D5B" w:rsidRPr="00EB327A" w:rsidRDefault="00431FA2">
            <w:pPr>
              <w:pStyle w:val="Default"/>
              <w:keepNext/>
              <w:spacing w:before="60"/>
              <w:rPr>
                <w:rFonts w:ascii="Tahoma" w:hAnsi="Tahoma" w:cs="Tahoma"/>
                <w:color w:val="auto"/>
                <w:sz w:val="22"/>
                <w:szCs w:val="22"/>
                <w:lang w:val="en-US"/>
              </w:rPr>
            </w:pPr>
            <w:r w:rsidRPr="00EB327A">
              <w:rPr>
                <w:rFonts w:ascii="Tahoma" w:hAnsi="Tahoma" w:cs="Tahoma"/>
                <w:noProof/>
                <w:color w:val="auto"/>
                <w:sz w:val="22"/>
                <w:szCs w:val="22"/>
                <w:lang w:val="en-US" w:eastAsia="en-US"/>
              </w:rPr>
              <w:drawing>
                <wp:inline distT="0" distB="0" distL="0" distR="0" wp14:anchorId="55F5A24D" wp14:editId="26E0DBF7">
                  <wp:extent cx="4465320" cy="2110740"/>
                  <wp:effectExtent l="0" t="0" r="0" b="0"/>
                  <wp:docPr id="7" name="Picture 3" descr="https://lh3.googleusercontent.com/pw/AM-JKLV4MsuXvjECT2QEZ-T3BKtx6eAi0CPi5e_L31ss_QvL6q5LVaCjHQQ_XaTAUtx43YzBk6EzwBh16VkvA-RTEomFZJ7XInAwqEUc9p4M3B1H24SxogKcEmcEjb3PP253KJLX9dLoh0Uc7jEKrpF-WAaIvA=w1299-h600-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M-JKLV4MsuXvjECT2QEZ-T3BKtx6eAi0CPi5e_L31ss_QvL6q5LVaCjHQQ_XaTAUtx43YzBk6EzwBh16VkvA-RTEomFZJ7XInAwqEUc9p4M3B1H24SxogKcEmcEjb3PP253KJLX9dLoh0Uc7jEKrpF-WAaIvA=w1299-h600-no?authuser=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5320" cy="2110740"/>
                          </a:xfrm>
                          <a:prstGeom prst="rect">
                            <a:avLst/>
                          </a:prstGeom>
                          <a:noFill/>
                          <a:ln>
                            <a:noFill/>
                          </a:ln>
                        </pic:spPr>
                      </pic:pic>
                    </a:graphicData>
                  </a:graphic>
                </wp:inline>
              </w:drawing>
            </w:r>
          </w:p>
        </w:tc>
      </w:tr>
    </w:tbl>
    <w:p w14:paraId="0E515CC7" w14:textId="77777777" w:rsidR="005473CD" w:rsidRPr="00EB327A" w:rsidRDefault="005473CD" w:rsidP="00A6751C">
      <w:pPr>
        <w:pStyle w:val="Default"/>
        <w:keepNext/>
        <w:rPr>
          <w:rFonts w:ascii="Tahoma" w:hAnsi="Tahoma" w:cs="Tahoma"/>
          <w:sz w:val="22"/>
          <w:szCs w:val="22"/>
        </w:rPr>
      </w:pPr>
    </w:p>
    <w:p w14:paraId="6260F690" w14:textId="2647A51E" w:rsidR="005473CD" w:rsidRPr="00EB327A" w:rsidRDefault="00365C69" w:rsidP="00A6751C">
      <w:pPr>
        <w:pStyle w:val="Caption"/>
        <w:jc w:val="center"/>
        <w:rPr>
          <w:rFonts w:cs="Tahoma"/>
          <w:sz w:val="22"/>
          <w:szCs w:val="22"/>
        </w:rPr>
      </w:pPr>
      <w:bookmarkStart w:id="72" w:name="_Toc112418369"/>
      <w:r w:rsidRPr="00CA36E7">
        <w:rPr>
          <w:rFonts w:cs="Tahoma"/>
          <w:sz w:val="22"/>
          <w:szCs w:val="22"/>
        </w:rPr>
        <w:t xml:space="preserve">Plate </w:t>
      </w:r>
      <w:r w:rsidR="002F39F2" w:rsidRPr="00EB327A">
        <w:rPr>
          <w:rFonts w:cs="Tahoma"/>
          <w:sz w:val="22"/>
          <w:szCs w:val="22"/>
        </w:rPr>
        <w:fldChar w:fldCharType="begin"/>
      </w:r>
      <w:r w:rsidR="002F39F2" w:rsidRPr="00EB327A">
        <w:rPr>
          <w:rFonts w:cs="Tahoma"/>
          <w:sz w:val="22"/>
          <w:szCs w:val="22"/>
        </w:rPr>
        <w:instrText xml:space="preserve"> STYLEREF 1 \s </w:instrText>
      </w:r>
      <w:r w:rsidR="002F39F2" w:rsidRPr="00EB327A">
        <w:rPr>
          <w:rFonts w:cs="Tahoma"/>
          <w:sz w:val="22"/>
          <w:szCs w:val="22"/>
        </w:rPr>
        <w:fldChar w:fldCharType="separate"/>
      </w:r>
      <w:r w:rsidR="002F39F2" w:rsidRPr="00EB327A">
        <w:rPr>
          <w:rFonts w:cs="Tahoma"/>
          <w:noProof/>
          <w:sz w:val="22"/>
          <w:szCs w:val="22"/>
        </w:rPr>
        <w:t>2</w:t>
      </w:r>
      <w:r w:rsidR="002F39F2" w:rsidRPr="00EB327A">
        <w:rPr>
          <w:rFonts w:cs="Tahoma"/>
          <w:sz w:val="22"/>
          <w:szCs w:val="22"/>
        </w:rPr>
        <w:fldChar w:fldCharType="end"/>
      </w:r>
      <w:r w:rsidR="002F39F2" w:rsidRPr="00EB327A">
        <w:rPr>
          <w:rFonts w:cs="Tahoma"/>
          <w:sz w:val="22"/>
          <w:szCs w:val="22"/>
        </w:rPr>
        <w:noBreakHyphen/>
      </w:r>
      <w:r w:rsidR="002F39F2" w:rsidRPr="00EB327A">
        <w:rPr>
          <w:rFonts w:cs="Tahoma"/>
          <w:sz w:val="22"/>
          <w:szCs w:val="22"/>
        </w:rPr>
        <w:fldChar w:fldCharType="begin"/>
      </w:r>
      <w:r w:rsidR="002F39F2" w:rsidRPr="00EB327A">
        <w:rPr>
          <w:rFonts w:cs="Tahoma"/>
          <w:sz w:val="22"/>
          <w:szCs w:val="22"/>
        </w:rPr>
        <w:instrText xml:space="preserve"> SEQ Figure \* ARABIC \s 1 </w:instrText>
      </w:r>
      <w:r w:rsidR="002F39F2" w:rsidRPr="00EB327A">
        <w:rPr>
          <w:rFonts w:cs="Tahoma"/>
          <w:sz w:val="22"/>
          <w:szCs w:val="22"/>
        </w:rPr>
        <w:fldChar w:fldCharType="separate"/>
      </w:r>
      <w:r w:rsidR="002F39F2" w:rsidRPr="00EB327A">
        <w:rPr>
          <w:rFonts w:cs="Tahoma"/>
          <w:noProof/>
          <w:sz w:val="22"/>
          <w:szCs w:val="22"/>
        </w:rPr>
        <w:t>1</w:t>
      </w:r>
      <w:r w:rsidR="002F39F2" w:rsidRPr="00EB327A">
        <w:rPr>
          <w:rFonts w:cs="Tahoma"/>
          <w:sz w:val="22"/>
          <w:szCs w:val="22"/>
        </w:rPr>
        <w:fldChar w:fldCharType="end"/>
      </w:r>
      <w:r w:rsidR="005473CD" w:rsidRPr="00EB327A">
        <w:rPr>
          <w:rFonts w:cs="Tahoma"/>
          <w:sz w:val="22"/>
          <w:szCs w:val="22"/>
        </w:rPr>
        <w:t>: Project Location</w:t>
      </w:r>
      <w:bookmarkEnd w:id="72"/>
    </w:p>
    <w:p w14:paraId="3CDFDBF6" w14:textId="77777777" w:rsidR="00D82EE3" w:rsidRPr="00EB327A" w:rsidRDefault="00D82EE3" w:rsidP="00C84C16">
      <w:pPr>
        <w:rPr>
          <w:rFonts w:cs="Tahoma"/>
          <w:sz w:val="22"/>
        </w:rPr>
      </w:pPr>
    </w:p>
    <w:p w14:paraId="73064A8D" w14:textId="77777777" w:rsidR="003E5EB8" w:rsidRDefault="003E5EB8" w:rsidP="00C84C16">
      <w:pPr>
        <w:pStyle w:val="Heading2"/>
        <w:ind w:right="0"/>
        <w:rPr>
          <w:rFonts w:cs="Tahoma"/>
          <w:sz w:val="22"/>
          <w:szCs w:val="22"/>
        </w:rPr>
      </w:pPr>
      <w:bookmarkStart w:id="73" w:name="_Toc148603913"/>
      <w:r w:rsidRPr="00EB327A">
        <w:rPr>
          <w:rFonts w:cs="Tahoma"/>
          <w:sz w:val="22"/>
          <w:szCs w:val="22"/>
        </w:rPr>
        <w:lastRenderedPageBreak/>
        <w:t>Description of Project Facilities, Components and Activities</w:t>
      </w:r>
      <w:bookmarkEnd w:id="73"/>
      <w:r w:rsidRPr="00EB327A">
        <w:rPr>
          <w:rFonts w:cs="Tahoma"/>
          <w:sz w:val="22"/>
          <w:szCs w:val="22"/>
        </w:rPr>
        <w:t xml:space="preserve"> </w:t>
      </w:r>
    </w:p>
    <w:p w14:paraId="4F6C9EF8" w14:textId="77777777" w:rsidR="00946D1B" w:rsidRPr="00EB327A" w:rsidRDefault="00946D1B" w:rsidP="00652725">
      <w:pPr>
        <w:keepNext/>
        <w:numPr>
          <w:ilvl w:val="2"/>
          <w:numId w:val="43"/>
        </w:numPr>
        <w:pBdr>
          <w:bottom w:val="single" w:sz="2" w:space="1" w:color="808080"/>
        </w:pBdr>
        <w:spacing w:after="80"/>
        <w:ind w:left="1003" w:right="-11"/>
        <w:jc w:val="left"/>
        <w:outlineLvl w:val="2"/>
        <w:rPr>
          <w:rFonts w:eastAsia="DengXian"/>
          <w:b/>
          <w:kern w:val="28"/>
          <w:sz w:val="22"/>
          <w:lang w:val="en-US" w:eastAsia="en-US"/>
        </w:rPr>
      </w:pPr>
      <w:bookmarkStart w:id="74" w:name="_Toc24032823"/>
      <w:bookmarkStart w:id="75" w:name="_Toc92879000"/>
      <w:bookmarkStart w:id="76" w:name="_Toc92879204"/>
      <w:bookmarkStart w:id="77" w:name="_Toc92902301"/>
      <w:bookmarkStart w:id="78" w:name="_Toc103781210"/>
      <w:bookmarkStart w:id="79" w:name="_Toc105058506"/>
      <w:bookmarkStart w:id="80" w:name="_Toc148535808"/>
      <w:bookmarkStart w:id="81" w:name="_Toc148602642"/>
      <w:bookmarkStart w:id="82" w:name="_Toc148603914"/>
      <w:r w:rsidRPr="00EB327A">
        <w:rPr>
          <w:rFonts w:eastAsia="DengXian"/>
          <w:b/>
          <w:kern w:val="28"/>
          <w:sz w:val="22"/>
          <w:lang w:val="en-US" w:eastAsia="en-US"/>
        </w:rPr>
        <w:t>Architecture and Basic Design Specifications</w:t>
      </w:r>
      <w:bookmarkEnd w:id="74"/>
      <w:bookmarkEnd w:id="75"/>
      <w:bookmarkEnd w:id="76"/>
      <w:bookmarkEnd w:id="77"/>
      <w:bookmarkEnd w:id="78"/>
      <w:bookmarkEnd w:id="79"/>
      <w:bookmarkEnd w:id="80"/>
      <w:bookmarkEnd w:id="81"/>
      <w:bookmarkEnd w:id="82"/>
      <w:r w:rsidRPr="00EB327A">
        <w:rPr>
          <w:rFonts w:eastAsia="DengXian"/>
          <w:b/>
          <w:kern w:val="28"/>
          <w:sz w:val="22"/>
          <w:lang w:val="en-US" w:eastAsia="en-US"/>
        </w:rPr>
        <w:t xml:space="preserve"> </w:t>
      </w:r>
    </w:p>
    <w:p w14:paraId="151B72ED" w14:textId="7BB1793C" w:rsidR="00946D1B" w:rsidRPr="00EB327A" w:rsidRDefault="00946D1B" w:rsidP="00946D1B">
      <w:pPr>
        <w:rPr>
          <w:rFonts w:eastAsia="Garamond" w:cs="Tahoma"/>
          <w:color w:val="000000"/>
          <w:sz w:val="22"/>
          <w:lang w:val="en-US" w:eastAsia="en-US"/>
        </w:rPr>
      </w:pPr>
      <w:r w:rsidRPr="00EB327A">
        <w:rPr>
          <w:rFonts w:eastAsia="Garamond" w:cs="Tahoma"/>
          <w:color w:val="000000"/>
          <w:sz w:val="22"/>
          <w:lang w:val="en-US" w:eastAsia="en-US"/>
        </w:rPr>
        <w:t xml:space="preserve">This hybrid power generation site is projected to generate 132(kWp) and is meant to serve between 500-700 households (customers). The proposed mini-grid installations will be built to comply the International Electro technical Commission (IEC) standards. It will have an installation of solar panels of with a capacity of 132 (kWp) and battery house with 428 kWh. The solar panels will have a connection to the batteries through underground cables. </w:t>
      </w:r>
    </w:p>
    <w:p w14:paraId="5914B7FA" w14:textId="77777777" w:rsidR="00946D1B" w:rsidRPr="00EB327A" w:rsidRDefault="00946D1B" w:rsidP="00946D1B">
      <w:pPr>
        <w:rPr>
          <w:rFonts w:eastAsia="Garamond" w:cs="Tahoma"/>
          <w:color w:val="000000"/>
          <w:sz w:val="22"/>
          <w:lang w:val="en-US" w:eastAsia="en-US"/>
        </w:rPr>
      </w:pPr>
    </w:p>
    <w:p w14:paraId="0AE2CF69" w14:textId="65ECC469" w:rsidR="00946D1B" w:rsidRPr="00EB327A" w:rsidRDefault="00946D1B" w:rsidP="00946D1B">
      <w:pPr>
        <w:rPr>
          <w:rFonts w:eastAsia="Garamond" w:cs="Tahoma"/>
          <w:color w:val="000000"/>
          <w:sz w:val="22"/>
          <w:lang w:val="en-US" w:eastAsia="en-US"/>
        </w:rPr>
      </w:pPr>
      <w:r w:rsidRPr="00EB327A">
        <w:rPr>
          <w:rFonts w:eastAsia="Garamond" w:cs="Tahoma"/>
          <w:color w:val="000000"/>
          <w:sz w:val="22"/>
          <w:lang w:val="en-US" w:eastAsia="en-US"/>
        </w:rPr>
        <w:t>This generator will be a capacity of 65 kVA capacity with a fuel tank of 2000ltrs capacity</w:t>
      </w:r>
      <w:r w:rsidRPr="00946D1B">
        <w:rPr>
          <w:rFonts w:eastAsia="Garamond" w:cs="Tahoma"/>
          <w:color w:val="000000"/>
          <w:sz w:val="22"/>
          <w:lang w:val="en-US" w:eastAsia="en-US"/>
        </w:rPr>
        <w:t xml:space="preserve"> </w:t>
      </w:r>
      <w:r w:rsidRPr="00EB327A">
        <w:rPr>
          <w:rFonts w:eastAsia="Garamond" w:cs="Tahoma"/>
          <w:color w:val="000000"/>
          <w:sz w:val="22"/>
          <w:lang w:val="en-US" w:eastAsia="en-US"/>
        </w:rPr>
        <w:t xml:space="preserve">To optimize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1.5km from the site (generation source). </w:t>
      </w:r>
    </w:p>
    <w:p w14:paraId="3A3B9D9A" w14:textId="77777777" w:rsidR="00946D1B" w:rsidRPr="00EB327A" w:rsidRDefault="00946D1B" w:rsidP="00946D1B">
      <w:pPr>
        <w:rPr>
          <w:rFonts w:eastAsia="Garamond" w:cs="Tahoma"/>
          <w:color w:val="000000"/>
          <w:sz w:val="22"/>
          <w:lang w:val="en-US" w:eastAsia="en-US"/>
        </w:rPr>
      </w:pPr>
    </w:p>
    <w:p w14:paraId="1C19E81A" w14:textId="77777777" w:rsidR="00946D1B" w:rsidRPr="00EB327A" w:rsidRDefault="00946D1B" w:rsidP="00946D1B">
      <w:pPr>
        <w:rPr>
          <w:rFonts w:cs="Tahoma"/>
          <w:color w:val="000000"/>
          <w:sz w:val="22"/>
          <w:lang w:val="en-US" w:eastAsia="en-US"/>
        </w:rPr>
      </w:pPr>
      <w:r w:rsidRPr="00EB327A">
        <w:rPr>
          <w:rFonts w:cs="Tahoma"/>
          <w:color w:val="000000"/>
          <w:sz w:val="22"/>
          <w:lang w:val="en-US" w:eastAsia="en-US"/>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28E9E80A" w14:textId="77777777" w:rsidR="00946D1B" w:rsidRPr="00EB327A" w:rsidRDefault="00946D1B" w:rsidP="00946D1B">
      <w:pPr>
        <w:spacing w:after="200"/>
        <w:ind w:right="-15"/>
        <w:rPr>
          <w:rFonts w:cs="Tahoma"/>
          <w:color w:val="000000"/>
          <w:sz w:val="22"/>
          <w:lang w:val="en-US" w:eastAsia="en-US"/>
        </w:rPr>
      </w:pPr>
      <w:r w:rsidRPr="00EB327A">
        <w:rPr>
          <w:rFonts w:cs="Tahoma"/>
          <w:color w:val="000000"/>
          <w:sz w:val="22"/>
          <w:lang w:val="en-US" w:eastAsia="en-US"/>
        </w:rPr>
        <w:t xml:space="preserve">The Solar PV hybrid system is based on a centralized photovoltaic plant connected to a 3-phase 415V AC busbar line, where the multi-mode battery inverter and the diesel generator are also connected.  </w:t>
      </w:r>
    </w:p>
    <w:p w14:paraId="3077A31F" w14:textId="5B976297" w:rsidR="00946D1B" w:rsidRPr="00EB327A" w:rsidRDefault="00946D1B" w:rsidP="00946D1B">
      <w:pPr>
        <w:spacing w:after="200"/>
        <w:ind w:right="-15"/>
        <w:rPr>
          <w:rFonts w:cs="Tahoma"/>
          <w:color w:val="000000"/>
          <w:sz w:val="22"/>
          <w:lang w:val="en-US" w:eastAsia="en-US"/>
        </w:rPr>
      </w:pPr>
      <w:r w:rsidRPr="00EB327A">
        <w:rPr>
          <w:rFonts w:cs="Tahoma"/>
          <w:color w:val="000000"/>
          <w:sz w:val="22"/>
          <w:lang w:val="en-US" w:eastAsia="en-US"/>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sidRPr="00EB327A">
        <w:rPr>
          <w:rFonts w:cs="Tahoma"/>
          <w:sz w:val="22"/>
          <w:lang w:val="en-US" w:eastAsia="en-US"/>
        </w:rPr>
        <w:t xml:space="preserve">automatically </w:t>
      </w:r>
      <w:r w:rsidRPr="00EB327A">
        <w:rPr>
          <w:rFonts w:cs="Tahoma"/>
          <w:color w:val="000000"/>
          <w:sz w:val="22"/>
          <w:lang w:val="en-US" w:eastAsia="en-US"/>
        </w:rPr>
        <w:t xml:space="preserve">whenever the battery state of charge reaches a certain defined DOD (Depth of Discharge). The diesel generator is equipped with automatic startup function controlled by the battery inverter charger. The </w:t>
      </w:r>
      <w:r w:rsidRPr="00946D1B">
        <w:rPr>
          <w:rFonts w:cs="Tahoma"/>
          <w:color w:val="000000"/>
          <w:sz w:val="22"/>
          <w:lang w:val="en-US" w:eastAsia="en-US"/>
        </w:rPr>
        <w:t>table</w:t>
      </w:r>
      <w:r w:rsidRPr="00EB327A">
        <w:rPr>
          <w:rFonts w:cs="Tahoma"/>
          <w:color w:val="000000"/>
          <w:sz w:val="22"/>
          <w:lang w:val="en-US" w:eastAsia="en-US"/>
        </w:rPr>
        <w:t xml:space="preserve"> 2 below illustrates the preliminary data for the mini-grid in </w:t>
      </w:r>
      <w:r w:rsidRPr="00946D1B">
        <w:rPr>
          <w:rFonts w:cs="Tahoma"/>
          <w:color w:val="000000"/>
          <w:sz w:val="22"/>
          <w:lang w:val="en-US" w:eastAsia="en-US"/>
        </w:rPr>
        <w:t>A</w:t>
      </w:r>
      <w:r>
        <w:rPr>
          <w:rFonts w:cs="Tahoma"/>
          <w:color w:val="000000"/>
          <w:sz w:val="22"/>
          <w:lang w:val="en-US" w:eastAsia="en-US"/>
        </w:rPr>
        <w:t>thibohol</w:t>
      </w:r>
      <w:r w:rsidRPr="00EB327A">
        <w:rPr>
          <w:rFonts w:cs="Tahoma"/>
          <w:color w:val="000000"/>
          <w:sz w:val="22"/>
          <w:lang w:val="en-US" w:eastAsia="en-US"/>
        </w:rPr>
        <w:t>.</w:t>
      </w:r>
    </w:p>
    <w:p w14:paraId="78B9ADC8" w14:textId="3E4CF2C2" w:rsidR="00946D1B" w:rsidRPr="00EB327A" w:rsidRDefault="00946D1B" w:rsidP="00946D1B">
      <w:pPr>
        <w:spacing w:after="200"/>
        <w:ind w:right="-15"/>
        <w:rPr>
          <w:rFonts w:cs="Tahoma"/>
          <w:i/>
          <w:color w:val="000000"/>
          <w:sz w:val="22"/>
          <w:lang w:val="en-US" w:eastAsia="en-US"/>
        </w:rPr>
      </w:pPr>
      <w:r w:rsidRPr="00EB327A">
        <w:rPr>
          <w:rFonts w:eastAsia="DengXian" w:cs="Tahoma"/>
          <w:i/>
          <w:iCs/>
          <w:noProof/>
          <w:sz w:val="22"/>
          <w:lang w:val="en-US" w:eastAsia="en-US"/>
        </w:rPr>
        <w:t>Figure 2:</w:t>
      </w:r>
      <w:r w:rsidRPr="00EB327A">
        <w:rPr>
          <w:rFonts w:cs="Tahoma"/>
          <w:i/>
          <w:iCs/>
          <w:color w:val="000000"/>
          <w:sz w:val="22"/>
          <w:lang w:val="en-US" w:eastAsia="en-US"/>
        </w:rPr>
        <w:t xml:space="preserve"> T</w:t>
      </w:r>
      <w:r w:rsidRPr="00EB327A">
        <w:rPr>
          <w:rFonts w:cs="Tahoma"/>
          <w:i/>
          <w:color w:val="000000"/>
          <w:sz w:val="22"/>
          <w:lang w:val="en-US" w:eastAsia="en-US"/>
        </w:rPr>
        <w:t xml:space="preserve">he preliminary Data for Athibohol Solar Mini-grid </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
        <w:gridCol w:w="859"/>
        <w:gridCol w:w="1062"/>
        <w:gridCol w:w="872"/>
        <w:gridCol w:w="694"/>
        <w:gridCol w:w="694"/>
        <w:gridCol w:w="694"/>
        <w:gridCol w:w="643"/>
        <w:gridCol w:w="609"/>
        <w:gridCol w:w="102"/>
        <w:gridCol w:w="737"/>
        <w:gridCol w:w="809"/>
        <w:gridCol w:w="698"/>
      </w:tblGrid>
      <w:tr w:rsidR="00946D1B" w:rsidRPr="00946D1B" w14:paraId="375E01D7" w14:textId="77777777" w:rsidTr="006509D0">
        <w:trPr>
          <w:trHeight w:val="1538"/>
        </w:trPr>
        <w:tc>
          <w:tcPr>
            <w:tcW w:w="769" w:type="dxa"/>
            <w:shd w:val="clear" w:color="auto" w:fill="auto"/>
          </w:tcPr>
          <w:p w14:paraId="064CC37A"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Name </w:t>
            </w:r>
          </w:p>
        </w:tc>
        <w:tc>
          <w:tcPr>
            <w:tcW w:w="950" w:type="dxa"/>
            <w:shd w:val="clear" w:color="auto" w:fill="auto"/>
          </w:tcPr>
          <w:p w14:paraId="49F3CF80"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Residential</w:t>
            </w:r>
          </w:p>
        </w:tc>
        <w:tc>
          <w:tcPr>
            <w:tcW w:w="1181" w:type="dxa"/>
            <w:shd w:val="clear" w:color="auto" w:fill="auto"/>
          </w:tcPr>
          <w:p w14:paraId="296C3379"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Nonresidential</w:t>
            </w:r>
          </w:p>
        </w:tc>
        <w:tc>
          <w:tcPr>
            <w:tcW w:w="965" w:type="dxa"/>
            <w:shd w:val="clear" w:color="auto" w:fill="auto"/>
          </w:tcPr>
          <w:p w14:paraId="36FF77DB"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Circuit(km)</w:t>
            </w:r>
          </w:p>
        </w:tc>
        <w:tc>
          <w:tcPr>
            <w:tcW w:w="762" w:type="dxa"/>
            <w:shd w:val="clear" w:color="auto" w:fill="auto"/>
          </w:tcPr>
          <w:p w14:paraId="01A5F0AB"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Peak demand (kw)</w:t>
            </w:r>
          </w:p>
        </w:tc>
        <w:tc>
          <w:tcPr>
            <w:tcW w:w="762" w:type="dxa"/>
          </w:tcPr>
          <w:p w14:paraId="560E7702"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Daily demand (KW)</w:t>
            </w:r>
          </w:p>
        </w:tc>
        <w:tc>
          <w:tcPr>
            <w:tcW w:w="762" w:type="dxa"/>
          </w:tcPr>
          <w:p w14:paraId="03F86BFC"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Monthly demand (kWh)</w:t>
            </w:r>
          </w:p>
        </w:tc>
        <w:tc>
          <w:tcPr>
            <w:tcW w:w="704" w:type="dxa"/>
            <w:shd w:val="clear" w:color="auto" w:fill="auto"/>
          </w:tcPr>
          <w:p w14:paraId="6C5362D5"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PV(DC-KWp)</w:t>
            </w:r>
          </w:p>
        </w:tc>
        <w:tc>
          <w:tcPr>
            <w:tcW w:w="751" w:type="dxa"/>
            <w:gridSpan w:val="2"/>
          </w:tcPr>
          <w:p w14:paraId="56037FBC"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Genset fuel Tank</w:t>
            </w:r>
          </w:p>
        </w:tc>
        <w:tc>
          <w:tcPr>
            <w:tcW w:w="811" w:type="dxa"/>
            <w:shd w:val="clear" w:color="auto" w:fill="auto"/>
          </w:tcPr>
          <w:p w14:paraId="5F4840F6"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Batteries</w:t>
            </w:r>
          </w:p>
        </w:tc>
        <w:tc>
          <w:tcPr>
            <w:tcW w:w="892" w:type="dxa"/>
            <w:shd w:val="clear" w:color="auto" w:fill="auto"/>
          </w:tcPr>
          <w:p w14:paraId="71F10C42"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Generator (kva)</w:t>
            </w:r>
          </w:p>
        </w:tc>
        <w:tc>
          <w:tcPr>
            <w:tcW w:w="766" w:type="dxa"/>
            <w:shd w:val="clear" w:color="auto" w:fill="auto"/>
          </w:tcPr>
          <w:p w14:paraId="47703996"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Cost (USD</w:t>
            </w:r>
          </w:p>
        </w:tc>
      </w:tr>
      <w:tr w:rsidR="00946D1B" w:rsidRPr="00EB327A" w14:paraId="760B8D60" w14:textId="77777777" w:rsidTr="006509D0">
        <w:trPr>
          <w:trHeight w:val="872"/>
        </w:trPr>
        <w:tc>
          <w:tcPr>
            <w:tcW w:w="769" w:type="dxa"/>
            <w:shd w:val="clear" w:color="auto" w:fill="auto"/>
          </w:tcPr>
          <w:p w14:paraId="2C79607C" w14:textId="1C457640"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lastRenderedPageBreak/>
              <w:t>Athibohol</w:t>
            </w:r>
          </w:p>
        </w:tc>
        <w:tc>
          <w:tcPr>
            <w:tcW w:w="950" w:type="dxa"/>
            <w:shd w:val="clear" w:color="auto" w:fill="auto"/>
          </w:tcPr>
          <w:p w14:paraId="4777448C" w14:textId="3F156BFF"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553</w:t>
            </w:r>
          </w:p>
        </w:tc>
        <w:tc>
          <w:tcPr>
            <w:tcW w:w="1181" w:type="dxa"/>
            <w:shd w:val="clear" w:color="auto" w:fill="auto"/>
          </w:tcPr>
          <w:p w14:paraId="458D7DFC" w14:textId="3D5D72AF"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6</w:t>
            </w:r>
          </w:p>
        </w:tc>
        <w:tc>
          <w:tcPr>
            <w:tcW w:w="965" w:type="dxa"/>
            <w:shd w:val="clear" w:color="auto" w:fill="auto"/>
          </w:tcPr>
          <w:p w14:paraId="6026FF31" w14:textId="54A8E310"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9</w:t>
            </w:r>
          </w:p>
        </w:tc>
        <w:tc>
          <w:tcPr>
            <w:tcW w:w="762" w:type="dxa"/>
            <w:shd w:val="clear" w:color="auto" w:fill="auto"/>
          </w:tcPr>
          <w:p w14:paraId="5318E20D" w14:textId="50D0E0FD"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52</w:t>
            </w:r>
          </w:p>
        </w:tc>
        <w:tc>
          <w:tcPr>
            <w:tcW w:w="762" w:type="dxa"/>
          </w:tcPr>
          <w:p w14:paraId="7CA4F219" w14:textId="1CAB6B4C"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511</w:t>
            </w:r>
          </w:p>
        </w:tc>
        <w:tc>
          <w:tcPr>
            <w:tcW w:w="762" w:type="dxa"/>
          </w:tcPr>
          <w:p w14:paraId="5EE8A011" w14:textId="3E2AA6B1"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15,317</w:t>
            </w:r>
          </w:p>
        </w:tc>
        <w:tc>
          <w:tcPr>
            <w:tcW w:w="704" w:type="dxa"/>
            <w:shd w:val="clear" w:color="auto" w:fill="auto"/>
          </w:tcPr>
          <w:p w14:paraId="1D51971A" w14:textId="500BFBF4"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132</w:t>
            </w:r>
          </w:p>
        </w:tc>
        <w:tc>
          <w:tcPr>
            <w:tcW w:w="645" w:type="dxa"/>
          </w:tcPr>
          <w:p w14:paraId="5E1E7BA3" w14:textId="777777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2000</w:t>
            </w:r>
          </w:p>
        </w:tc>
        <w:tc>
          <w:tcPr>
            <w:tcW w:w="917" w:type="dxa"/>
            <w:gridSpan w:val="2"/>
            <w:shd w:val="clear" w:color="auto" w:fill="auto"/>
          </w:tcPr>
          <w:p w14:paraId="527A0916" w14:textId="631E0E1E"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428</w:t>
            </w:r>
          </w:p>
        </w:tc>
        <w:tc>
          <w:tcPr>
            <w:tcW w:w="892" w:type="dxa"/>
            <w:shd w:val="clear" w:color="auto" w:fill="auto"/>
          </w:tcPr>
          <w:p w14:paraId="2EBB67E9" w14:textId="4386D077"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65</w:t>
            </w:r>
          </w:p>
        </w:tc>
        <w:tc>
          <w:tcPr>
            <w:tcW w:w="766" w:type="dxa"/>
            <w:shd w:val="clear" w:color="auto" w:fill="auto"/>
          </w:tcPr>
          <w:p w14:paraId="668E2418" w14:textId="7C8FB468" w:rsidR="00946D1B" w:rsidRPr="00EB327A" w:rsidRDefault="00946D1B" w:rsidP="00946D1B">
            <w:pPr>
              <w:spacing w:line="240" w:lineRule="auto"/>
              <w:rPr>
                <w:rFonts w:eastAsia="DengXian" w:cs="Tahoma"/>
                <w:color w:val="000000"/>
                <w:sz w:val="22"/>
                <w:lang w:val="en-US" w:eastAsia="en-US"/>
              </w:rPr>
            </w:pPr>
            <w:r w:rsidRPr="00EB327A">
              <w:rPr>
                <w:rFonts w:eastAsia="DengXian" w:cs="Tahoma"/>
                <w:color w:val="000000"/>
                <w:sz w:val="22"/>
                <w:lang w:val="en-US" w:eastAsia="en-US"/>
              </w:rPr>
              <w:t>650,550</w:t>
            </w:r>
          </w:p>
        </w:tc>
      </w:tr>
    </w:tbl>
    <w:p w14:paraId="343B81DA" w14:textId="77777777" w:rsidR="00946D1B" w:rsidRPr="00EB327A" w:rsidRDefault="00946D1B" w:rsidP="00946D1B">
      <w:pPr>
        <w:spacing w:line="360" w:lineRule="auto"/>
        <w:rPr>
          <w:rFonts w:eastAsia="Garamond" w:cs="Tahoma"/>
          <w:b/>
          <w:color w:val="000000"/>
          <w:sz w:val="22"/>
          <w:lang w:val="en-US" w:eastAsia="en-US"/>
        </w:rPr>
      </w:pPr>
      <w:r w:rsidRPr="00EB327A">
        <w:rPr>
          <w:rFonts w:eastAsia="Garamond" w:cs="Tahoma"/>
          <w:b/>
          <w:color w:val="000000"/>
          <w:sz w:val="22"/>
          <w:lang w:val="en-US" w:eastAsia="en-US"/>
        </w:rPr>
        <w:t>Key Components of the Project:</w:t>
      </w:r>
    </w:p>
    <w:p w14:paraId="69F16A46" w14:textId="77777777" w:rsidR="00946D1B" w:rsidRPr="00EB327A" w:rsidRDefault="00946D1B" w:rsidP="00946D1B">
      <w:pPr>
        <w:spacing w:line="360" w:lineRule="auto"/>
        <w:rPr>
          <w:rFonts w:eastAsia="Garamond" w:cs="Tahoma"/>
          <w:color w:val="000000"/>
          <w:sz w:val="22"/>
          <w:lang w:val="en-US" w:eastAsia="en-US"/>
        </w:rPr>
      </w:pPr>
    </w:p>
    <w:p w14:paraId="6D86F6B7" w14:textId="77777777" w:rsidR="00946D1B" w:rsidRPr="00EB327A" w:rsidRDefault="00946D1B" w:rsidP="00946D1B">
      <w:pPr>
        <w:spacing w:line="360" w:lineRule="auto"/>
        <w:rPr>
          <w:rFonts w:eastAsia="Garamond" w:cs="Tahoma"/>
          <w:color w:val="000000"/>
          <w:sz w:val="22"/>
          <w:lang w:val="en-US" w:eastAsia="en-US"/>
        </w:rPr>
      </w:pPr>
      <w:r w:rsidRPr="00EB327A">
        <w:rPr>
          <w:rFonts w:eastAsia="Garamond" w:cs="Tahoma"/>
          <w:b/>
          <w:color w:val="000000"/>
          <w:sz w:val="22"/>
          <w:lang w:val="en-US" w:eastAsia="en-US"/>
        </w:rPr>
        <w:t>Power Generation Sources</w:t>
      </w:r>
      <w:r w:rsidRPr="00EB327A">
        <w:rPr>
          <w:rFonts w:eastAsia="Garamond" w:cs="Tahoma"/>
          <w:color w:val="000000"/>
          <w:sz w:val="22"/>
          <w:lang w:val="en-US" w:eastAsia="en-US"/>
        </w:rPr>
        <w:t>:</w:t>
      </w:r>
    </w:p>
    <w:p w14:paraId="6DB3AAE9" w14:textId="77777777" w:rsidR="00946D1B" w:rsidRPr="00EB327A" w:rsidRDefault="00946D1B" w:rsidP="00652725">
      <w:pPr>
        <w:numPr>
          <w:ilvl w:val="0"/>
          <w:numId w:val="234"/>
        </w:numPr>
        <w:spacing w:line="360" w:lineRule="auto"/>
        <w:contextualSpacing/>
        <w:rPr>
          <w:rFonts w:eastAsia="Garamond" w:cs="Tahoma"/>
          <w:b/>
          <w:color w:val="000000"/>
          <w:sz w:val="22"/>
          <w:lang w:val="en-US" w:eastAsia="en-US"/>
        </w:rPr>
      </w:pPr>
      <w:r w:rsidRPr="00EB327A">
        <w:rPr>
          <w:rFonts w:eastAsia="Garamond" w:cs="Tahoma"/>
          <w:b/>
          <w:color w:val="000000"/>
          <w:sz w:val="22"/>
          <w:lang w:val="en-US" w:eastAsia="en-US"/>
        </w:rPr>
        <w:t>Low Voltage Power Distribution Network:</w:t>
      </w:r>
    </w:p>
    <w:p w14:paraId="20B0A428" w14:textId="77777777" w:rsidR="00946D1B" w:rsidRPr="00EB327A" w:rsidRDefault="00946D1B" w:rsidP="00946D1B">
      <w:pPr>
        <w:spacing w:line="360" w:lineRule="auto"/>
        <w:rPr>
          <w:rFonts w:eastAsia="Garamond" w:cs="Tahoma"/>
          <w:color w:val="000000"/>
          <w:sz w:val="22"/>
          <w:lang w:val="en-US" w:eastAsia="en-US"/>
        </w:rPr>
      </w:pPr>
      <w:r w:rsidRPr="00EB327A">
        <w:rPr>
          <w:rFonts w:eastAsia="Garamond" w:cs="Tahoma"/>
          <w:color w:val="000000"/>
          <w:sz w:val="22"/>
          <w:lang w:val="en-US" w:eastAsia="en-US"/>
        </w:rPr>
        <w:t>A kilometer Low Voltage (LV) power distribution network is established to distribute the generated electricity to the residential and nonresidential consumers. The LV network is designed to efficiently transmit power while minimizing losses, ensuring a stable supply to the customers.</w:t>
      </w:r>
    </w:p>
    <w:p w14:paraId="33966195" w14:textId="0A293A44"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Monthly Energy Demand:</w:t>
      </w:r>
      <w:r w:rsidRPr="00EB327A">
        <w:rPr>
          <w:rFonts w:eastAsia="Garamond" w:cs="Tahoma"/>
          <w:color w:val="000000"/>
          <w:sz w:val="22"/>
          <w:lang w:val="en-US" w:eastAsia="en-US"/>
        </w:rPr>
        <w:t xml:space="preserve"> The project is expected to meet a total monthly energy demand of 15,317 kWh.</w:t>
      </w:r>
    </w:p>
    <w:p w14:paraId="2B2A5CCF" w14:textId="4536CBC8"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Daily Energy Demand:</w:t>
      </w:r>
      <w:r w:rsidRPr="00EB327A">
        <w:rPr>
          <w:rFonts w:eastAsia="Garamond" w:cs="Tahoma"/>
          <w:color w:val="000000"/>
          <w:sz w:val="22"/>
          <w:lang w:val="en-US" w:eastAsia="en-US"/>
        </w:rPr>
        <w:t xml:space="preserve"> The average daily energy demand is approximately 511 kWh, ensuring a consistent supply for the consumers.</w:t>
      </w:r>
    </w:p>
    <w:p w14:paraId="13373636" w14:textId="2B283A1B"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 xml:space="preserve">Peak Demand: </w:t>
      </w:r>
      <w:r w:rsidRPr="00EB327A">
        <w:rPr>
          <w:rFonts w:eastAsia="Garamond" w:cs="Tahoma"/>
          <w:color w:val="000000"/>
          <w:sz w:val="22"/>
          <w:lang w:val="en-US" w:eastAsia="en-US"/>
        </w:rPr>
        <w:t>The peak demand of the system is 52 kW, which is the maximum power requirement during any given moment.</w:t>
      </w:r>
    </w:p>
    <w:p w14:paraId="48277442" w14:textId="6D3EFC6C"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PV Capacity</w:t>
      </w:r>
      <w:r w:rsidRPr="00EB327A">
        <w:rPr>
          <w:rFonts w:eastAsia="Garamond" w:cs="Tahoma"/>
          <w:color w:val="000000"/>
          <w:sz w:val="22"/>
          <w:lang w:val="en-US" w:eastAsia="en-US"/>
        </w:rPr>
        <w:t>: The solar photovoltaic panels have a total capacity of 132 kWp.</w:t>
      </w:r>
    </w:p>
    <w:p w14:paraId="2CA3DC1F" w14:textId="15577DB7"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Battery Capacity</w:t>
      </w:r>
      <w:r w:rsidRPr="00EB327A">
        <w:rPr>
          <w:rFonts w:eastAsia="Garamond" w:cs="Tahoma"/>
          <w:color w:val="000000"/>
          <w:sz w:val="22"/>
          <w:lang w:val="en-US" w:eastAsia="en-US"/>
        </w:rPr>
        <w:t>: The Battery Energy Storage System has a capacity of 428 kWh, providing energy storage and ensuring a continuous power supply.</w:t>
      </w:r>
    </w:p>
    <w:p w14:paraId="25406A6E" w14:textId="1805136F"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Generator Capacity</w:t>
      </w:r>
      <w:r w:rsidRPr="00EB327A">
        <w:rPr>
          <w:rFonts w:eastAsia="Garamond" w:cs="Tahoma"/>
          <w:color w:val="000000"/>
          <w:sz w:val="22"/>
          <w:lang w:val="en-US" w:eastAsia="en-US"/>
        </w:rPr>
        <w:t>: The diesel generator has a capacity of 65 kVA, serving as a backup power source.</w:t>
      </w:r>
    </w:p>
    <w:p w14:paraId="333FB748" w14:textId="730570CF"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LV Network Length</w:t>
      </w:r>
      <w:r w:rsidRPr="00EB327A">
        <w:rPr>
          <w:rFonts w:eastAsia="Garamond" w:cs="Tahoma"/>
          <w:color w:val="000000"/>
          <w:sz w:val="22"/>
          <w:lang w:val="en-US" w:eastAsia="en-US"/>
        </w:rPr>
        <w:t>: The low voltage distribution network spans a length of 9 kilometers, connecting consumers to the power source.</w:t>
      </w:r>
    </w:p>
    <w:p w14:paraId="2E671D46" w14:textId="77777777" w:rsidR="00946D1B" w:rsidRPr="00EB327A" w:rsidRDefault="00946D1B" w:rsidP="00652725">
      <w:pPr>
        <w:numPr>
          <w:ilvl w:val="0"/>
          <w:numId w:val="234"/>
        </w:numPr>
        <w:spacing w:line="360" w:lineRule="auto"/>
        <w:contextualSpacing/>
        <w:rPr>
          <w:rFonts w:eastAsia="Garamond" w:cs="Tahoma"/>
          <w:color w:val="000000"/>
          <w:sz w:val="22"/>
          <w:lang w:val="en-US" w:eastAsia="en-US"/>
        </w:rPr>
      </w:pPr>
      <w:r w:rsidRPr="00EB327A">
        <w:rPr>
          <w:rFonts w:eastAsia="Garamond" w:cs="Tahoma"/>
          <w:b/>
          <w:color w:val="000000"/>
          <w:sz w:val="22"/>
          <w:lang w:val="en-US" w:eastAsia="en-US"/>
        </w:rPr>
        <w:t>Estimated Project Cost</w:t>
      </w:r>
      <w:r w:rsidRPr="00EB327A">
        <w:rPr>
          <w:rFonts w:eastAsia="Garamond" w:cs="Tahoma"/>
          <w:color w:val="000000"/>
          <w:sz w:val="22"/>
          <w:lang w:val="en-US" w:eastAsia="en-US"/>
        </w:rPr>
        <w:t>:</w:t>
      </w:r>
    </w:p>
    <w:p w14:paraId="44DAD148" w14:textId="08334EDC" w:rsidR="00946D1B" w:rsidRPr="00946D1B" w:rsidRDefault="00946D1B" w:rsidP="00946D1B">
      <w:pPr>
        <w:spacing w:line="360" w:lineRule="auto"/>
        <w:ind w:left="360"/>
        <w:rPr>
          <w:rFonts w:eastAsia="Garamond" w:cs="Tahoma"/>
          <w:color w:val="000000"/>
          <w:sz w:val="22"/>
          <w:lang w:val="en-US" w:eastAsia="en-US"/>
        </w:rPr>
      </w:pPr>
      <w:r w:rsidRPr="00EB327A">
        <w:rPr>
          <w:rFonts w:eastAsia="Garamond" w:cs="Tahoma"/>
          <w:color w:val="000000"/>
          <w:sz w:val="22"/>
          <w:lang w:val="en-US" w:eastAsia="en-US"/>
        </w:rPr>
        <w:t>The estimated cost of the A</w:t>
      </w:r>
      <w:r w:rsidR="00DE02C7" w:rsidRPr="00EB327A">
        <w:rPr>
          <w:rFonts w:eastAsia="Garamond" w:cs="Tahoma"/>
          <w:color w:val="000000"/>
          <w:sz w:val="22"/>
          <w:lang w:val="en-US" w:eastAsia="en-US"/>
        </w:rPr>
        <w:t>thibohol</w:t>
      </w:r>
      <w:r w:rsidRPr="00EB327A">
        <w:rPr>
          <w:rFonts w:eastAsia="Garamond" w:cs="Tahoma"/>
          <w:color w:val="000000"/>
          <w:sz w:val="22"/>
          <w:lang w:val="en-US" w:eastAsia="en-US"/>
        </w:rPr>
        <w:t xml:space="preserve"> Mini Grid project is approximately USD 650,550. It's important to note that this cost may be subject to change as more detailed plans and implementation phases are developed. The investment is expected to provide long-term benefits to the local community, improving their quality of life, economic opportunities, and access to modern amenities.</w:t>
      </w:r>
    </w:p>
    <w:p w14:paraId="365AAB5B" w14:textId="77777777" w:rsidR="00946D1B" w:rsidRPr="00EB327A" w:rsidRDefault="00946D1B" w:rsidP="00946D1B">
      <w:pPr>
        <w:pStyle w:val="PPStandardReport"/>
        <w:ind w:left="0"/>
      </w:pPr>
    </w:p>
    <w:p w14:paraId="5366E96D" w14:textId="77777777" w:rsidR="00F76D6C" w:rsidRPr="00EB327A" w:rsidRDefault="00F76D6C" w:rsidP="00C84C16">
      <w:pPr>
        <w:pStyle w:val="Heading3"/>
        <w:jc w:val="both"/>
        <w:rPr>
          <w:rFonts w:cs="Tahoma"/>
        </w:rPr>
      </w:pPr>
      <w:bookmarkStart w:id="83" w:name="_Toc92878999"/>
      <w:bookmarkStart w:id="84" w:name="_Toc92879203"/>
      <w:bookmarkStart w:id="85" w:name="_Toc92902300"/>
      <w:bookmarkStart w:id="86" w:name="_Toc103781209"/>
      <w:bookmarkStart w:id="87" w:name="_Toc105058505"/>
      <w:bookmarkStart w:id="88" w:name="_Toc110585701"/>
      <w:bookmarkStart w:id="89" w:name="_Toc110585909"/>
      <w:bookmarkStart w:id="90" w:name="_Toc148603915"/>
      <w:r w:rsidRPr="00EB327A">
        <w:rPr>
          <w:rFonts w:cs="Tahoma"/>
        </w:rPr>
        <w:t>Nature of the Project</w:t>
      </w:r>
      <w:bookmarkEnd w:id="83"/>
      <w:bookmarkEnd w:id="84"/>
      <w:bookmarkEnd w:id="85"/>
      <w:bookmarkEnd w:id="86"/>
      <w:bookmarkEnd w:id="87"/>
      <w:bookmarkEnd w:id="88"/>
      <w:bookmarkEnd w:id="89"/>
      <w:bookmarkEnd w:id="90"/>
      <w:r w:rsidRPr="00EB327A">
        <w:rPr>
          <w:rFonts w:cs="Tahoma"/>
        </w:rPr>
        <w:t xml:space="preserve"> </w:t>
      </w:r>
    </w:p>
    <w:p w14:paraId="2E15CB26" w14:textId="77777777" w:rsidR="00F76D6C" w:rsidRPr="00EB327A" w:rsidRDefault="00F76D6C" w:rsidP="00C84C16">
      <w:pPr>
        <w:autoSpaceDE w:val="0"/>
        <w:autoSpaceDN w:val="0"/>
        <w:adjustRightInd w:val="0"/>
        <w:rPr>
          <w:rFonts w:cs="Tahoma"/>
          <w:sz w:val="22"/>
        </w:rPr>
      </w:pPr>
      <w:r w:rsidRPr="00EB327A">
        <w:rPr>
          <w:rFonts w:cs="Tahoma"/>
          <w:sz w:val="22"/>
        </w:rPr>
        <w:t>The proposed project will be having two components in one that is a Hybrid Mini-Grids (PV- and Diesel) and construction of Power line reticulation lines. The following sections are explanations for each of the components that will be implemented.</w:t>
      </w:r>
    </w:p>
    <w:p w14:paraId="151F2E66" w14:textId="77777777" w:rsidR="00F76D6C" w:rsidRPr="00EB327A" w:rsidRDefault="00F76D6C" w:rsidP="00C84C16">
      <w:pPr>
        <w:pStyle w:val="Heading4"/>
        <w:rPr>
          <w:rFonts w:cs="Tahoma"/>
          <w:sz w:val="22"/>
          <w:szCs w:val="22"/>
        </w:rPr>
      </w:pPr>
      <w:bookmarkStart w:id="91" w:name="_Toc24032822"/>
      <w:r w:rsidRPr="00EB327A">
        <w:rPr>
          <w:rFonts w:cs="Tahoma"/>
          <w:sz w:val="22"/>
          <w:szCs w:val="22"/>
        </w:rPr>
        <w:lastRenderedPageBreak/>
        <w:t>PV Hybrid Mini-Grid Sizing</w:t>
      </w:r>
      <w:bookmarkEnd w:id="91"/>
      <w:r w:rsidRPr="00EB327A">
        <w:rPr>
          <w:rFonts w:cs="Tahoma"/>
          <w:sz w:val="22"/>
          <w:szCs w:val="22"/>
        </w:rPr>
        <w:t xml:space="preserve"> </w:t>
      </w:r>
    </w:p>
    <w:p w14:paraId="6843BE5E" w14:textId="77777777" w:rsidR="00F76D6C" w:rsidRPr="00EB327A" w:rsidRDefault="00F76D6C" w:rsidP="00C84C16">
      <w:pPr>
        <w:autoSpaceDE w:val="0"/>
        <w:autoSpaceDN w:val="0"/>
        <w:adjustRightInd w:val="0"/>
        <w:rPr>
          <w:rFonts w:cs="Tahoma"/>
          <w:sz w:val="22"/>
        </w:rPr>
      </w:pPr>
      <w:r w:rsidRPr="00EB327A">
        <w:rPr>
          <w:rFonts w:cs="Tahoma"/>
          <w:sz w:val="22"/>
        </w:rPr>
        <w:t xml:space="preserve">The power system has been sized based on the energy parameters. These are: </w:t>
      </w:r>
    </w:p>
    <w:p w14:paraId="09EB08A6" w14:textId="77777777" w:rsidR="00F76D6C" w:rsidRPr="00EB327A" w:rsidRDefault="00F76D6C" w:rsidP="00652725">
      <w:pPr>
        <w:numPr>
          <w:ilvl w:val="0"/>
          <w:numId w:val="145"/>
        </w:numPr>
        <w:autoSpaceDE w:val="0"/>
        <w:autoSpaceDN w:val="0"/>
        <w:adjustRightInd w:val="0"/>
        <w:spacing w:after="112"/>
        <w:contextualSpacing/>
        <w:rPr>
          <w:rFonts w:cs="Tahoma"/>
          <w:sz w:val="22"/>
        </w:rPr>
      </w:pPr>
      <w:r w:rsidRPr="00EB327A">
        <w:rPr>
          <w:rFonts w:cs="Tahoma"/>
          <w:sz w:val="22"/>
        </w:rPr>
        <w:t>The proposed Residential &amp; Non-Residential Users available</w:t>
      </w:r>
    </w:p>
    <w:p w14:paraId="18B77C62" w14:textId="77777777" w:rsidR="00F76D6C" w:rsidRPr="00EB327A" w:rsidRDefault="00F76D6C" w:rsidP="00652725">
      <w:pPr>
        <w:numPr>
          <w:ilvl w:val="0"/>
          <w:numId w:val="145"/>
        </w:numPr>
        <w:autoSpaceDE w:val="0"/>
        <w:autoSpaceDN w:val="0"/>
        <w:adjustRightInd w:val="0"/>
        <w:spacing w:after="112"/>
        <w:contextualSpacing/>
        <w:rPr>
          <w:rFonts w:cs="Tahoma"/>
          <w:sz w:val="22"/>
        </w:rPr>
      </w:pPr>
      <w:r w:rsidRPr="00EB327A">
        <w:rPr>
          <w:rFonts w:cs="Tahoma"/>
          <w:sz w:val="22"/>
        </w:rPr>
        <w:t>The PV Capacity in kilo Watt peak.</w:t>
      </w:r>
    </w:p>
    <w:p w14:paraId="522B784B" w14:textId="77777777" w:rsidR="00F76D6C" w:rsidRPr="00EB327A" w:rsidRDefault="00F76D6C" w:rsidP="00652725">
      <w:pPr>
        <w:numPr>
          <w:ilvl w:val="0"/>
          <w:numId w:val="145"/>
        </w:numPr>
        <w:autoSpaceDE w:val="0"/>
        <w:autoSpaceDN w:val="0"/>
        <w:adjustRightInd w:val="0"/>
        <w:spacing w:after="112"/>
        <w:contextualSpacing/>
        <w:rPr>
          <w:rFonts w:cs="Tahoma"/>
          <w:sz w:val="22"/>
        </w:rPr>
      </w:pPr>
      <w:r w:rsidRPr="00EB327A">
        <w:rPr>
          <w:rFonts w:cs="Tahoma"/>
          <w:sz w:val="22"/>
        </w:rPr>
        <w:t>The storage battery Capacity</w:t>
      </w:r>
    </w:p>
    <w:p w14:paraId="68B2B407" w14:textId="77777777" w:rsidR="00F76D6C" w:rsidRPr="00EB327A" w:rsidRDefault="00F76D6C" w:rsidP="00652725">
      <w:pPr>
        <w:numPr>
          <w:ilvl w:val="0"/>
          <w:numId w:val="145"/>
        </w:numPr>
        <w:autoSpaceDE w:val="0"/>
        <w:autoSpaceDN w:val="0"/>
        <w:adjustRightInd w:val="0"/>
        <w:spacing w:after="112"/>
        <w:contextualSpacing/>
        <w:rPr>
          <w:rFonts w:cs="Tahoma"/>
          <w:sz w:val="22"/>
        </w:rPr>
      </w:pPr>
      <w:r w:rsidRPr="00EB327A">
        <w:rPr>
          <w:rFonts w:cs="Tahoma"/>
          <w:sz w:val="22"/>
        </w:rPr>
        <w:t>The Inverter capacity in (kW)</w:t>
      </w:r>
    </w:p>
    <w:p w14:paraId="2AB16821" w14:textId="77777777" w:rsidR="00F76D6C" w:rsidRPr="00EB327A" w:rsidRDefault="00F76D6C" w:rsidP="00C84C16">
      <w:pPr>
        <w:autoSpaceDE w:val="0"/>
        <w:autoSpaceDN w:val="0"/>
        <w:adjustRightInd w:val="0"/>
        <w:rPr>
          <w:rFonts w:cs="Tahoma"/>
          <w:sz w:val="22"/>
        </w:rPr>
      </w:pPr>
    </w:p>
    <w:p w14:paraId="72F48FEE" w14:textId="77777777" w:rsidR="00F76D6C" w:rsidRPr="00EB327A" w:rsidRDefault="00F76D6C" w:rsidP="00C84C16">
      <w:pPr>
        <w:autoSpaceDE w:val="0"/>
        <w:autoSpaceDN w:val="0"/>
        <w:adjustRightInd w:val="0"/>
        <w:rPr>
          <w:rFonts w:cs="Tahoma"/>
          <w:sz w:val="22"/>
        </w:rPr>
      </w:pPr>
      <w:r w:rsidRPr="00EB327A">
        <w:rPr>
          <w:rFonts w:cs="Tahoma"/>
          <w:sz w:val="22"/>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2B42846A" w14:textId="77777777" w:rsidR="00F76D6C" w:rsidRPr="00EB327A" w:rsidRDefault="00F76D6C" w:rsidP="00652725">
      <w:pPr>
        <w:numPr>
          <w:ilvl w:val="0"/>
          <w:numId w:val="146"/>
        </w:numPr>
        <w:autoSpaceDE w:val="0"/>
        <w:autoSpaceDN w:val="0"/>
        <w:adjustRightInd w:val="0"/>
        <w:spacing w:after="112"/>
        <w:contextualSpacing/>
        <w:rPr>
          <w:rFonts w:cs="Tahoma"/>
          <w:sz w:val="22"/>
        </w:rPr>
      </w:pPr>
      <w:r w:rsidRPr="00EB327A">
        <w:rPr>
          <w:rFonts w:cs="Tahoma"/>
          <w:sz w:val="22"/>
        </w:rPr>
        <w:t xml:space="preserve">PV modules with PV inverters, </w:t>
      </w:r>
    </w:p>
    <w:p w14:paraId="31DEA02A" w14:textId="77777777" w:rsidR="00F76D6C" w:rsidRPr="00EB327A" w:rsidRDefault="00F76D6C" w:rsidP="00652725">
      <w:pPr>
        <w:numPr>
          <w:ilvl w:val="0"/>
          <w:numId w:val="146"/>
        </w:numPr>
        <w:autoSpaceDE w:val="0"/>
        <w:autoSpaceDN w:val="0"/>
        <w:adjustRightInd w:val="0"/>
        <w:spacing w:after="112"/>
        <w:contextualSpacing/>
        <w:rPr>
          <w:rFonts w:cs="Tahoma"/>
          <w:sz w:val="22"/>
        </w:rPr>
      </w:pPr>
      <w:r w:rsidRPr="00EB327A">
        <w:rPr>
          <w:rFonts w:cs="Tahoma"/>
          <w:sz w:val="22"/>
        </w:rPr>
        <w:t xml:space="preserve">Diesel Genset, </w:t>
      </w:r>
    </w:p>
    <w:p w14:paraId="44B333F0" w14:textId="77777777" w:rsidR="00F76D6C" w:rsidRPr="00EB327A" w:rsidRDefault="00F76D6C" w:rsidP="00652725">
      <w:pPr>
        <w:numPr>
          <w:ilvl w:val="0"/>
          <w:numId w:val="146"/>
        </w:numPr>
        <w:autoSpaceDE w:val="0"/>
        <w:autoSpaceDN w:val="0"/>
        <w:adjustRightInd w:val="0"/>
        <w:contextualSpacing/>
        <w:rPr>
          <w:rFonts w:cs="Tahoma"/>
          <w:sz w:val="22"/>
        </w:rPr>
      </w:pPr>
      <w:r w:rsidRPr="00EB327A">
        <w:rPr>
          <w:rFonts w:cs="Tahoma"/>
          <w:sz w:val="22"/>
        </w:rPr>
        <w:t xml:space="preserve">Deep-cycle lead-acid electrochemical batteries with liquid electrolyte (largely used in off-grid applications thanks to its well proven technology at baseline costs compared with other types of batteries). </w:t>
      </w:r>
    </w:p>
    <w:p w14:paraId="29DC5F5F" w14:textId="77777777" w:rsidR="00F76D6C" w:rsidRPr="00EB327A" w:rsidRDefault="00F76D6C" w:rsidP="00C84C16">
      <w:pPr>
        <w:autoSpaceDE w:val="0"/>
        <w:autoSpaceDN w:val="0"/>
        <w:adjustRightInd w:val="0"/>
        <w:rPr>
          <w:rFonts w:cs="Tahoma"/>
          <w:sz w:val="22"/>
        </w:rPr>
      </w:pPr>
      <w:r w:rsidRPr="00EB327A">
        <w:rPr>
          <w:rFonts w:cs="Tahoma"/>
          <w:sz w:val="22"/>
        </w:rPr>
        <w:t xml:space="preserve">The proponent will be required to apply for a NEMA ESIA variation of the license, during the design changes over the project lifespan. </w:t>
      </w:r>
    </w:p>
    <w:p w14:paraId="2A956F93" w14:textId="77777777" w:rsidR="00C64D5B" w:rsidRPr="00EB327A" w:rsidRDefault="00C64D5B" w:rsidP="00551A00">
      <w:pPr>
        <w:pStyle w:val="Default"/>
        <w:rPr>
          <w:rFonts w:ascii="Tahoma" w:hAnsi="Tahoma" w:cs="Tahoma"/>
          <w:sz w:val="22"/>
          <w:szCs w:val="22"/>
          <w:lang w:val="en-GB" w:eastAsia="en-US"/>
        </w:rPr>
      </w:pPr>
    </w:p>
    <w:p w14:paraId="41E63464" w14:textId="77777777" w:rsidR="00AB5B3A" w:rsidRPr="00EB327A" w:rsidRDefault="00AB5B3A" w:rsidP="00C84C16">
      <w:pPr>
        <w:pStyle w:val="Heading4"/>
        <w:rPr>
          <w:rFonts w:cs="Tahoma"/>
          <w:sz w:val="22"/>
          <w:szCs w:val="22"/>
        </w:rPr>
      </w:pPr>
      <w:r w:rsidRPr="00EB327A">
        <w:rPr>
          <w:rFonts w:cs="Tahoma"/>
          <w:sz w:val="22"/>
          <w:szCs w:val="22"/>
        </w:rPr>
        <w:t>Solar PV modules</w:t>
      </w:r>
    </w:p>
    <w:p w14:paraId="3774BFF0" w14:textId="1B593521" w:rsidR="00AB5B3A" w:rsidRPr="00EB327A" w:rsidRDefault="00AB5B3A" w:rsidP="00C84C16">
      <w:pPr>
        <w:rPr>
          <w:rFonts w:cs="Tahoma"/>
          <w:sz w:val="22"/>
          <w:lang w:eastAsia="zh-CN"/>
        </w:rPr>
      </w:pPr>
      <w:r w:rsidRPr="00EB327A">
        <w:rPr>
          <w:rFonts w:cs="Tahoma"/>
          <w:sz w:val="22"/>
          <w:highlight w:val="yellow"/>
          <w:lang w:eastAsia="zh-CN"/>
        </w:rPr>
        <w:t xml:space="preserve">The project will use PV Array (DC-kW) </w:t>
      </w:r>
      <w:r w:rsidR="00946D1B" w:rsidRPr="00946D1B">
        <w:rPr>
          <w:rFonts w:cs="Tahoma"/>
          <w:sz w:val="22"/>
          <w:highlight w:val="yellow"/>
          <w:lang w:eastAsia="zh-CN"/>
        </w:rPr>
        <w:t>132</w:t>
      </w:r>
      <w:r w:rsidRPr="00EB327A">
        <w:rPr>
          <w:rFonts w:cs="Tahoma"/>
          <w:sz w:val="22"/>
          <w:highlight w:val="yellow"/>
          <w:lang w:eastAsia="zh-CN"/>
        </w:rPr>
        <w:t xml:space="preserve"> polycrystalline silicon</w:t>
      </w:r>
      <w:r w:rsidRPr="00EB327A">
        <w:rPr>
          <w:rFonts w:cs="Tahoma"/>
          <w:sz w:val="22"/>
          <w:lang w:eastAsia="zh-CN"/>
        </w:rPr>
        <w:t xml:space="preserve"> module with three strings connected in series. Each string will have five sets of panels connected in series, with output converged at the six-way combiners. The life expectancy of the PV modules is estimated at 25-30 years. </w:t>
      </w:r>
    </w:p>
    <w:p w14:paraId="14F42B56" w14:textId="77777777" w:rsidR="00AB5B3A" w:rsidRPr="00EB327A" w:rsidRDefault="00AB5B3A" w:rsidP="00C84C16">
      <w:pPr>
        <w:rPr>
          <w:rFonts w:cs="Tahoma"/>
          <w:sz w:val="22"/>
          <w:lang w:eastAsia="zh-CN"/>
        </w:rPr>
      </w:pPr>
    </w:p>
    <w:p w14:paraId="762F5137" w14:textId="77777777" w:rsidR="00F76D6C" w:rsidRPr="00EB327A" w:rsidRDefault="00F76D6C" w:rsidP="00C84C16">
      <w:pPr>
        <w:pStyle w:val="Heading4"/>
        <w:rPr>
          <w:rFonts w:cs="Tahoma"/>
          <w:sz w:val="22"/>
          <w:szCs w:val="22"/>
          <w:lang w:eastAsia="zh-CN"/>
        </w:rPr>
      </w:pPr>
      <w:bookmarkStart w:id="92" w:name="_Hlk110589593"/>
      <w:r w:rsidRPr="00EB327A">
        <w:rPr>
          <w:rFonts w:cs="Tahoma"/>
          <w:sz w:val="22"/>
          <w:szCs w:val="22"/>
          <w:lang w:eastAsia="zh-CN"/>
        </w:rPr>
        <w:t xml:space="preserve">Powerhouse </w:t>
      </w:r>
    </w:p>
    <w:p w14:paraId="104B960E" w14:textId="77777777" w:rsidR="00F76D6C" w:rsidRPr="00EB327A" w:rsidRDefault="00F76D6C" w:rsidP="00C84C16">
      <w:pPr>
        <w:autoSpaceDE w:val="0"/>
        <w:autoSpaceDN w:val="0"/>
        <w:adjustRightInd w:val="0"/>
        <w:rPr>
          <w:rFonts w:cs="Tahoma"/>
          <w:sz w:val="22"/>
          <w:lang w:eastAsia="zh-CN"/>
        </w:rPr>
      </w:pPr>
      <w:r w:rsidRPr="00EB327A">
        <w:rPr>
          <w:rFonts w:cs="Tahoma"/>
          <w:sz w:val="22"/>
          <w:lang w:eastAsia="zh-CN"/>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3EC8604B" w14:textId="77777777" w:rsidR="00F76D6C" w:rsidRPr="00EB327A" w:rsidRDefault="00F76D6C" w:rsidP="00C84C16">
      <w:pPr>
        <w:rPr>
          <w:rFonts w:cs="Tahoma"/>
          <w:sz w:val="22"/>
          <w:lang w:eastAsia="zh-CN"/>
        </w:rPr>
      </w:pPr>
    </w:p>
    <w:p w14:paraId="2822E27B" w14:textId="77777777" w:rsidR="00F76D6C" w:rsidRPr="00EB327A" w:rsidRDefault="00F76D6C" w:rsidP="00C84C16">
      <w:pPr>
        <w:pStyle w:val="Heading4"/>
        <w:rPr>
          <w:rFonts w:cs="Tahoma"/>
          <w:sz w:val="22"/>
          <w:szCs w:val="22"/>
          <w:lang w:eastAsia="zh-CN"/>
        </w:rPr>
      </w:pPr>
      <w:r w:rsidRPr="00EB327A">
        <w:rPr>
          <w:rFonts w:cs="Tahoma"/>
          <w:sz w:val="22"/>
          <w:szCs w:val="22"/>
          <w:lang w:eastAsia="zh-CN"/>
        </w:rPr>
        <w:t xml:space="preserve">Battery </w:t>
      </w:r>
    </w:p>
    <w:p w14:paraId="4B968BC3" w14:textId="77777777" w:rsidR="00946D1B" w:rsidRDefault="00946D1B" w:rsidP="00C84C16">
      <w:pPr>
        <w:autoSpaceDE w:val="0"/>
        <w:autoSpaceDN w:val="0"/>
        <w:adjustRightInd w:val="0"/>
        <w:rPr>
          <w:rFonts w:cs="Tahoma"/>
          <w:sz w:val="22"/>
        </w:rPr>
      </w:pPr>
    </w:p>
    <w:p w14:paraId="6991C187" w14:textId="4D704AE5" w:rsidR="00946D1B" w:rsidRPr="00946D1B" w:rsidRDefault="00946D1B" w:rsidP="00C84C16">
      <w:pPr>
        <w:autoSpaceDE w:val="0"/>
        <w:autoSpaceDN w:val="0"/>
        <w:adjustRightInd w:val="0"/>
        <w:rPr>
          <w:rFonts w:eastAsia="DengXian" w:cs="Tahoma"/>
          <w:sz w:val="22"/>
          <w:lang w:val="en-US" w:eastAsia="en-US"/>
        </w:rPr>
      </w:pPr>
      <w:bookmarkStart w:id="93" w:name="_Hlk148524456"/>
      <w:bookmarkStart w:id="94" w:name="_Hlk148538921"/>
      <w:r w:rsidRPr="00A12141">
        <w:rPr>
          <w:rFonts w:eastAsia="Garamond" w:cs="Tahoma"/>
          <w:color w:val="000000"/>
          <w:sz w:val="22"/>
          <w:highlight w:val="yellow"/>
          <w:lang w:val="en-US" w:eastAsia="en-US"/>
        </w:rPr>
        <w:t xml:space="preserve">A </w:t>
      </w:r>
      <w:r>
        <w:rPr>
          <w:rFonts w:eastAsia="Garamond" w:cs="Tahoma"/>
          <w:color w:val="000000"/>
          <w:sz w:val="22"/>
          <w:highlight w:val="yellow"/>
          <w:lang w:val="en-US" w:eastAsia="en-US"/>
        </w:rPr>
        <w:t>428</w:t>
      </w:r>
      <w:r w:rsidRPr="00A12141">
        <w:rPr>
          <w:rFonts w:eastAsia="Garamond" w:cs="Tahoma"/>
          <w:color w:val="000000"/>
          <w:sz w:val="22"/>
          <w:highlight w:val="yellow"/>
          <w:lang w:val="en-US" w:eastAsia="en-US"/>
        </w:rPr>
        <w:t xml:space="preserve"> kWh Battery Energy Storage System is incorporated to store excess solar energy during the day, ensuring a consistent power supply even during cloudy or nighttime conditions</w:t>
      </w:r>
      <w:r w:rsidRPr="00A12141">
        <w:rPr>
          <w:rFonts w:eastAsia="Garamond" w:cs="Tahoma"/>
          <w:color w:val="000000"/>
          <w:sz w:val="22"/>
          <w:lang w:val="en-US" w:eastAsia="en-US"/>
        </w:rPr>
        <w:t>.</w:t>
      </w:r>
      <w:bookmarkEnd w:id="93"/>
      <w:bookmarkEnd w:id="94"/>
    </w:p>
    <w:p w14:paraId="5D575C3A" w14:textId="697C889C" w:rsidR="00F76D6C" w:rsidRPr="00EB327A" w:rsidRDefault="00F76D6C" w:rsidP="00C84C16">
      <w:pPr>
        <w:autoSpaceDE w:val="0"/>
        <w:autoSpaceDN w:val="0"/>
        <w:adjustRightInd w:val="0"/>
        <w:rPr>
          <w:rFonts w:cs="Tahoma"/>
          <w:sz w:val="22"/>
        </w:rPr>
      </w:pPr>
      <w:r w:rsidRPr="00EB327A">
        <w:rPr>
          <w:rFonts w:cs="Tahoma"/>
          <w:sz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7B7A0B36" w14:textId="77777777" w:rsidR="00F76D6C" w:rsidRPr="00EB327A" w:rsidRDefault="00F76D6C" w:rsidP="00C84C16">
      <w:pPr>
        <w:autoSpaceDE w:val="0"/>
        <w:autoSpaceDN w:val="0"/>
        <w:adjustRightInd w:val="0"/>
        <w:rPr>
          <w:rFonts w:cs="Tahoma"/>
          <w:color w:val="000000"/>
          <w:sz w:val="22"/>
        </w:rPr>
      </w:pPr>
      <w:r w:rsidRPr="00EB327A">
        <w:rPr>
          <w:rFonts w:cs="Tahoma"/>
          <w:color w:val="000000"/>
          <w:sz w:val="22"/>
        </w:rPr>
        <w:t xml:space="preserve">OPzS stands for: </w:t>
      </w:r>
    </w:p>
    <w:p w14:paraId="140D1746" w14:textId="77777777" w:rsidR="00F76D6C" w:rsidRPr="00EB327A" w:rsidRDefault="00F76D6C" w:rsidP="00C84C16">
      <w:pPr>
        <w:autoSpaceDE w:val="0"/>
        <w:autoSpaceDN w:val="0"/>
        <w:adjustRightInd w:val="0"/>
        <w:rPr>
          <w:rFonts w:cs="Tahoma"/>
          <w:color w:val="000000"/>
          <w:sz w:val="22"/>
        </w:rPr>
      </w:pPr>
      <w:r w:rsidRPr="00EB327A">
        <w:rPr>
          <w:rFonts w:cs="Tahoma"/>
          <w:color w:val="000000"/>
          <w:sz w:val="22"/>
        </w:rPr>
        <w:t xml:space="preserve">O = Ortsfest (stationary) </w:t>
      </w:r>
    </w:p>
    <w:p w14:paraId="55428742" w14:textId="77777777" w:rsidR="00F76D6C" w:rsidRPr="00EB327A" w:rsidRDefault="00F76D6C" w:rsidP="00C84C16">
      <w:pPr>
        <w:autoSpaceDE w:val="0"/>
        <w:autoSpaceDN w:val="0"/>
        <w:adjustRightInd w:val="0"/>
        <w:rPr>
          <w:rFonts w:cs="Tahoma"/>
          <w:color w:val="000000"/>
          <w:sz w:val="22"/>
        </w:rPr>
      </w:pPr>
      <w:r w:rsidRPr="00EB327A">
        <w:rPr>
          <w:rFonts w:cs="Tahoma"/>
          <w:color w:val="000000"/>
          <w:sz w:val="22"/>
        </w:rPr>
        <w:lastRenderedPageBreak/>
        <w:t xml:space="preserve">Pz = PanZerplatte (tubular plate) </w:t>
      </w:r>
    </w:p>
    <w:p w14:paraId="744BDCF8" w14:textId="77777777" w:rsidR="00F76D6C" w:rsidRPr="00EB327A" w:rsidRDefault="00F76D6C" w:rsidP="00C84C16">
      <w:pPr>
        <w:autoSpaceDE w:val="0"/>
        <w:autoSpaceDN w:val="0"/>
        <w:adjustRightInd w:val="0"/>
        <w:rPr>
          <w:rFonts w:cs="Tahoma"/>
          <w:color w:val="000000"/>
          <w:sz w:val="22"/>
        </w:rPr>
      </w:pPr>
      <w:r w:rsidRPr="00EB327A">
        <w:rPr>
          <w:rFonts w:cs="Tahoma"/>
          <w:color w:val="000000"/>
          <w:sz w:val="22"/>
        </w:rPr>
        <w:t xml:space="preserve">S = Flüssig (flooded). </w:t>
      </w:r>
    </w:p>
    <w:p w14:paraId="1D6908D0" w14:textId="77777777" w:rsidR="00F76D6C" w:rsidRPr="00EB327A" w:rsidRDefault="00F76D6C" w:rsidP="00C84C16">
      <w:pPr>
        <w:autoSpaceDE w:val="0"/>
        <w:autoSpaceDN w:val="0"/>
        <w:adjustRightInd w:val="0"/>
        <w:rPr>
          <w:rFonts w:cs="Tahoma"/>
          <w:color w:val="000000"/>
          <w:sz w:val="22"/>
        </w:rPr>
      </w:pPr>
      <w:r w:rsidRPr="00EB327A">
        <w:rPr>
          <w:rFonts w:cs="Tahoma"/>
          <w:color w:val="000000"/>
          <w:sz w:val="22"/>
        </w:rPr>
        <w:t xml:space="preserve">Other batteries can be considered: </w:t>
      </w:r>
    </w:p>
    <w:p w14:paraId="6183CAA2" w14:textId="77777777" w:rsidR="00F76D6C" w:rsidRPr="00EB327A" w:rsidRDefault="00F76D6C" w:rsidP="00652725">
      <w:pPr>
        <w:numPr>
          <w:ilvl w:val="0"/>
          <w:numId w:val="147"/>
        </w:numPr>
        <w:autoSpaceDE w:val="0"/>
        <w:autoSpaceDN w:val="0"/>
        <w:adjustRightInd w:val="0"/>
        <w:spacing w:after="9"/>
        <w:rPr>
          <w:rFonts w:cs="Tahoma"/>
          <w:color w:val="000000"/>
          <w:sz w:val="22"/>
        </w:rPr>
      </w:pPr>
      <w:r w:rsidRPr="00EB327A">
        <w:rPr>
          <w:rFonts w:cs="Tahoma"/>
          <w:color w:val="000000"/>
          <w:sz w:val="22"/>
        </w:rPr>
        <w:t xml:space="preserve">OPzV type, “gel” lead-acid batteries are “maintenance less” but the unit weight is higher and the lifetime is sensitive to high temperatures. </w:t>
      </w:r>
    </w:p>
    <w:p w14:paraId="1801961A" w14:textId="77777777" w:rsidR="00F76D6C" w:rsidRPr="00EB327A" w:rsidRDefault="00F76D6C" w:rsidP="00652725">
      <w:pPr>
        <w:numPr>
          <w:ilvl w:val="0"/>
          <w:numId w:val="147"/>
        </w:numPr>
        <w:autoSpaceDE w:val="0"/>
        <w:autoSpaceDN w:val="0"/>
        <w:adjustRightInd w:val="0"/>
        <w:spacing w:after="160"/>
        <w:rPr>
          <w:rFonts w:cs="Tahoma"/>
          <w:color w:val="000000"/>
          <w:sz w:val="22"/>
        </w:rPr>
      </w:pPr>
      <w:r w:rsidRPr="00EB327A">
        <w:rPr>
          <w:rFonts w:cs="Tahoma"/>
          <w:color w:val="000000"/>
          <w:sz w:val="22"/>
        </w:rPr>
        <w:t xml:space="preserve">Li-ion batteries, have longer lifetime, are lighter and smaller. But they have a higher investment cost and are not adapted to high air temperature so that an additional active cooling system is needed. </w:t>
      </w:r>
    </w:p>
    <w:p w14:paraId="0FE8107B" w14:textId="77777777" w:rsidR="00F76D6C" w:rsidRPr="00EB327A" w:rsidRDefault="00F76D6C" w:rsidP="00C84C16">
      <w:pPr>
        <w:autoSpaceDE w:val="0"/>
        <w:autoSpaceDN w:val="0"/>
        <w:adjustRightInd w:val="0"/>
        <w:rPr>
          <w:rFonts w:cs="Tahoma"/>
          <w:sz w:val="22"/>
        </w:rPr>
      </w:pPr>
      <w:r w:rsidRPr="00EB327A">
        <w:rPr>
          <w:rFonts w:cs="Tahoma"/>
          <w:sz w:val="22"/>
        </w:rPr>
        <w:t>The batteries must be manufactured according DIN 40736-1: “Stationary batteries with tubular positive plates. Capacities, measurements and weights”. The battery array will have 12 batteries.</w:t>
      </w:r>
    </w:p>
    <w:p w14:paraId="54CCF887" w14:textId="77777777" w:rsidR="00F76D6C" w:rsidRPr="00EB327A" w:rsidRDefault="00F76D6C" w:rsidP="00C84C16">
      <w:pPr>
        <w:autoSpaceDE w:val="0"/>
        <w:autoSpaceDN w:val="0"/>
        <w:adjustRightInd w:val="0"/>
        <w:rPr>
          <w:rFonts w:cs="Tahoma"/>
          <w:sz w:val="22"/>
        </w:rPr>
      </w:pPr>
    </w:p>
    <w:p w14:paraId="56673593" w14:textId="77777777" w:rsidR="00F76D6C" w:rsidRPr="00EB327A" w:rsidRDefault="00F76D6C" w:rsidP="00C84C16">
      <w:pPr>
        <w:pStyle w:val="Heading5"/>
        <w:rPr>
          <w:rFonts w:cs="Tahoma"/>
          <w:sz w:val="22"/>
          <w:szCs w:val="22"/>
        </w:rPr>
      </w:pPr>
      <w:r w:rsidRPr="00EB327A">
        <w:rPr>
          <w:rFonts w:cs="Tahoma"/>
          <w:sz w:val="22"/>
          <w:szCs w:val="22"/>
        </w:rPr>
        <w:t xml:space="preserve">Battery Rating </w:t>
      </w:r>
    </w:p>
    <w:p w14:paraId="507F1CC5" w14:textId="77777777" w:rsidR="00F76D6C" w:rsidRPr="00EB327A" w:rsidRDefault="00F76D6C" w:rsidP="00C84C16">
      <w:pPr>
        <w:autoSpaceDE w:val="0"/>
        <w:autoSpaceDN w:val="0"/>
        <w:adjustRightInd w:val="0"/>
        <w:rPr>
          <w:rFonts w:cs="Tahoma"/>
          <w:sz w:val="22"/>
        </w:rPr>
      </w:pPr>
      <w:r w:rsidRPr="00EB327A">
        <w:rPr>
          <w:rFonts w:cs="Tahoma"/>
          <w:sz w:val="22"/>
        </w:rPr>
        <w:t xml:space="preserve">The battery nominal voltage does not need to be established at this stage and different technology providers may offer different solutions on this issue. Nevertheless, it must be noted that the voltage class, either ELV or LV, will determine the electrical isolation and accessibility requirements of the battery room. The battery shall have at least the rated capacity of 2.16V at the C10 discharge rate according to DIN 43539-9. </w:t>
      </w:r>
    </w:p>
    <w:p w14:paraId="377F9FA3" w14:textId="77777777" w:rsidR="00F76D6C" w:rsidRPr="00EB327A" w:rsidRDefault="00F76D6C" w:rsidP="00C84C16">
      <w:pPr>
        <w:autoSpaceDE w:val="0"/>
        <w:autoSpaceDN w:val="0"/>
        <w:adjustRightInd w:val="0"/>
        <w:rPr>
          <w:rFonts w:cs="Tahoma"/>
          <w:sz w:val="22"/>
        </w:rPr>
      </w:pPr>
    </w:p>
    <w:p w14:paraId="361C0389" w14:textId="77777777" w:rsidR="00F76D6C" w:rsidRPr="00EB327A" w:rsidRDefault="00F76D6C" w:rsidP="00C84C16">
      <w:pPr>
        <w:pStyle w:val="Heading5"/>
        <w:rPr>
          <w:rFonts w:cs="Tahoma"/>
          <w:sz w:val="22"/>
          <w:szCs w:val="22"/>
        </w:rPr>
      </w:pPr>
      <w:r w:rsidRPr="00EB327A">
        <w:rPr>
          <w:rFonts w:cs="Tahoma"/>
          <w:sz w:val="22"/>
          <w:szCs w:val="22"/>
        </w:rPr>
        <w:t xml:space="preserve">Battery Performance </w:t>
      </w:r>
    </w:p>
    <w:p w14:paraId="6BC07802" w14:textId="77777777" w:rsidR="00F76D6C" w:rsidRPr="00EB327A" w:rsidRDefault="00F76D6C" w:rsidP="00C84C16">
      <w:pPr>
        <w:autoSpaceDE w:val="0"/>
        <w:autoSpaceDN w:val="0"/>
        <w:adjustRightInd w:val="0"/>
        <w:rPr>
          <w:rFonts w:cs="Tahoma"/>
          <w:sz w:val="22"/>
        </w:rPr>
      </w:pPr>
      <w:r w:rsidRPr="00EB327A">
        <w:rPr>
          <w:rFonts w:cs="Tahoma"/>
          <w:sz w:val="22"/>
        </w:rPr>
        <w:t>The battery shall have a self-discharge when new of less than 5% per month (at 25</w:t>
      </w:r>
      <w:r w:rsidRPr="00EB327A">
        <w:rPr>
          <w:rFonts w:cs="Tahoma"/>
          <w:sz w:val="22"/>
          <w:vertAlign w:val="superscript"/>
        </w:rPr>
        <w:t>o</w:t>
      </w:r>
      <w:r w:rsidRPr="00EB327A">
        <w:rPr>
          <w:rFonts w:cs="Tahoma"/>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51C8CB61" w14:textId="77777777" w:rsidR="00F76D6C" w:rsidRPr="00EB327A" w:rsidRDefault="00F76D6C" w:rsidP="00C84C16">
      <w:pPr>
        <w:autoSpaceDE w:val="0"/>
        <w:autoSpaceDN w:val="0"/>
        <w:adjustRightInd w:val="0"/>
        <w:rPr>
          <w:rFonts w:cs="Tahoma"/>
          <w:sz w:val="22"/>
        </w:rPr>
      </w:pPr>
    </w:p>
    <w:p w14:paraId="1F2F1C63" w14:textId="77777777" w:rsidR="00F76D6C" w:rsidRPr="00EB327A" w:rsidRDefault="00F76D6C" w:rsidP="00C84C16">
      <w:pPr>
        <w:pStyle w:val="Heading5"/>
        <w:rPr>
          <w:rFonts w:cs="Tahoma"/>
          <w:sz w:val="22"/>
          <w:szCs w:val="22"/>
        </w:rPr>
      </w:pPr>
      <w:r w:rsidRPr="00EB327A">
        <w:rPr>
          <w:rFonts w:cs="Tahoma"/>
          <w:sz w:val="22"/>
          <w:szCs w:val="22"/>
        </w:rPr>
        <w:t xml:space="preserve">Lifetime </w:t>
      </w:r>
    </w:p>
    <w:p w14:paraId="6D60B4C4" w14:textId="77777777" w:rsidR="00F76D6C" w:rsidRPr="00EB327A" w:rsidRDefault="00F76D6C" w:rsidP="00C84C16">
      <w:pPr>
        <w:autoSpaceDE w:val="0"/>
        <w:autoSpaceDN w:val="0"/>
        <w:adjustRightInd w:val="0"/>
        <w:rPr>
          <w:rFonts w:cs="Tahoma"/>
          <w:sz w:val="22"/>
        </w:rPr>
      </w:pPr>
      <w:r w:rsidRPr="00EB327A">
        <w:rPr>
          <w:rFonts w:cs="Tahoma"/>
          <w:sz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3203A2E3" w14:textId="77777777" w:rsidR="00F76D6C" w:rsidRPr="00EB327A" w:rsidRDefault="00F76D6C" w:rsidP="00C84C16">
      <w:pPr>
        <w:autoSpaceDE w:val="0"/>
        <w:autoSpaceDN w:val="0"/>
        <w:adjustRightInd w:val="0"/>
        <w:rPr>
          <w:rFonts w:cs="Tahoma"/>
          <w:sz w:val="22"/>
        </w:rPr>
      </w:pPr>
    </w:p>
    <w:p w14:paraId="508CB6A8" w14:textId="77777777" w:rsidR="00F76D6C" w:rsidRPr="00EB327A" w:rsidRDefault="00F76D6C" w:rsidP="00C84C16">
      <w:pPr>
        <w:pStyle w:val="Heading5"/>
        <w:rPr>
          <w:rFonts w:cs="Tahoma"/>
          <w:sz w:val="22"/>
          <w:szCs w:val="22"/>
        </w:rPr>
      </w:pPr>
      <w:r w:rsidRPr="00EB327A">
        <w:rPr>
          <w:rFonts w:cs="Tahoma"/>
          <w:sz w:val="22"/>
          <w:szCs w:val="22"/>
        </w:rPr>
        <w:t xml:space="preserve">Battery Cabling and Protections </w:t>
      </w:r>
    </w:p>
    <w:p w14:paraId="41481CDA" w14:textId="77777777" w:rsidR="00F76D6C" w:rsidRPr="00EB327A" w:rsidRDefault="00F76D6C" w:rsidP="00C84C16">
      <w:pPr>
        <w:pStyle w:val="PPStandardReport"/>
        <w:ind w:left="0"/>
        <w:rPr>
          <w:rFonts w:cs="Tahoma"/>
          <w:sz w:val="22"/>
        </w:rPr>
      </w:pPr>
      <w:r w:rsidRPr="00EB327A">
        <w:rPr>
          <w:rFonts w:cs="Tahoma"/>
          <w:sz w:val="22"/>
        </w:rPr>
        <w:t>The battery connection point shall be as close as possible to the Multi-mode Inverter. Cables used to connect the battery shall have a temperature rating higher than 20°C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A neutralization kit will be provided at the site to manage any battery acid spills that may occur.</w:t>
      </w:r>
    </w:p>
    <w:bookmarkEnd w:id="92"/>
    <w:p w14:paraId="0687BE86" w14:textId="77777777" w:rsidR="00AB5B3A" w:rsidRPr="00EB327A" w:rsidRDefault="00AB5B3A" w:rsidP="00C84C16">
      <w:pPr>
        <w:pStyle w:val="PPStandardReport"/>
        <w:ind w:left="0"/>
        <w:rPr>
          <w:rFonts w:cs="Tahoma"/>
          <w:sz w:val="22"/>
        </w:rPr>
      </w:pPr>
    </w:p>
    <w:p w14:paraId="20A4E0AA" w14:textId="77777777" w:rsidR="00AB5B3A" w:rsidRDefault="00AB5B3A" w:rsidP="00C84C16">
      <w:pPr>
        <w:pStyle w:val="Heading4"/>
        <w:rPr>
          <w:rFonts w:cs="Tahoma"/>
          <w:sz w:val="22"/>
          <w:szCs w:val="22"/>
        </w:rPr>
      </w:pPr>
      <w:r w:rsidRPr="00EB327A">
        <w:rPr>
          <w:rFonts w:cs="Tahoma"/>
          <w:sz w:val="22"/>
          <w:szCs w:val="22"/>
        </w:rPr>
        <w:t xml:space="preserve"> </w:t>
      </w:r>
      <w:r w:rsidR="00F76D6C" w:rsidRPr="00EB327A">
        <w:rPr>
          <w:rFonts w:cs="Tahoma"/>
          <w:sz w:val="22"/>
          <w:szCs w:val="22"/>
        </w:rPr>
        <w:t xml:space="preserve">Multi-mode </w:t>
      </w:r>
      <w:r w:rsidRPr="00EB327A">
        <w:rPr>
          <w:rFonts w:cs="Tahoma"/>
          <w:sz w:val="22"/>
          <w:szCs w:val="22"/>
        </w:rPr>
        <w:t>Inverters</w:t>
      </w:r>
    </w:p>
    <w:p w14:paraId="0A4558D8" w14:textId="77777777" w:rsidR="00946D1B" w:rsidRDefault="00946D1B" w:rsidP="00946D1B">
      <w:pPr>
        <w:pStyle w:val="PPStandardReport"/>
        <w:ind w:left="0"/>
      </w:pPr>
    </w:p>
    <w:p w14:paraId="62B7C4C0" w14:textId="77777777" w:rsidR="00946D1B" w:rsidRPr="00A12141" w:rsidRDefault="00946D1B" w:rsidP="00946D1B">
      <w:pPr>
        <w:spacing w:line="360" w:lineRule="auto"/>
        <w:rPr>
          <w:rFonts w:eastAsia="Garamond" w:cs="Tahoma"/>
          <w:b/>
          <w:color w:val="000000"/>
          <w:sz w:val="22"/>
          <w:highlight w:val="yellow"/>
          <w:lang w:val="en-US" w:eastAsia="en-US"/>
        </w:rPr>
      </w:pPr>
      <w:bookmarkStart w:id="95" w:name="_Hlk148524325"/>
      <w:r w:rsidRPr="00A12141">
        <w:rPr>
          <w:rFonts w:eastAsia="Garamond" w:cs="Tahoma"/>
          <w:b/>
          <w:color w:val="000000"/>
          <w:sz w:val="22"/>
          <w:highlight w:val="yellow"/>
          <w:lang w:val="en-US" w:eastAsia="en-US"/>
        </w:rPr>
        <w:lastRenderedPageBreak/>
        <w:t>Inverters and Chargers:</w:t>
      </w:r>
    </w:p>
    <w:p w14:paraId="3F03E1C0" w14:textId="085E3C50" w:rsidR="00946D1B" w:rsidRPr="00A12141" w:rsidRDefault="00946D1B" w:rsidP="00946D1B">
      <w:pPr>
        <w:spacing w:line="360" w:lineRule="auto"/>
        <w:rPr>
          <w:rFonts w:eastAsia="Garamond" w:cs="Tahoma"/>
          <w:color w:val="000000"/>
          <w:sz w:val="22"/>
          <w:highlight w:val="yellow"/>
          <w:lang w:val="en-US" w:eastAsia="en-US"/>
        </w:rPr>
      </w:pPr>
      <w:r w:rsidRPr="00A12141">
        <w:rPr>
          <w:rFonts w:eastAsia="Garamond" w:cs="Tahoma"/>
          <w:color w:val="000000"/>
          <w:sz w:val="22"/>
          <w:highlight w:val="yellow"/>
          <w:lang w:val="en-US" w:eastAsia="en-US"/>
        </w:rPr>
        <w:t xml:space="preserve">PV Inverter: A </w:t>
      </w:r>
      <w:r>
        <w:rPr>
          <w:rFonts w:eastAsia="Garamond" w:cs="Tahoma"/>
          <w:color w:val="000000"/>
          <w:sz w:val="22"/>
          <w:highlight w:val="yellow"/>
          <w:lang w:val="en-US" w:eastAsia="en-US"/>
        </w:rPr>
        <w:t>132</w:t>
      </w:r>
      <w:r w:rsidRPr="00A12141">
        <w:rPr>
          <w:rFonts w:eastAsia="Garamond" w:cs="Tahoma"/>
          <w:color w:val="000000"/>
          <w:sz w:val="22"/>
          <w:highlight w:val="yellow"/>
          <w:lang w:val="en-US" w:eastAsia="en-US"/>
        </w:rPr>
        <w:t xml:space="preserve"> kW solar PV inverter is used to convert the direct current (DC) electricity generated by the solar panels into alternating current (AC) electricity suitable for consumer use.</w:t>
      </w:r>
    </w:p>
    <w:p w14:paraId="13F96C2D" w14:textId="4674D6DC" w:rsidR="00946D1B" w:rsidRPr="00EB327A" w:rsidRDefault="00946D1B" w:rsidP="00946D1B">
      <w:pPr>
        <w:spacing w:line="360" w:lineRule="auto"/>
        <w:rPr>
          <w:rFonts w:eastAsia="Garamond" w:cs="Tahoma"/>
          <w:color w:val="000000"/>
          <w:sz w:val="22"/>
          <w:lang w:val="en-US" w:eastAsia="en-US"/>
        </w:rPr>
      </w:pPr>
      <w:r w:rsidRPr="00A12141">
        <w:rPr>
          <w:rFonts w:eastAsia="Garamond" w:cs="Tahoma"/>
          <w:b/>
          <w:color w:val="000000"/>
          <w:sz w:val="22"/>
          <w:highlight w:val="yellow"/>
          <w:lang w:val="en-US" w:eastAsia="en-US"/>
        </w:rPr>
        <w:t>Battery Inverter Charger:</w:t>
      </w:r>
      <w:r w:rsidRPr="00A12141">
        <w:rPr>
          <w:rFonts w:eastAsia="Garamond" w:cs="Tahoma"/>
          <w:color w:val="000000"/>
          <w:sz w:val="22"/>
          <w:highlight w:val="yellow"/>
          <w:lang w:val="en-US" w:eastAsia="en-US"/>
        </w:rPr>
        <w:t xml:space="preserve"> A </w:t>
      </w:r>
      <w:r>
        <w:rPr>
          <w:rFonts w:eastAsia="Garamond" w:cs="Tahoma"/>
          <w:color w:val="000000"/>
          <w:sz w:val="22"/>
          <w:highlight w:val="yellow"/>
          <w:lang w:val="en-US" w:eastAsia="en-US"/>
        </w:rPr>
        <w:t>65</w:t>
      </w:r>
      <w:r w:rsidRPr="00A12141">
        <w:rPr>
          <w:rFonts w:eastAsia="Garamond" w:cs="Tahoma"/>
          <w:color w:val="000000"/>
          <w:sz w:val="22"/>
          <w:highlight w:val="yellow"/>
          <w:lang w:val="en-US" w:eastAsia="en-US"/>
        </w:rPr>
        <w:t xml:space="preserve"> kW battery inverter charger is employed to manage the energy flow to and from the battery storage system. It ensures efficient charging and discharging of the battery, maximizing the system's overall performance.</w:t>
      </w:r>
      <w:bookmarkEnd w:id="95"/>
    </w:p>
    <w:p w14:paraId="704BA642" w14:textId="77777777" w:rsidR="00AB5B3A" w:rsidRPr="00EB327A" w:rsidRDefault="00AB5B3A" w:rsidP="00C84C16">
      <w:pPr>
        <w:pStyle w:val="PPStandardReport"/>
        <w:ind w:left="0"/>
        <w:rPr>
          <w:rFonts w:cs="Tahoma"/>
          <w:sz w:val="22"/>
        </w:rPr>
      </w:pPr>
      <w:r w:rsidRPr="00EB327A">
        <w:rPr>
          <w:rFonts w:cs="Tahoma"/>
          <w:sz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21361D47" w14:textId="77777777" w:rsidR="00F76D6C" w:rsidRPr="00EB327A" w:rsidRDefault="00F76D6C" w:rsidP="00C84C16">
      <w:pPr>
        <w:pStyle w:val="PPStandardReport"/>
        <w:ind w:left="0"/>
        <w:rPr>
          <w:rFonts w:cs="Tahoma"/>
          <w:sz w:val="22"/>
        </w:rPr>
      </w:pPr>
    </w:p>
    <w:p w14:paraId="340DE477" w14:textId="77777777" w:rsidR="00AB5B3A" w:rsidRPr="00EB327A" w:rsidRDefault="00AB5B3A" w:rsidP="00C84C16">
      <w:pPr>
        <w:pStyle w:val="Heading4"/>
        <w:spacing w:before="0"/>
        <w:rPr>
          <w:rFonts w:cs="Tahoma"/>
          <w:sz w:val="22"/>
          <w:szCs w:val="22"/>
        </w:rPr>
      </w:pPr>
      <w:r w:rsidRPr="00EB327A">
        <w:rPr>
          <w:rFonts w:cs="Tahoma"/>
          <w:sz w:val="22"/>
          <w:szCs w:val="22"/>
        </w:rPr>
        <w:t>Cable Requirements</w:t>
      </w:r>
    </w:p>
    <w:p w14:paraId="14028180" w14:textId="77777777" w:rsidR="00AB5B3A" w:rsidRPr="00EB327A" w:rsidRDefault="00AB5B3A" w:rsidP="00C84C16">
      <w:pPr>
        <w:pStyle w:val="PPStandardReport"/>
        <w:ind w:left="0"/>
        <w:rPr>
          <w:rFonts w:cs="Tahoma"/>
          <w:sz w:val="22"/>
          <w:lang w:eastAsia="zh-CN"/>
        </w:rPr>
      </w:pPr>
      <w:r w:rsidRPr="00EB327A">
        <w:rPr>
          <w:rFonts w:cs="Tahoma"/>
          <w:sz w:val="22"/>
          <w:lang w:eastAsia="zh-CN"/>
        </w:rPr>
        <w:t xml:space="preserve">The cables used in </w:t>
      </w:r>
      <w:r w:rsidR="007F01F1" w:rsidRPr="00EB327A">
        <w:rPr>
          <w:rFonts w:cs="Tahoma"/>
          <w:sz w:val="22"/>
          <w:lang w:eastAsia="zh-CN"/>
        </w:rPr>
        <w:t>the site</w:t>
      </w:r>
      <w:r w:rsidRPr="00EB327A">
        <w:rPr>
          <w:rFonts w:cs="Tahoma"/>
          <w:sz w:val="22"/>
          <w:lang w:eastAsia="zh-CN"/>
        </w:rPr>
        <w:t xml:space="preserve"> shall fulfil these requirements: </w:t>
      </w:r>
    </w:p>
    <w:p w14:paraId="3F2EBDED"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The cables shall be suitable for laying on racks, in ducts, trenches, trestles, conduits and under-ground buried installation with chances of flooding by water. </w:t>
      </w:r>
      <w:r w:rsidRPr="00EB327A">
        <w:rPr>
          <w:rStyle w:val="eop"/>
          <w:rFonts w:ascii="Tahoma" w:hAnsi="Tahoma" w:cs="Tahoma"/>
          <w:sz w:val="22"/>
          <w:szCs w:val="22"/>
        </w:rPr>
        <w:t> </w:t>
      </w:r>
    </w:p>
    <w:p w14:paraId="7F39104D"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All cables of module area if laid on cable trays shall be covered. If cables are to be laid underground, laying shall be as per latest relevant code. </w:t>
      </w:r>
      <w:r w:rsidRPr="00EB327A">
        <w:rPr>
          <w:rStyle w:val="eop"/>
          <w:rFonts w:ascii="Tahoma" w:hAnsi="Tahoma" w:cs="Tahoma"/>
          <w:sz w:val="22"/>
          <w:szCs w:val="22"/>
        </w:rPr>
        <w:t> </w:t>
      </w:r>
    </w:p>
    <w:p w14:paraId="4B3346B1"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Cables with Copper conductor on DC side &amp; that with aluminum conductor in AC side to be used as power cables shall have tensile strength as per relevant standards. Conductors shall be stranded. </w:t>
      </w:r>
      <w:r w:rsidRPr="00EB327A">
        <w:rPr>
          <w:rStyle w:val="eop"/>
          <w:rFonts w:ascii="Tahoma" w:hAnsi="Tahoma" w:cs="Tahoma"/>
          <w:sz w:val="22"/>
          <w:szCs w:val="22"/>
        </w:rPr>
        <w:t> </w:t>
      </w:r>
    </w:p>
    <w:p w14:paraId="092BE3B9"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Cables with XLPE insulation, PVC sheathed &amp; armored suitable for a continuous conductor temperature of 90</w:t>
      </w:r>
      <w:r w:rsidRPr="00EB327A">
        <w:rPr>
          <w:rStyle w:val="normaltextrun"/>
          <w:rFonts w:ascii="Tahoma" w:hAnsi="Tahoma" w:cs="Tahoma"/>
          <w:sz w:val="22"/>
          <w:szCs w:val="22"/>
          <w:vertAlign w:val="superscript"/>
        </w:rPr>
        <w:t>0</w:t>
      </w:r>
      <w:r w:rsidRPr="00EB327A">
        <w:rPr>
          <w:rStyle w:val="normaltextrun"/>
          <w:rFonts w:ascii="Tahoma" w:hAnsi="Tahoma" w:cs="Tahoma"/>
          <w:sz w:val="22"/>
          <w:szCs w:val="22"/>
        </w:rPr>
        <w:t>C and short circuit conductor temperature of 250</w:t>
      </w:r>
      <w:r w:rsidRPr="00EB327A">
        <w:rPr>
          <w:rStyle w:val="normaltextrun"/>
          <w:rFonts w:ascii="Tahoma" w:hAnsi="Tahoma" w:cs="Tahoma"/>
          <w:sz w:val="22"/>
          <w:szCs w:val="22"/>
          <w:vertAlign w:val="superscript"/>
        </w:rPr>
        <w:t>0</w:t>
      </w:r>
      <w:r w:rsidRPr="00EB327A">
        <w:rPr>
          <w:rStyle w:val="normaltextrun"/>
          <w:rFonts w:ascii="Tahoma" w:hAnsi="Tahoma" w:cs="Tahoma"/>
          <w:sz w:val="22"/>
          <w:szCs w:val="22"/>
        </w:rPr>
        <w:t>C shall be used. </w:t>
      </w:r>
      <w:r w:rsidRPr="00EB327A">
        <w:rPr>
          <w:rStyle w:val="eop"/>
          <w:rFonts w:ascii="Tahoma" w:hAnsi="Tahoma" w:cs="Tahoma"/>
          <w:sz w:val="22"/>
          <w:szCs w:val="22"/>
        </w:rPr>
        <w:t> </w:t>
      </w:r>
    </w:p>
    <w:p w14:paraId="73CBE780"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PVC insulation shall be suitable for continuous conductor temperature of 70</w:t>
      </w:r>
      <w:r w:rsidRPr="00EB327A">
        <w:rPr>
          <w:rStyle w:val="normaltextrun"/>
          <w:rFonts w:ascii="Tahoma" w:hAnsi="Tahoma" w:cs="Tahoma"/>
          <w:sz w:val="22"/>
          <w:szCs w:val="22"/>
          <w:vertAlign w:val="superscript"/>
        </w:rPr>
        <w:t>0</w:t>
      </w:r>
      <w:r w:rsidRPr="00EB327A">
        <w:rPr>
          <w:rStyle w:val="normaltextrun"/>
          <w:rFonts w:ascii="Tahoma" w:hAnsi="Tahoma" w:cs="Tahoma"/>
          <w:sz w:val="22"/>
          <w:szCs w:val="22"/>
        </w:rPr>
        <w:t>C and short circuit conductor temperature of 160</w:t>
      </w:r>
      <w:r w:rsidRPr="00EB327A">
        <w:rPr>
          <w:rStyle w:val="normaltextrun"/>
          <w:rFonts w:ascii="Tahoma" w:hAnsi="Tahoma" w:cs="Tahoma"/>
          <w:sz w:val="22"/>
          <w:szCs w:val="22"/>
          <w:vertAlign w:val="superscript"/>
        </w:rPr>
        <w:t>0</w:t>
      </w:r>
      <w:r w:rsidRPr="00EB327A">
        <w:rPr>
          <w:rStyle w:val="normaltextrun"/>
          <w:rFonts w:ascii="Tahoma" w:hAnsi="Tahoma" w:cs="Tahoma"/>
          <w:sz w:val="22"/>
          <w:szCs w:val="22"/>
        </w:rPr>
        <w:t>C. </w:t>
      </w:r>
      <w:r w:rsidRPr="00EB327A">
        <w:rPr>
          <w:rStyle w:val="eop"/>
          <w:rFonts w:ascii="Tahoma" w:hAnsi="Tahoma" w:cs="Tahoma"/>
          <w:sz w:val="22"/>
          <w:szCs w:val="22"/>
        </w:rPr>
        <w:t> </w:t>
      </w:r>
    </w:p>
    <w:p w14:paraId="707D1BA6"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Only terminal cable joints shall be accepted. No cable joints to join two cable ends shall be accepted. </w:t>
      </w:r>
      <w:r w:rsidRPr="00EB327A">
        <w:rPr>
          <w:rStyle w:val="eop"/>
          <w:rFonts w:ascii="Tahoma" w:hAnsi="Tahoma" w:cs="Tahoma"/>
          <w:sz w:val="22"/>
          <w:szCs w:val="22"/>
        </w:rPr>
        <w:t> </w:t>
      </w:r>
    </w:p>
    <w:p w14:paraId="0A9A9CC7"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Cables inside the control room shall be laid in suitable Cable Trays of approved type. </w:t>
      </w:r>
      <w:r w:rsidRPr="00EB327A">
        <w:rPr>
          <w:rStyle w:val="eop"/>
          <w:rFonts w:ascii="Tahoma" w:hAnsi="Tahoma" w:cs="Tahoma"/>
          <w:sz w:val="22"/>
          <w:szCs w:val="22"/>
        </w:rPr>
        <w:t> </w:t>
      </w:r>
    </w:p>
    <w:p w14:paraId="687D404D"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Cable terminations for LT cables shall be made with suitable cable lugs &amp; sockets etc. crimped properly and passed through brass compression type cable glands at the entry and exit point of the cubicles. </w:t>
      </w:r>
      <w:r w:rsidRPr="00EB327A">
        <w:rPr>
          <w:rStyle w:val="eop"/>
          <w:rFonts w:ascii="Tahoma" w:hAnsi="Tahoma" w:cs="Tahoma"/>
          <w:sz w:val="22"/>
          <w:szCs w:val="22"/>
        </w:rPr>
        <w:t> </w:t>
      </w:r>
    </w:p>
    <w:p w14:paraId="2818CB27"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The panels’ bottoms shall be properly sealed to prevent entry of snakes / lizard etc. inside the panel. </w:t>
      </w:r>
      <w:r w:rsidRPr="00EB327A">
        <w:rPr>
          <w:rStyle w:val="eop"/>
          <w:rFonts w:ascii="Tahoma" w:hAnsi="Tahoma" w:cs="Tahoma"/>
          <w:sz w:val="22"/>
          <w:szCs w:val="22"/>
        </w:rPr>
        <w:t> </w:t>
      </w:r>
    </w:p>
    <w:p w14:paraId="5A365056" w14:textId="77777777" w:rsidR="00AB5B3A" w:rsidRPr="00EB327A" w:rsidRDefault="00AB5B3A" w:rsidP="00652725">
      <w:pPr>
        <w:pStyle w:val="paragraph"/>
        <w:numPr>
          <w:ilvl w:val="0"/>
          <w:numId w:val="61"/>
        </w:numPr>
        <w:spacing w:before="0" w:beforeAutospacing="0" w:after="0" w:afterAutospacing="0" w:line="276" w:lineRule="auto"/>
        <w:ind w:left="360"/>
        <w:jc w:val="both"/>
        <w:textAlignment w:val="baseline"/>
        <w:rPr>
          <w:rFonts w:ascii="Tahoma" w:hAnsi="Tahoma" w:cs="Tahoma"/>
          <w:sz w:val="22"/>
          <w:szCs w:val="22"/>
        </w:rPr>
      </w:pPr>
      <w:r w:rsidRPr="00EB327A">
        <w:rPr>
          <w:rStyle w:val="normaltextrun"/>
          <w:rFonts w:ascii="Tahoma" w:hAnsi="Tahoma" w:cs="Tahoma"/>
          <w:sz w:val="22"/>
          <w:szCs w:val="22"/>
        </w:rPr>
        <w:t>The terminal end of cables and wires are to be fitted with good quality letter and number ferrules of proper sizes so that the cables can be identified easily. </w:t>
      </w:r>
      <w:r w:rsidRPr="00EB327A">
        <w:rPr>
          <w:rStyle w:val="eop"/>
          <w:rFonts w:ascii="Tahoma" w:hAnsi="Tahoma" w:cs="Tahoma"/>
          <w:sz w:val="22"/>
          <w:szCs w:val="22"/>
        </w:rPr>
        <w:t> </w:t>
      </w:r>
    </w:p>
    <w:p w14:paraId="70B4E3C8" w14:textId="77777777" w:rsidR="00F76D6C" w:rsidRPr="00EB327A" w:rsidRDefault="00F76D6C" w:rsidP="00C84C16">
      <w:pPr>
        <w:pStyle w:val="Heading4"/>
        <w:rPr>
          <w:rFonts w:cs="Tahoma"/>
          <w:sz w:val="22"/>
          <w:szCs w:val="22"/>
        </w:rPr>
      </w:pPr>
      <w:bookmarkStart w:id="96" w:name="_Hlk110589840"/>
      <w:r w:rsidRPr="00EB327A">
        <w:rPr>
          <w:rFonts w:cs="Tahoma"/>
          <w:sz w:val="22"/>
          <w:szCs w:val="22"/>
        </w:rPr>
        <w:t xml:space="preserve">Diesel Genset </w:t>
      </w:r>
    </w:p>
    <w:p w14:paraId="7398B962" w14:textId="77777777" w:rsidR="00946D1B" w:rsidRDefault="00946D1B" w:rsidP="00C84C16">
      <w:pPr>
        <w:autoSpaceDE w:val="0"/>
        <w:autoSpaceDN w:val="0"/>
        <w:adjustRightInd w:val="0"/>
        <w:rPr>
          <w:rFonts w:cs="Tahoma"/>
          <w:sz w:val="22"/>
        </w:rPr>
      </w:pPr>
    </w:p>
    <w:p w14:paraId="6693691D" w14:textId="7DC10A45" w:rsidR="00F76D6C" w:rsidRPr="00EB327A" w:rsidRDefault="00946D1B" w:rsidP="00C84C16">
      <w:pPr>
        <w:autoSpaceDE w:val="0"/>
        <w:autoSpaceDN w:val="0"/>
        <w:adjustRightInd w:val="0"/>
        <w:rPr>
          <w:rFonts w:cs="Tahoma"/>
          <w:sz w:val="22"/>
        </w:rPr>
      </w:pPr>
      <w:r w:rsidRPr="00EB327A">
        <w:rPr>
          <w:rFonts w:eastAsia="Garamond" w:cs="Tahoma"/>
          <w:color w:val="000000"/>
          <w:sz w:val="22"/>
          <w:lang w:val="en-US" w:eastAsia="en-US"/>
        </w:rPr>
        <w:lastRenderedPageBreak/>
        <w:t>A 65 kVA diesel generator is included to serve as a backup power source for periods of low solar generation or in case of battery depletion. It provides reliability and backup in the event of extended periods of cloudy weather or high demand.</w:t>
      </w:r>
      <w:r w:rsidRPr="00EB327A">
        <w:rPr>
          <w:rFonts w:cs="Tahoma"/>
          <w:sz w:val="22"/>
        </w:rPr>
        <w:t>The</w:t>
      </w:r>
      <w:r w:rsidRPr="00CF09FE">
        <w:rPr>
          <w:rFonts w:cs="Tahoma"/>
          <w:sz w:val="22"/>
        </w:rPr>
        <w:t xml:space="preserve"> </w:t>
      </w:r>
      <w:r w:rsidR="00F76D6C" w:rsidRPr="00EB327A">
        <w:rPr>
          <w:rFonts w:cs="Tahoma"/>
          <w:sz w:val="22"/>
        </w:rPr>
        <w:t xml:space="preserve">he Diesel Generator Set shall have a capacity as per </w:t>
      </w:r>
      <w:r w:rsidR="00386DB6">
        <w:rPr>
          <w:rFonts w:cs="Tahoma"/>
          <w:sz w:val="22"/>
        </w:rPr>
        <w:t xml:space="preserve">KPLC </w:t>
      </w:r>
      <w:r w:rsidR="00F76D6C" w:rsidRPr="00EB327A">
        <w:rPr>
          <w:rFonts w:cs="Tahoma"/>
          <w:sz w:val="22"/>
        </w:rPr>
        <w:t xml:space="preserve">requirements/specifications.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w:t>
      </w:r>
      <w:r w:rsidR="001A5E76" w:rsidRPr="00EB327A">
        <w:rPr>
          <w:rFonts w:cs="Tahoma"/>
          <w:sz w:val="22"/>
        </w:rPr>
        <w:t>20</w:t>
      </w:r>
      <w:r w:rsidR="00F76D6C" w:rsidRPr="00EB327A">
        <w:rPr>
          <w:rFonts w:cs="Tahoma"/>
          <w:sz w:val="22"/>
        </w:rPr>
        <w:t xml:space="preserve">00 </w:t>
      </w:r>
      <w:r w:rsidR="00791C06" w:rsidRPr="00EB327A">
        <w:rPr>
          <w:rFonts w:cs="Tahoma"/>
          <w:sz w:val="22"/>
        </w:rPr>
        <w:t>litres</w:t>
      </w:r>
      <w:r w:rsidR="00F76D6C" w:rsidRPr="00EB327A">
        <w:rPr>
          <w:rFonts w:cs="Tahoma"/>
          <w:sz w:val="22"/>
        </w:rPr>
        <w:t>. The proponent, through the operating entity will have regular inspection by the manufacturer. The noise rating for the generator set will be 75dBA @ 1 meter at 75% load under free field conditions. The generator sets will have a high-quality noise absorbent and fire-retardant grade acoustic insulation material complying to IS 8183.</w:t>
      </w:r>
    </w:p>
    <w:p w14:paraId="4034684F" w14:textId="77777777" w:rsidR="00F76D6C" w:rsidRPr="00EB327A" w:rsidRDefault="00F76D6C" w:rsidP="00C84C16">
      <w:pPr>
        <w:pStyle w:val="Heading4"/>
        <w:rPr>
          <w:rFonts w:cs="Tahoma"/>
          <w:sz w:val="22"/>
          <w:szCs w:val="22"/>
        </w:rPr>
      </w:pPr>
      <w:r w:rsidRPr="00EB327A">
        <w:rPr>
          <w:rFonts w:cs="Tahoma"/>
          <w:sz w:val="22"/>
          <w:szCs w:val="22"/>
        </w:rPr>
        <w:t>Substation</w:t>
      </w:r>
    </w:p>
    <w:p w14:paraId="35927252" w14:textId="77777777" w:rsidR="00F76D6C" w:rsidRPr="00EB327A" w:rsidRDefault="00F76D6C" w:rsidP="00C84C16">
      <w:pPr>
        <w:pStyle w:val="NoSpacing"/>
        <w:rPr>
          <w:rFonts w:ascii="Tahoma" w:hAnsi="Tahoma" w:cs="Tahoma"/>
          <w:sz w:val="22"/>
          <w:szCs w:val="22"/>
        </w:rPr>
      </w:pPr>
      <w:r w:rsidRPr="00EB327A">
        <w:rPr>
          <w:rFonts w:ascii="Tahoma" w:hAnsi="Tahoma" w:cs="Tahoma"/>
          <w:sz w:val="22"/>
          <w:szCs w:val="22"/>
        </w:rPr>
        <w:t>The mini-grid site will have a 200 kVA transformer that will allow stepping up of the voltage before it is connected to the distribution line.</w:t>
      </w:r>
    </w:p>
    <w:bookmarkEnd w:id="96"/>
    <w:p w14:paraId="4E38828A" w14:textId="77777777" w:rsidR="00AB5B3A" w:rsidRPr="00EB327A" w:rsidRDefault="00AB5B3A" w:rsidP="00C84C16">
      <w:pPr>
        <w:pStyle w:val="PPStandardReport"/>
        <w:ind w:left="0"/>
        <w:rPr>
          <w:rFonts w:cs="Tahoma"/>
          <w:sz w:val="22"/>
          <w:lang w:eastAsia="zh-CN"/>
        </w:rPr>
      </w:pPr>
    </w:p>
    <w:p w14:paraId="68F4BE4C" w14:textId="77777777" w:rsidR="00AB5B3A" w:rsidRPr="00EB327A" w:rsidRDefault="00AB5B3A" w:rsidP="00C84C16">
      <w:pPr>
        <w:pStyle w:val="Heading4"/>
        <w:rPr>
          <w:rFonts w:cs="Tahoma"/>
          <w:sz w:val="22"/>
          <w:szCs w:val="22"/>
        </w:rPr>
      </w:pPr>
      <w:r w:rsidRPr="00EB327A">
        <w:rPr>
          <w:rFonts w:cs="Tahoma"/>
          <w:sz w:val="22"/>
          <w:szCs w:val="22"/>
        </w:rPr>
        <w:t xml:space="preserve"> Distribution lines</w:t>
      </w:r>
    </w:p>
    <w:p w14:paraId="10356578" w14:textId="6627F486" w:rsidR="0080786E" w:rsidRPr="00EB327A" w:rsidRDefault="00190604" w:rsidP="00C84C16">
      <w:pPr>
        <w:pStyle w:val="PPStandardReport"/>
        <w:ind w:left="0"/>
        <w:rPr>
          <w:rFonts w:cs="Tahoma"/>
          <w:sz w:val="22"/>
        </w:rPr>
      </w:pPr>
      <w:r w:rsidRPr="00EB327A">
        <w:rPr>
          <w:rFonts w:cs="Tahoma"/>
          <w:sz w:val="22"/>
        </w:rPr>
        <w:t>Athibohol</w:t>
      </w:r>
      <w:r w:rsidR="00AB5B3A" w:rsidRPr="00EB327A">
        <w:rPr>
          <w:rFonts w:cs="Tahoma"/>
          <w:sz w:val="22"/>
        </w:rPr>
        <w:t xml:space="preserve"> site will have a distribution line circuit of </w:t>
      </w:r>
      <w:r w:rsidR="00223440" w:rsidRPr="00EB327A">
        <w:rPr>
          <w:rFonts w:cs="Tahoma"/>
          <w:sz w:val="22"/>
        </w:rPr>
        <w:t>9</w:t>
      </w:r>
      <w:r w:rsidR="00AB5B3A" w:rsidRPr="00EB327A">
        <w:rPr>
          <w:rFonts w:cs="Tahoma"/>
          <w:sz w:val="22"/>
        </w:rPr>
        <w:t xml:space="preserve">km in total. Supply of concrete poles for the distribution lines will be based on detailed survey and accessories like phase plates, circuit plates, number plates, danger plates, anti-climbing devices as per </w:t>
      </w:r>
      <w:r w:rsidR="00386DB6">
        <w:rPr>
          <w:rFonts w:cs="Tahoma"/>
          <w:sz w:val="22"/>
        </w:rPr>
        <w:t xml:space="preserve">KPLC </w:t>
      </w:r>
      <w:r w:rsidR="00AB5B3A" w:rsidRPr="00EB327A">
        <w:rPr>
          <w:rFonts w:cs="Tahoma"/>
          <w:sz w:val="22"/>
        </w:rPr>
        <w:t xml:space="preserve">requirements/specifications. Erection of the Poles, fixing of insulator strings, stringing of conductor and earth wires along with all necessary line accessories and earthing will be as per </w:t>
      </w:r>
      <w:r w:rsidR="00386DB6">
        <w:rPr>
          <w:rFonts w:cs="Tahoma"/>
          <w:sz w:val="22"/>
        </w:rPr>
        <w:t xml:space="preserve">KPLC </w:t>
      </w:r>
      <w:r w:rsidR="00AB5B3A" w:rsidRPr="00EB327A">
        <w:rPr>
          <w:rFonts w:cs="Tahoma"/>
          <w:sz w:val="22"/>
        </w:rPr>
        <w:t>requirements/specifications.</w:t>
      </w:r>
    </w:p>
    <w:p w14:paraId="6B8269BC" w14:textId="77777777" w:rsidR="00F2571A" w:rsidRPr="00EB327A" w:rsidRDefault="00F2571A" w:rsidP="00C84C16">
      <w:pPr>
        <w:pStyle w:val="PPStandardReport"/>
        <w:ind w:left="0"/>
        <w:rPr>
          <w:rFonts w:cs="Tahoma"/>
          <w:sz w:val="22"/>
        </w:rPr>
      </w:pPr>
    </w:p>
    <w:p w14:paraId="051F3388" w14:textId="77777777" w:rsidR="00F2571A" w:rsidRPr="00EB327A" w:rsidRDefault="00382CBF" w:rsidP="00C84C16">
      <w:pPr>
        <w:pStyle w:val="Heading4"/>
        <w:jc w:val="both"/>
        <w:rPr>
          <w:rFonts w:cs="Tahoma"/>
          <w:sz w:val="22"/>
          <w:szCs w:val="22"/>
          <w:lang w:eastAsia="zh-CN"/>
        </w:rPr>
      </w:pPr>
      <w:r w:rsidRPr="00EB327A">
        <w:rPr>
          <w:rFonts w:cs="Tahoma"/>
          <w:sz w:val="22"/>
          <w:szCs w:val="22"/>
          <w:lang w:eastAsia="zh-CN"/>
        </w:rPr>
        <w:t xml:space="preserve"> </w:t>
      </w:r>
      <w:r w:rsidR="00F2571A" w:rsidRPr="00EB327A">
        <w:rPr>
          <w:rFonts w:cs="Tahoma"/>
          <w:sz w:val="22"/>
          <w:szCs w:val="22"/>
          <w:lang w:eastAsia="zh-CN"/>
        </w:rPr>
        <w:t>Project Activities</w:t>
      </w:r>
    </w:p>
    <w:p w14:paraId="1908A0FB" w14:textId="77777777" w:rsidR="005123C8" w:rsidRPr="00EB327A" w:rsidRDefault="005123C8" w:rsidP="00C84C16">
      <w:pPr>
        <w:pStyle w:val="PPStandardReport"/>
        <w:ind w:left="0"/>
        <w:rPr>
          <w:rFonts w:cs="Tahoma"/>
          <w:sz w:val="22"/>
          <w:lang w:eastAsia="zh-CN"/>
        </w:rPr>
      </w:pPr>
      <w:r w:rsidRPr="00EB327A">
        <w:rPr>
          <w:rFonts w:cs="Tahoma"/>
          <w:sz w:val="22"/>
          <w:lang w:val="de-DE"/>
        </w:rPr>
        <w:t>The main activities during the pre-construction phase will be land acquisition for generation assets, wayleaves, contractor facilities and workers‘ camps. During the construction phase, there will be site clearance and leveling, civil works and construction of utilities and structures for the facilities, installation and connection of the power plant</w:t>
      </w:r>
      <w:r w:rsidRPr="00EB327A">
        <w:rPr>
          <w:rFonts w:cs="Tahoma"/>
          <w:sz w:val="22"/>
          <w:lang w:eastAsia="zh-CN"/>
        </w:rPr>
        <w:t>.</w:t>
      </w:r>
    </w:p>
    <w:p w14:paraId="7B1475FA" w14:textId="77777777" w:rsidR="00D82EE3" w:rsidRPr="00EB327A" w:rsidRDefault="00D82EE3" w:rsidP="00C84C16">
      <w:pPr>
        <w:pStyle w:val="PPStandardReport"/>
        <w:ind w:left="0"/>
        <w:rPr>
          <w:rFonts w:cs="Tahoma"/>
          <w:sz w:val="22"/>
          <w:lang w:eastAsia="zh-CN"/>
        </w:rPr>
      </w:pPr>
    </w:p>
    <w:p w14:paraId="5AFEEBE2" w14:textId="77777777" w:rsidR="00F2571A" w:rsidRPr="00EB327A" w:rsidRDefault="00382CBF" w:rsidP="00C84C16">
      <w:pPr>
        <w:pStyle w:val="Heading5"/>
        <w:rPr>
          <w:rFonts w:cs="Tahoma"/>
          <w:sz w:val="22"/>
          <w:szCs w:val="22"/>
          <w:lang w:eastAsia="zh-CN"/>
        </w:rPr>
      </w:pPr>
      <w:r w:rsidRPr="00EB327A">
        <w:rPr>
          <w:rFonts w:cs="Tahoma"/>
          <w:sz w:val="22"/>
          <w:szCs w:val="22"/>
          <w:lang w:eastAsia="zh-CN"/>
        </w:rPr>
        <w:t xml:space="preserve"> </w:t>
      </w:r>
      <w:r w:rsidR="00F2571A" w:rsidRPr="00EB327A">
        <w:rPr>
          <w:rFonts w:cs="Tahoma"/>
          <w:sz w:val="22"/>
          <w:szCs w:val="22"/>
          <w:lang w:eastAsia="zh-CN"/>
        </w:rPr>
        <w:t>Construction Procedures</w:t>
      </w:r>
    </w:p>
    <w:p w14:paraId="00AC24E2" w14:textId="77777777" w:rsidR="00F2571A" w:rsidRPr="00EB327A" w:rsidRDefault="000373BB" w:rsidP="00C84C16">
      <w:pPr>
        <w:pStyle w:val="PPStandardReport"/>
        <w:ind w:left="0"/>
        <w:rPr>
          <w:rFonts w:cs="Tahoma"/>
          <w:sz w:val="22"/>
          <w:lang w:eastAsia="zh-CN"/>
        </w:rPr>
      </w:pPr>
      <w:r w:rsidRPr="00EB327A">
        <w:rPr>
          <w:rFonts w:cs="Tahoma"/>
          <w:sz w:val="22"/>
        </w:rPr>
        <w:t>The project will be constructed based on applicable standards of Kenya, environmental guidelines and health and safety measures in line with OSHA Act 2007.</w:t>
      </w:r>
    </w:p>
    <w:p w14:paraId="670F952A" w14:textId="77777777" w:rsidR="00F2571A" w:rsidRPr="00EB327A" w:rsidRDefault="00F2571A" w:rsidP="00C84C16">
      <w:pPr>
        <w:tabs>
          <w:tab w:val="left" w:pos="3405"/>
        </w:tabs>
        <w:rPr>
          <w:rFonts w:cs="Tahoma"/>
          <w:sz w:val="22"/>
        </w:rPr>
      </w:pPr>
      <w:r w:rsidRPr="00EB327A">
        <w:rPr>
          <w:rFonts w:cs="Tahoma"/>
          <w:sz w:val="22"/>
        </w:rPr>
        <w:t>The project inputs will include the following;</w:t>
      </w:r>
    </w:p>
    <w:p w14:paraId="5BDA6CC2" w14:textId="77777777" w:rsidR="00F2571A" w:rsidRPr="00EB327A" w:rsidRDefault="00F2571A" w:rsidP="00C84C16">
      <w:pPr>
        <w:tabs>
          <w:tab w:val="left" w:pos="3405"/>
        </w:tabs>
        <w:ind w:left="720"/>
        <w:rPr>
          <w:rFonts w:cs="Tahoma"/>
          <w:sz w:val="22"/>
        </w:rPr>
      </w:pPr>
      <w:r w:rsidRPr="00EB327A">
        <w:rPr>
          <w:rFonts w:cs="Tahoma"/>
          <w:sz w:val="22"/>
        </w:rPr>
        <w:t xml:space="preserve">-Construction of raw materials will include </w:t>
      </w:r>
      <w:r w:rsidR="005E109A" w:rsidRPr="00EB327A">
        <w:rPr>
          <w:rFonts w:cs="Tahoma"/>
          <w:sz w:val="22"/>
        </w:rPr>
        <w:t>solar modules</w:t>
      </w:r>
      <w:r w:rsidRPr="00EB327A">
        <w:rPr>
          <w:rFonts w:cs="Tahoma"/>
          <w:sz w:val="22"/>
        </w:rPr>
        <w:t>, inverter, wires, metals, among others. All these will be obtained from licensed dealers and especially those that have complied with the environmental management guidelines and policies.</w:t>
      </w:r>
    </w:p>
    <w:p w14:paraId="658B477C" w14:textId="77777777" w:rsidR="00F2571A" w:rsidRPr="00EB327A" w:rsidRDefault="00F2571A" w:rsidP="00C84C16">
      <w:pPr>
        <w:tabs>
          <w:tab w:val="left" w:pos="3405"/>
        </w:tabs>
        <w:ind w:left="720"/>
        <w:rPr>
          <w:rFonts w:cs="Tahoma"/>
          <w:sz w:val="22"/>
        </w:rPr>
      </w:pPr>
      <w:r w:rsidRPr="00EB327A">
        <w:rPr>
          <w:rFonts w:cs="Tahoma"/>
          <w:sz w:val="22"/>
        </w:rPr>
        <w:lastRenderedPageBreak/>
        <w:t>-Construction machines will include machinery such as trucks, and other relevant construction equipment. These will be used for the transportation of materials, clearing of resulting construction debris.</w:t>
      </w:r>
    </w:p>
    <w:p w14:paraId="2B42474D" w14:textId="77777777" w:rsidR="00F2571A" w:rsidRPr="00EB327A" w:rsidRDefault="00F2571A" w:rsidP="00C84C16">
      <w:pPr>
        <w:tabs>
          <w:tab w:val="left" w:pos="3405"/>
        </w:tabs>
        <w:ind w:left="720"/>
        <w:rPr>
          <w:rFonts w:cs="Tahoma"/>
          <w:sz w:val="22"/>
        </w:rPr>
      </w:pPr>
      <w:r w:rsidRPr="00EB327A">
        <w:rPr>
          <w:rFonts w:cs="Tahoma"/>
          <w:sz w:val="22"/>
        </w:rPr>
        <w:t>- A construction labour force of both skilled and non-skilled workers will be required.</w:t>
      </w:r>
    </w:p>
    <w:p w14:paraId="28B613FD" w14:textId="77777777" w:rsidR="00F2571A" w:rsidRPr="00EB327A" w:rsidRDefault="00F2571A" w:rsidP="00C84C16">
      <w:pPr>
        <w:tabs>
          <w:tab w:val="left" w:pos="3405"/>
        </w:tabs>
        <w:rPr>
          <w:rFonts w:cs="Tahoma"/>
          <w:b/>
          <w:sz w:val="22"/>
        </w:rPr>
      </w:pPr>
      <w:r w:rsidRPr="00EB327A">
        <w:rPr>
          <w:rFonts w:cs="Tahoma"/>
          <w:b/>
          <w:sz w:val="22"/>
        </w:rPr>
        <w:t>Construction activities will include the following:</w:t>
      </w:r>
    </w:p>
    <w:p w14:paraId="6C29A188" w14:textId="77777777" w:rsidR="00F2571A" w:rsidRPr="00EB327A" w:rsidRDefault="00BC0E66" w:rsidP="00C84C16">
      <w:pPr>
        <w:tabs>
          <w:tab w:val="left" w:pos="3405"/>
        </w:tabs>
        <w:ind w:left="720"/>
        <w:rPr>
          <w:rFonts w:cs="Tahoma"/>
          <w:sz w:val="22"/>
        </w:rPr>
      </w:pPr>
      <w:r w:rsidRPr="00EB327A">
        <w:rPr>
          <w:rFonts w:cs="Tahoma"/>
          <w:b/>
          <w:sz w:val="22"/>
        </w:rPr>
        <w:t>-</w:t>
      </w:r>
      <w:r w:rsidR="008F59F7" w:rsidRPr="00EB327A">
        <w:rPr>
          <w:rFonts w:cs="Tahoma"/>
          <w:b/>
          <w:sz w:val="22"/>
        </w:rPr>
        <w:t xml:space="preserve"> </w:t>
      </w:r>
      <w:r w:rsidR="00F2571A" w:rsidRPr="00EB327A">
        <w:rPr>
          <w:rFonts w:cs="Tahoma"/>
          <w:sz w:val="22"/>
        </w:rPr>
        <w:t>Contractor mobilization;</w:t>
      </w:r>
    </w:p>
    <w:p w14:paraId="1426C955" w14:textId="77777777" w:rsidR="00BC0E66" w:rsidRPr="00EB327A" w:rsidRDefault="00BC0E66" w:rsidP="00C84C16">
      <w:pPr>
        <w:tabs>
          <w:tab w:val="left" w:pos="3405"/>
        </w:tabs>
        <w:ind w:left="720"/>
        <w:rPr>
          <w:rFonts w:cs="Tahoma"/>
          <w:sz w:val="22"/>
        </w:rPr>
      </w:pPr>
      <w:r w:rsidRPr="00EB327A">
        <w:rPr>
          <w:rFonts w:cs="Tahoma"/>
          <w:b/>
          <w:sz w:val="22"/>
        </w:rPr>
        <w:t>-</w:t>
      </w:r>
      <w:r w:rsidR="008F59F7" w:rsidRPr="00EB327A">
        <w:rPr>
          <w:rFonts w:cs="Tahoma"/>
          <w:b/>
          <w:sz w:val="22"/>
        </w:rPr>
        <w:t xml:space="preserve"> </w:t>
      </w:r>
      <w:r w:rsidR="00F2571A" w:rsidRPr="00EB327A">
        <w:rPr>
          <w:rFonts w:cs="Tahoma"/>
          <w:sz w:val="22"/>
        </w:rPr>
        <w:t>Site Preparati</w:t>
      </w:r>
      <w:r w:rsidRPr="00EB327A">
        <w:rPr>
          <w:rFonts w:cs="Tahoma"/>
          <w:sz w:val="22"/>
        </w:rPr>
        <w:t>on;</w:t>
      </w:r>
    </w:p>
    <w:p w14:paraId="2F067D26" w14:textId="77777777" w:rsidR="00F2571A" w:rsidRPr="00EB327A" w:rsidRDefault="00BC0E66" w:rsidP="00C84C16">
      <w:pPr>
        <w:tabs>
          <w:tab w:val="left" w:pos="3405"/>
        </w:tabs>
        <w:ind w:left="720"/>
        <w:rPr>
          <w:rFonts w:cs="Tahoma"/>
          <w:sz w:val="22"/>
        </w:rPr>
      </w:pPr>
      <w:r w:rsidRPr="00EB327A">
        <w:rPr>
          <w:rFonts w:cs="Tahoma"/>
          <w:b/>
          <w:sz w:val="22"/>
        </w:rPr>
        <w:t>-</w:t>
      </w:r>
      <w:r w:rsidR="008F59F7" w:rsidRPr="00EB327A">
        <w:rPr>
          <w:rFonts w:cs="Tahoma"/>
          <w:b/>
          <w:sz w:val="22"/>
        </w:rPr>
        <w:t xml:space="preserve"> </w:t>
      </w:r>
      <w:r w:rsidR="00F2571A" w:rsidRPr="00EB327A">
        <w:rPr>
          <w:rFonts w:cs="Tahoma"/>
          <w:sz w:val="22"/>
        </w:rPr>
        <w:t>Procurement of construction material from approved dealers and transport to the site.</w:t>
      </w:r>
    </w:p>
    <w:p w14:paraId="26FBE848" w14:textId="77777777" w:rsidR="00BC0E66" w:rsidRPr="00EB327A" w:rsidRDefault="00BC0E66" w:rsidP="00C84C16">
      <w:pPr>
        <w:tabs>
          <w:tab w:val="left" w:pos="3405"/>
        </w:tabs>
        <w:ind w:left="720"/>
        <w:rPr>
          <w:rFonts w:cs="Tahoma"/>
          <w:sz w:val="22"/>
        </w:rPr>
      </w:pPr>
      <w:r w:rsidRPr="00EB327A">
        <w:rPr>
          <w:rFonts w:cs="Tahoma"/>
          <w:b/>
          <w:sz w:val="22"/>
        </w:rPr>
        <w:t>-</w:t>
      </w:r>
      <w:r w:rsidR="008F59F7" w:rsidRPr="00EB327A">
        <w:rPr>
          <w:rFonts w:cs="Tahoma"/>
          <w:b/>
          <w:sz w:val="22"/>
        </w:rPr>
        <w:t xml:space="preserve"> </w:t>
      </w:r>
      <w:r w:rsidR="00F2571A" w:rsidRPr="00EB327A">
        <w:rPr>
          <w:rFonts w:cs="Tahoma"/>
          <w:sz w:val="22"/>
        </w:rPr>
        <w:t>Storage of PV modules delivery and their installation;</w:t>
      </w:r>
    </w:p>
    <w:p w14:paraId="290AE4F4" w14:textId="77777777" w:rsidR="00F2571A" w:rsidRPr="00EB327A" w:rsidRDefault="00BC0E66" w:rsidP="00C84C16">
      <w:pPr>
        <w:tabs>
          <w:tab w:val="left" w:pos="3405"/>
        </w:tabs>
        <w:ind w:left="720"/>
        <w:rPr>
          <w:rFonts w:cs="Tahoma"/>
          <w:sz w:val="22"/>
        </w:rPr>
      </w:pPr>
      <w:r w:rsidRPr="00EB327A">
        <w:rPr>
          <w:rFonts w:cs="Tahoma"/>
          <w:b/>
          <w:sz w:val="22"/>
        </w:rPr>
        <w:t>-</w:t>
      </w:r>
      <w:r w:rsidRPr="00EB327A">
        <w:rPr>
          <w:rFonts w:cs="Tahoma"/>
          <w:sz w:val="22"/>
        </w:rPr>
        <w:t xml:space="preserve"> </w:t>
      </w:r>
      <w:r w:rsidR="00F2571A" w:rsidRPr="00EB327A">
        <w:rPr>
          <w:rFonts w:cs="Tahoma"/>
          <w:sz w:val="22"/>
        </w:rPr>
        <w:t>Laying of internal electrical connections;</w:t>
      </w:r>
    </w:p>
    <w:p w14:paraId="21FE3378" w14:textId="77777777" w:rsidR="00F2571A" w:rsidRPr="00EB327A" w:rsidRDefault="00BC0E66" w:rsidP="00C84C16">
      <w:pPr>
        <w:tabs>
          <w:tab w:val="left" w:pos="3405"/>
        </w:tabs>
        <w:ind w:left="720"/>
        <w:rPr>
          <w:rFonts w:cs="Tahoma"/>
          <w:sz w:val="22"/>
        </w:rPr>
      </w:pPr>
      <w:r w:rsidRPr="00EB327A">
        <w:rPr>
          <w:rFonts w:cs="Tahoma"/>
          <w:b/>
          <w:sz w:val="22"/>
        </w:rPr>
        <w:t xml:space="preserve">- </w:t>
      </w:r>
      <w:r w:rsidR="00F2571A" w:rsidRPr="00EB327A">
        <w:rPr>
          <w:rFonts w:cs="Tahoma"/>
          <w:sz w:val="22"/>
        </w:rPr>
        <w:t>Installation of inverter</w:t>
      </w:r>
      <w:r w:rsidRPr="00EB327A">
        <w:rPr>
          <w:rFonts w:cs="Tahoma"/>
          <w:sz w:val="22"/>
        </w:rPr>
        <w:t>s, Battery Energy storage system</w:t>
      </w:r>
      <w:r w:rsidR="00F2571A" w:rsidRPr="00EB327A">
        <w:rPr>
          <w:rFonts w:cs="Tahoma"/>
          <w:sz w:val="22"/>
        </w:rPr>
        <w:t xml:space="preserve"> and transformers;</w:t>
      </w:r>
    </w:p>
    <w:p w14:paraId="3009395E" w14:textId="77777777" w:rsidR="00BC0E66" w:rsidRPr="00EB327A" w:rsidRDefault="00BC0E66" w:rsidP="00C84C16">
      <w:pPr>
        <w:tabs>
          <w:tab w:val="left" w:pos="3405"/>
        </w:tabs>
        <w:ind w:left="720"/>
        <w:rPr>
          <w:rFonts w:cs="Tahoma"/>
          <w:b/>
          <w:sz w:val="22"/>
        </w:rPr>
      </w:pPr>
    </w:p>
    <w:p w14:paraId="6CEA9C85" w14:textId="77777777" w:rsidR="00BC0E66" w:rsidRPr="00EB327A" w:rsidRDefault="00757B05" w:rsidP="00C84C16">
      <w:pPr>
        <w:pStyle w:val="Heading4"/>
        <w:jc w:val="both"/>
        <w:rPr>
          <w:rFonts w:cs="Tahoma"/>
          <w:sz w:val="22"/>
          <w:szCs w:val="22"/>
          <w:lang w:eastAsia="zh-CN"/>
        </w:rPr>
      </w:pPr>
      <w:r w:rsidRPr="00EB327A">
        <w:rPr>
          <w:rFonts w:cs="Tahoma"/>
          <w:sz w:val="22"/>
          <w:szCs w:val="22"/>
          <w:lang w:eastAsia="zh-CN"/>
        </w:rPr>
        <w:t xml:space="preserve"> </w:t>
      </w:r>
      <w:r w:rsidR="00BC0E66" w:rsidRPr="00EB327A">
        <w:rPr>
          <w:rFonts w:cs="Tahoma"/>
          <w:sz w:val="22"/>
          <w:szCs w:val="22"/>
          <w:lang w:eastAsia="zh-CN"/>
        </w:rPr>
        <w:t>Project Cost</w:t>
      </w:r>
    </w:p>
    <w:p w14:paraId="7F837E31" w14:textId="77777777" w:rsidR="00757B05" w:rsidRPr="00EB327A" w:rsidRDefault="00190604" w:rsidP="00C84C16">
      <w:pPr>
        <w:pStyle w:val="PPStandardReport"/>
        <w:ind w:left="0"/>
        <w:rPr>
          <w:rFonts w:cs="Tahoma"/>
          <w:sz w:val="22"/>
          <w:lang w:eastAsia="zh-CN"/>
        </w:rPr>
      </w:pPr>
      <w:r w:rsidRPr="00EB327A">
        <w:rPr>
          <w:rFonts w:cs="Tahoma"/>
          <w:sz w:val="22"/>
          <w:lang w:eastAsia="zh-CN"/>
        </w:rPr>
        <w:t>Athibohol</w:t>
      </w:r>
      <w:r w:rsidR="00757B05" w:rsidRPr="00EB327A">
        <w:rPr>
          <w:rFonts w:cs="Tahoma"/>
          <w:sz w:val="22"/>
          <w:lang w:eastAsia="zh-CN"/>
        </w:rPr>
        <w:t xml:space="preserve"> project cost is estimated at USD. </w:t>
      </w:r>
      <w:r w:rsidR="0015634E" w:rsidRPr="00EB327A">
        <w:rPr>
          <w:rFonts w:cs="Tahoma"/>
          <w:sz w:val="22"/>
          <w:lang w:eastAsia="zh-CN"/>
        </w:rPr>
        <w:t>642,277</w:t>
      </w:r>
    </w:p>
    <w:p w14:paraId="728D22F2" w14:textId="77777777" w:rsidR="00757B05" w:rsidRPr="00EB327A" w:rsidRDefault="00757B05" w:rsidP="00C84C16">
      <w:pPr>
        <w:pStyle w:val="PPStandardReport"/>
        <w:rPr>
          <w:rFonts w:cs="Tahoma"/>
          <w:sz w:val="22"/>
          <w:lang w:eastAsia="zh-CN"/>
        </w:rPr>
      </w:pPr>
    </w:p>
    <w:p w14:paraId="2B829593" w14:textId="50B4C79A" w:rsidR="007866EA" w:rsidRPr="00EB327A" w:rsidRDefault="007866EA" w:rsidP="00C84C16">
      <w:pPr>
        <w:pStyle w:val="Heading4"/>
        <w:jc w:val="both"/>
        <w:rPr>
          <w:rFonts w:cs="Tahoma"/>
          <w:sz w:val="22"/>
          <w:szCs w:val="22"/>
        </w:rPr>
      </w:pPr>
      <w:r w:rsidRPr="00EB327A">
        <w:rPr>
          <w:rFonts w:cs="Tahoma"/>
          <w:sz w:val="22"/>
          <w:szCs w:val="22"/>
        </w:rPr>
        <w:t xml:space="preserve">Land </w:t>
      </w:r>
      <w:r w:rsidR="00D9221B" w:rsidRPr="00CA36E7">
        <w:rPr>
          <w:rFonts w:cs="Tahoma"/>
          <w:sz w:val="22"/>
          <w:szCs w:val="22"/>
        </w:rPr>
        <w:t>Requirements</w:t>
      </w:r>
    </w:p>
    <w:p w14:paraId="4BB10563" w14:textId="77777777" w:rsidR="00D9221B" w:rsidRPr="00CA36E7" w:rsidRDefault="00D9221B" w:rsidP="00D9221B">
      <w:pPr>
        <w:rPr>
          <w:rFonts w:cs="Tahoma"/>
          <w:sz w:val="22"/>
        </w:rPr>
      </w:pPr>
      <w:r w:rsidRPr="00CA36E7">
        <w:rPr>
          <w:rFonts w:cs="Tahoma"/>
          <w:sz w:val="22"/>
        </w:rPr>
        <w:t xml:space="preserve">The proposed works will be </w:t>
      </w:r>
      <w:r w:rsidRPr="00EB327A">
        <w:rPr>
          <w:rFonts w:cs="Tahoma"/>
          <w:sz w:val="22"/>
        </w:rPr>
        <w:t>carried out on a 0.94 ha proposed site</w:t>
      </w:r>
      <w:r w:rsidRPr="00CA36E7">
        <w:rPr>
          <w:rFonts w:cs="Tahoma"/>
          <w:sz w:val="22"/>
        </w:rPr>
        <w:t xml:space="preserve"> which the community identified for setting up the project. Stakeholder engagement with the community on this matter has been conducted. The proposed site land falls in athibohol Community Land owned by the </w:t>
      </w:r>
      <w:r w:rsidR="003B6CFC" w:rsidRPr="00CA36E7">
        <w:rPr>
          <w:rFonts w:cs="Tahoma"/>
          <w:sz w:val="22"/>
        </w:rPr>
        <w:t>Athibohol</w:t>
      </w:r>
      <w:r w:rsidRPr="00CA36E7">
        <w:rPr>
          <w:rFonts w:cs="Tahoma"/>
          <w:sz w:val="22"/>
        </w:rPr>
        <w:t xml:space="preserve"> community. The sub-project site will be acquired by NLC compulsorily and affected communities compensated in-kind through their community project of choice.</w:t>
      </w:r>
    </w:p>
    <w:p w14:paraId="612890C3" w14:textId="77777777" w:rsidR="00D9221B" w:rsidRPr="00CA36E7" w:rsidRDefault="003B6CFC" w:rsidP="00D9221B">
      <w:pPr>
        <w:rPr>
          <w:rFonts w:cs="Tahoma"/>
          <w:sz w:val="22"/>
          <w:lang w:val="en-US"/>
        </w:rPr>
      </w:pPr>
      <w:r w:rsidRPr="00CA36E7">
        <w:rPr>
          <w:rFonts w:cs="Tahoma"/>
          <w:sz w:val="22"/>
        </w:rPr>
        <w:t>Athibohol</w:t>
      </w:r>
      <w:r w:rsidR="00D9221B" w:rsidRPr="00CA36E7">
        <w:rPr>
          <w:rFonts w:cs="Tahoma"/>
          <w:sz w:val="22"/>
          <w:lang w:val="en-US"/>
        </w:rPr>
        <w:t xml:space="preserve"> site will have a distribution line (DL) circuit of </w:t>
      </w:r>
      <w:r w:rsidR="00D9221B" w:rsidRPr="00CA36E7">
        <w:rPr>
          <w:rFonts w:cs="Tahoma"/>
          <w:sz w:val="22"/>
        </w:rPr>
        <w:t>9.25</w:t>
      </w:r>
      <w:r w:rsidR="00D9221B" w:rsidRPr="00CA36E7">
        <w:rPr>
          <w:rFonts w:cs="Tahoma"/>
          <w:sz w:val="22"/>
          <w:lang w:val="en-US"/>
        </w:rPr>
        <w:t xml:space="preserve"> km in total. Construction of the distribution line will involve the acquisition of land. It is likely that the DL will pass through communal land. Additional information is required on the routing of the DL to enable a proper impact assessment of the wayleave acquisition. At the time of the study, the consultants did not have this information. Additionally, it is recommended that extensive consultations should be carried out with the stakeholders affected by the DL and those who reside near the wayleave.</w:t>
      </w:r>
    </w:p>
    <w:p w14:paraId="6C4674F6" w14:textId="77777777" w:rsidR="00D9221B" w:rsidRPr="00EB327A" w:rsidRDefault="00D9221B" w:rsidP="00C84C16">
      <w:pPr>
        <w:pStyle w:val="PPStandardReport"/>
        <w:ind w:left="0"/>
        <w:rPr>
          <w:rFonts w:cs="Tahoma"/>
          <w:sz w:val="22"/>
        </w:rPr>
      </w:pPr>
    </w:p>
    <w:p w14:paraId="6601DF53" w14:textId="77777777" w:rsidR="007866EA" w:rsidRPr="00EB327A" w:rsidRDefault="007866EA" w:rsidP="00C84C16">
      <w:pPr>
        <w:pStyle w:val="Heading4"/>
        <w:jc w:val="both"/>
        <w:rPr>
          <w:rFonts w:cs="Tahoma"/>
          <w:sz w:val="22"/>
          <w:szCs w:val="22"/>
        </w:rPr>
      </w:pPr>
      <w:r w:rsidRPr="00EB327A">
        <w:rPr>
          <w:rFonts w:cs="Tahoma"/>
          <w:sz w:val="22"/>
          <w:szCs w:val="22"/>
        </w:rPr>
        <w:t xml:space="preserve">Compensation Details </w:t>
      </w:r>
    </w:p>
    <w:p w14:paraId="70E16AF6" w14:textId="121A8E09" w:rsidR="000214B2" w:rsidRPr="00CA36E7" w:rsidRDefault="00744E09" w:rsidP="00C84C16">
      <w:pPr>
        <w:pStyle w:val="PPStandardReport"/>
        <w:ind w:left="0"/>
        <w:rPr>
          <w:rFonts w:cs="Tahoma"/>
          <w:sz w:val="22"/>
        </w:rPr>
      </w:pPr>
      <w:r w:rsidRPr="00EB327A">
        <w:rPr>
          <w:rFonts w:cs="Tahoma"/>
          <w:sz w:val="22"/>
        </w:rPr>
        <w:t xml:space="preserve">Compensation for the land taken will be in kind by doing a community project in health, education or water sector; the value of the project will be equivalent to the value of the land taken and informed by the National Lands Commission (NLC) Valuation criteria. </w:t>
      </w:r>
      <w:r w:rsidR="007866EA" w:rsidRPr="00EB327A">
        <w:rPr>
          <w:rFonts w:cs="Tahoma"/>
          <w:sz w:val="22"/>
        </w:rPr>
        <w:t xml:space="preserve">In </w:t>
      </w:r>
      <w:r w:rsidR="00190604" w:rsidRPr="00EB327A">
        <w:rPr>
          <w:rFonts w:cs="Tahoma"/>
          <w:sz w:val="22"/>
        </w:rPr>
        <w:t>Athibohol</w:t>
      </w:r>
      <w:r w:rsidR="007866EA" w:rsidRPr="00EB327A">
        <w:rPr>
          <w:rFonts w:cs="Tahoma"/>
          <w:sz w:val="22"/>
        </w:rPr>
        <w:t xml:space="preserve">, the community </w:t>
      </w:r>
      <w:r w:rsidR="000214B2" w:rsidRPr="00EB327A">
        <w:rPr>
          <w:rFonts w:cs="Tahoma"/>
          <w:sz w:val="22"/>
        </w:rPr>
        <w:t>suggested</w:t>
      </w:r>
      <w:r w:rsidR="00757B05" w:rsidRPr="00EB327A">
        <w:rPr>
          <w:rFonts w:cs="Tahoma"/>
          <w:sz w:val="22"/>
        </w:rPr>
        <w:t xml:space="preserve"> </w:t>
      </w:r>
      <w:r w:rsidR="000214B2" w:rsidRPr="00EB327A">
        <w:rPr>
          <w:rFonts w:cs="Tahoma"/>
          <w:sz w:val="22"/>
        </w:rPr>
        <w:t>these projects</w:t>
      </w:r>
      <w:r w:rsidR="007866EA" w:rsidRPr="00EB327A">
        <w:rPr>
          <w:rFonts w:cs="Tahoma"/>
          <w:sz w:val="22"/>
        </w:rPr>
        <w:t>:</w:t>
      </w:r>
      <w:r w:rsidR="000214B2" w:rsidRPr="00EB327A">
        <w:rPr>
          <w:rFonts w:cs="Tahoma"/>
          <w:sz w:val="22"/>
        </w:rPr>
        <w:t xml:space="preserve"> Renovation</w:t>
      </w:r>
      <w:r w:rsidR="009C10CB" w:rsidRPr="00EB327A">
        <w:rPr>
          <w:rFonts w:cs="Tahoma"/>
          <w:sz w:val="22"/>
        </w:rPr>
        <w:t xml:space="preserve"> of community Borehole and</w:t>
      </w:r>
      <w:r w:rsidR="000214B2" w:rsidRPr="00EB327A">
        <w:rPr>
          <w:rFonts w:cs="Tahoma"/>
          <w:sz w:val="22"/>
        </w:rPr>
        <w:t xml:space="preserve"> </w:t>
      </w:r>
      <w:r w:rsidR="000533F1" w:rsidRPr="00CA36E7">
        <w:rPr>
          <w:rFonts w:cs="Tahoma"/>
          <w:sz w:val="22"/>
        </w:rPr>
        <w:t>construction</w:t>
      </w:r>
      <w:r w:rsidR="009C10CB" w:rsidRPr="00EB327A">
        <w:rPr>
          <w:rFonts w:cs="Tahoma"/>
          <w:sz w:val="22"/>
        </w:rPr>
        <w:t xml:space="preserve"> of </w:t>
      </w:r>
      <w:r w:rsidR="000214B2" w:rsidRPr="00EB327A">
        <w:rPr>
          <w:rFonts w:cs="Tahoma"/>
          <w:sz w:val="22"/>
        </w:rPr>
        <w:t>maternity ward</w:t>
      </w:r>
      <w:r w:rsidR="009C10CB" w:rsidRPr="00EB327A">
        <w:rPr>
          <w:rFonts w:cs="Tahoma"/>
          <w:sz w:val="22"/>
        </w:rPr>
        <w:t xml:space="preserve"> at the Athibohol Health Facilty.</w:t>
      </w:r>
      <w:r w:rsidR="000214B2" w:rsidRPr="00EB327A">
        <w:rPr>
          <w:rFonts w:cs="Tahoma"/>
          <w:sz w:val="22"/>
        </w:rPr>
        <w:t xml:space="preserve"> </w:t>
      </w:r>
    </w:p>
    <w:p w14:paraId="12D14A38" w14:textId="77777777" w:rsidR="00D9221B" w:rsidRPr="00CA36E7" w:rsidRDefault="00D9221B" w:rsidP="00D9221B">
      <w:pPr>
        <w:autoSpaceDE w:val="0"/>
        <w:autoSpaceDN w:val="0"/>
        <w:adjustRightInd w:val="0"/>
        <w:rPr>
          <w:rFonts w:eastAsia="DengXian" w:cs="Tahoma"/>
          <w:bCs/>
          <w:i/>
          <w:iCs/>
          <w:color w:val="000000"/>
          <w:sz w:val="22"/>
          <w:lang w:val="en-US" w:eastAsia="en-US"/>
        </w:rPr>
      </w:pPr>
      <w:bookmarkStart w:id="97" w:name="_Hlk137201239"/>
      <w:r w:rsidRPr="00CA36E7">
        <w:rPr>
          <w:rFonts w:eastAsia="DengXian" w:cs="Tahoma"/>
          <w:bCs/>
          <w:color w:val="000000"/>
          <w:sz w:val="22"/>
          <w:lang w:val="en-US" w:eastAsia="en-US"/>
        </w:rPr>
        <w:t xml:space="preserve">Further, A-RAPs </w:t>
      </w:r>
      <w:r w:rsidRPr="00CA36E7">
        <w:rPr>
          <w:rFonts w:eastAsia="DengXian" w:cs="Tahoma"/>
          <w:bCs/>
          <w:sz w:val="22"/>
          <w:lang w:val="en-US" w:eastAsia="en-US"/>
        </w:rPr>
        <w:t>has been</w:t>
      </w:r>
      <w:r w:rsidRPr="00CA36E7">
        <w:rPr>
          <w:rFonts w:eastAsia="DengXian" w:cs="Tahoma"/>
          <w:bCs/>
          <w:color w:val="000000"/>
          <w:sz w:val="22"/>
          <w:lang w:val="en-US" w:eastAsia="en-US"/>
        </w:rPr>
        <w:t xml:space="preserve"> prepared</w:t>
      </w:r>
      <w:r w:rsidRPr="00CA36E7">
        <w:rPr>
          <w:rFonts w:eastAsia="DengXian" w:cs="Tahoma"/>
          <w:bCs/>
          <w:sz w:val="22"/>
          <w:lang w:val="en-US" w:eastAsia="en-US"/>
        </w:rPr>
        <w:t xml:space="preserve"> for the sub project.</w:t>
      </w:r>
      <w:r w:rsidRPr="00CA36E7">
        <w:rPr>
          <w:rFonts w:eastAsia="DengXian" w:cs="Tahoma"/>
          <w:bCs/>
          <w:color w:val="000000"/>
          <w:sz w:val="22"/>
          <w:lang w:val="en-US" w:eastAsia="en-US"/>
        </w:rPr>
        <w:t xml:space="preserve"> The A-RAP stipulates procedures and actions for acquiring land and compensating affected communities. An A-RAP applies where affected persons are not physically displaced and less than 10% of their productive assets are lost, or fewer than 200 people are displaced. In the case of this sub project, there is no physical displacement of affected persons, and the foreseen impacts on livelihoods such as grazing occasioned by min-grid </w:t>
      </w:r>
      <w:r w:rsidRPr="00CA36E7">
        <w:rPr>
          <w:rFonts w:eastAsia="DengXian" w:cs="Tahoma"/>
          <w:bCs/>
          <w:color w:val="000000"/>
          <w:sz w:val="22"/>
          <w:lang w:val="en-US" w:eastAsia="en-US"/>
        </w:rPr>
        <w:lastRenderedPageBreak/>
        <w:t>construction, way leaves acquisition and implementation of community projects are considered minor. An A-RAP outlining the principles and procedures for land acquisition and compensation is annexed in this report. (See annex 4)</w:t>
      </w:r>
    </w:p>
    <w:bookmarkEnd w:id="97"/>
    <w:p w14:paraId="0218FAB9" w14:textId="77777777" w:rsidR="00D9221B" w:rsidRPr="00EB327A" w:rsidRDefault="00D9221B" w:rsidP="00C84C16">
      <w:pPr>
        <w:pStyle w:val="PPStandardReport"/>
        <w:ind w:left="0"/>
        <w:rPr>
          <w:rFonts w:cs="Tahoma"/>
          <w:sz w:val="22"/>
        </w:rPr>
      </w:pPr>
    </w:p>
    <w:p w14:paraId="13573D69" w14:textId="77777777" w:rsidR="00C95F9B" w:rsidRPr="00EB327A" w:rsidRDefault="00C95F9B" w:rsidP="00C84C16">
      <w:pPr>
        <w:rPr>
          <w:rFonts w:cs="Tahoma"/>
          <w:sz w:val="22"/>
        </w:rPr>
      </w:pPr>
    </w:p>
    <w:p w14:paraId="14DBB373" w14:textId="77777777" w:rsidR="003E5EB8" w:rsidRPr="00EB327A" w:rsidRDefault="003E5EB8" w:rsidP="00C84C16">
      <w:pPr>
        <w:pStyle w:val="Heading2"/>
        <w:ind w:right="0"/>
        <w:rPr>
          <w:rFonts w:cs="Tahoma"/>
          <w:sz w:val="22"/>
          <w:szCs w:val="22"/>
        </w:rPr>
      </w:pPr>
      <w:bookmarkStart w:id="98" w:name="_Toc148603916"/>
      <w:r w:rsidRPr="00EB327A">
        <w:rPr>
          <w:rFonts w:cs="Tahoma"/>
          <w:sz w:val="22"/>
          <w:szCs w:val="22"/>
        </w:rPr>
        <w:t>Resource Requirement</w:t>
      </w:r>
      <w:bookmarkEnd w:id="98"/>
      <w:r w:rsidRPr="00EB327A">
        <w:rPr>
          <w:rFonts w:cs="Tahoma"/>
          <w:sz w:val="22"/>
          <w:szCs w:val="22"/>
        </w:rPr>
        <w:t xml:space="preserve"> </w:t>
      </w:r>
    </w:p>
    <w:p w14:paraId="4B800623" w14:textId="77777777" w:rsidR="003E5EB8" w:rsidRPr="00EB327A" w:rsidRDefault="003E5EB8" w:rsidP="00C84C16">
      <w:pPr>
        <w:pStyle w:val="Heading3"/>
        <w:ind w:right="0"/>
        <w:jc w:val="both"/>
        <w:rPr>
          <w:rFonts w:cs="Tahoma"/>
        </w:rPr>
      </w:pPr>
      <w:bookmarkStart w:id="99" w:name="_Toc148603917"/>
      <w:r w:rsidRPr="00EB327A">
        <w:rPr>
          <w:rFonts w:cs="Tahoma"/>
        </w:rPr>
        <w:t>Workforce Requirement</w:t>
      </w:r>
      <w:bookmarkEnd w:id="99"/>
      <w:r w:rsidRPr="00EB327A">
        <w:rPr>
          <w:rFonts w:cs="Tahoma"/>
        </w:rPr>
        <w:t xml:space="preserve"> </w:t>
      </w:r>
    </w:p>
    <w:p w14:paraId="097851DF" w14:textId="511184FD" w:rsidR="00C95F9B" w:rsidRPr="00EB327A" w:rsidRDefault="00C95F9B" w:rsidP="00C84C16">
      <w:pPr>
        <w:autoSpaceDE w:val="0"/>
        <w:autoSpaceDN w:val="0"/>
        <w:adjustRightInd w:val="0"/>
        <w:rPr>
          <w:rFonts w:cs="Tahoma"/>
          <w:sz w:val="22"/>
        </w:rPr>
      </w:pPr>
      <w:r w:rsidRPr="00EB327A">
        <w:rPr>
          <w:rFonts w:cs="Tahoma"/>
          <w:sz w:val="22"/>
        </w:rPr>
        <w:t xml:space="preserve">The Solar Mini-grid will be installed, operated and maintained by the </w:t>
      </w:r>
      <w:r w:rsidR="00386DB6">
        <w:rPr>
          <w:rFonts w:cs="Tahoma"/>
          <w:sz w:val="22"/>
        </w:rPr>
        <w:t xml:space="preserve">O&amp;M </w:t>
      </w:r>
      <w:r w:rsidRPr="00EB327A">
        <w:rPr>
          <w:rFonts w:cs="Tahoma"/>
          <w:sz w:val="22"/>
        </w:rPr>
        <w:t xml:space="preserve">contractor for the first </w:t>
      </w:r>
      <w:r w:rsidR="00386DB6">
        <w:rPr>
          <w:rFonts w:cs="Tahoma"/>
          <w:sz w:val="22"/>
        </w:rPr>
        <w:t>Seven</w:t>
      </w:r>
      <w:r w:rsidRPr="00EB327A">
        <w:rPr>
          <w:rFonts w:cs="Tahoma"/>
          <w:sz w:val="22"/>
        </w:rPr>
        <w:t xml:space="preserve"> years and then handed over to </w:t>
      </w:r>
      <w:r w:rsidR="000533F1" w:rsidRPr="00CA36E7">
        <w:rPr>
          <w:rFonts w:cs="Tahoma"/>
          <w:sz w:val="22"/>
        </w:rPr>
        <w:t>KP</w:t>
      </w:r>
      <w:r w:rsidR="00386DB6">
        <w:rPr>
          <w:rFonts w:cs="Tahoma"/>
          <w:sz w:val="22"/>
        </w:rPr>
        <w:t>LC</w:t>
      </w:r>
      <w:r w:rsidRPr="00EB327A">
        <w:rPr>
          <w:rFonts w:cs="Tahoma"/>
          <w:sz w:val="22"/>
        </w:rPr>
        <w:t xml:space="preserve"> engineers and operators. So, for the </w:t>
      </w:r>
      <w:r w:rsidR="00386DB6">
        <w:rPr>
          <w:rFonts w:cs="Tahoma"/>
          <w:sz w:val="22"/>
        </w:rPr>
        <w:t>seven</w:t>
      </w:r>
      <w:r w:rsidRPr="00EB327A">
        <w:rPr>
          <w:rFonts w:cs="Tahoma"/>
          <w:sz w:val="22"/>
        </w:rPr>
        <w:t xml:space="preserve"> years </w:t>
      </w:r>
      <w:r w:rsidR="000533F1" w:rsidRPr="00CA36E7">
        <w:rPr>
          <w:rFonts w:cs="Tahoma"/>
          <w:sz w:val="22"/>
        </w:rPr>
        <w:t>KP</w:t>
      </w:r>
      <w:r w:rsidR="00386DB6">
        <w:rPr>
          <w:rFonts w:cs="Tahoma"/>
          <w:sz w:val="22"/>
        </w:rPr>
        <w:t>LC</w:t>
      </w:r>
      <w:r w:rsidRPr="00EB327A">
        <w:rPr>
          <w:rFonts w:cs="Tahoma"/>
          <w:sz w:val="22"/>
        </w:rPr>
        <w:t xml:space="preserve"> will be monitoring the operations of the contractor.</w:t>
      </w:r>
    </w:p>
    <w:p w14:paraId="67E993BA" w14:textId="77777777" w:rsidR="007D467E" w:rsidRPr="00EB327A" w:rsidRDefault="007D467E" w:rsidP="00C84C16">
      <w:pPr>
        <w:autoSpaceDE w:val="0"/>
        <w:autoSpaceDN w:val="0"/>
        <w:adjustRightInd w:val="0"/>
        <w:rPr>
          <w:rFonts w:cs="Tahoma"/>
          <w:sz w:val="22"/>
          <w:lang w:val="en-US" w:eastAsia="en-US"/>
        </w:rPr>
      </w:pPr>
    </w:p>
    <w:p w14:paraId="06D53DDC" w14:textId="77777777" w:rsidR="003E5EB8" w:rsidRPr="00EB327A" w:rsidRDefault="003E5EB8" w:rsidP="00C84C16">
      <w:pPr>
        <w:pStyle w:val="Heading3"/>
        <w:ind w:right="0"/>
        <w:jc w:val="both"/>
        <w:rPr>
          <w:rFonts w:cs="Tahoma"/>
        </w:rPr>
      </w:pPr>
      <w:bookmarkStart w:id="100" w:name="_Toc148603918"/>
      <w:r w:rsidRPr="00EB327A">
        <w:rPr>
          <w:rFonts w:cs="Tahoma"/>
        </w:rPr>
        <w:t>Water Requirement and Source</w:t>
      </w:r>
      <w:bookmarkEnd w:id="100"/>
      <w:r w:rsidRPr="00EB327A">
        <w:rPr>
          <w:rFonts w:cs="Tahoma"/>
        </w:rPr>
        <w:t xml:space="preserve"> </w:t>
      </w:r>
    </w:p>
    <w:p w14:paraId="3DB2DAFE" w14:textId="77777777" w:rsidR="003E5EB8" w:rsidRPr="00EB327A" w:rsidRDefault="001D49ED" w:rsidP="00C84C16">
      <w:pPr>
        <w:pStyle w:val="Heading4"/>
        <w:jc w:val="both"/>
        <w:rPr>
          <w:rFonts w:cs="Tahoma"/>
          <w:sz w:val="22"/>
          <w:szCs w:val="22"/>
        </w:rPr>
      </w:pPr>
      <w:r w:rsidRPr="00EB327A">
        <w:rPr>
          <w:rFonts w:cs="Tahoma"/>
          <w:sz w:val="22"/>
          <w:szCs w:val="22"/>
        </w:rPr>
        <w:t xml:space="preserve"> </w:t>
      </w:r>
      <w:r w:rsidR="003E5EB8" w:rsidRPr="00EB327A">
        <w:rPr>
          <w:rFonts w:cs="Tahoma"/>
          <w:sz w:val="22"/>
          <w:szCs w:val="22"/>
        </w:rPr>
        <w:t xml:space="preserve">Construction Phase </w:t>
      </w:r>
    </w:p>
    <w:p w14:paraId="11881359" w14:textId="77777777" w:rsidR="00735A57" w:rsidRPr="00EB327A" w:rsidRDefault="00735A57" w:rsidP="00C84C16">
      <w:pPr>
        <w:pStyle w:val="CM3"/>
        <w:spacing w:line="276" w:lineRule="auto"/>
        <w:jc w:val="both"/>
        <w:rPr>
          <w:rFonts w:ascii="Tahoma" w:hAnsi="Tahoma" w:cs="Tahoma"/>
          <w:sz w:val="22"/>
          <w:szCs w:val="22"/>
        </w:rPr>
      </w:pPr>
      <w:r w:rsidRPr="00EB327A">
        <w:rPr>
          <w:rFonts w:ascii="Tahoma" w:hAnsi="Tahoma" w:cs="Tahoma"/>
          <w:sz w:val="22"/>
          <w:szCs w:val="22"/>
        </w:rPr>
        <w:t xml:space="preserve">Water will be required on a daily basis for civil works and for workers at the project site. However, the quantity of water required will vary depending on the duration of construction and the mobilisation of construction workers at site. </w:t>
      </w:r>
    </w:p>
    <w:p w14:paraId="2C5B0557" w14:textId="77777777" w:rsidR="003E5EB8" w:rsidRPr="00EB327A" w:rsidRDefault="001D49ED" w:rsidP="00C84C16">
      <w:pPr>
        <w:pStyle w:val="Heading4"/>
        <w:jc w:val="both"/>
        <w:rPr>
          <w:rFonts w:cs="Tahoma"/>
          <w:sz w:val="22"/>
          <w:szCs w:val="22"/>
        </w:rPr>
      </w:pPr>
      <w:r w:rsidRPr="00EB327A">
        <w:rPr>
          <w:rFonts w:cs="Tahoma"/>
          <w:sz w:val="22"/>
          <w:szCs w:val="22"/>
        </w:rPr>
        <w:t xml:space="preserve"> </w:t>
      </w:r>
      <w:r w:rsidR="003E5EB8" w:rsidRPr="00EB327A">
        <w:rPr>
          <w:rFonts w:cs="Tahoma"/>
          <w:sz w:val="22"/>
          <w:szCs w:val="22"/>
        </w:rPr>
        <w:t xml:space="preserve">Operation Phase </w:t>
      </w:r>
    </w:p>
    <w:p w14:paraId="3AE8A370" w14:textId="77777777" w:rsidR="00540247" w:rsidRPr="00EB327A" w:rsidRDefault="00540247" w:rsidP="00C84C16">
      <w:pPr>
        <w:pStyle w:val="CM3"/>
        <w:spacing w:line="276" w:lineRule="auto"/>
        <w:jc w:val="both"/>
        <w:rPr>
          <w:rFonts w:ascii="Tahoma" w:hAnsi="Tahoma" w:cs="Tahoma"/>
          <w:sz w:val="22"/>
          <w:szCs w:val="22"/>
        </w:rPr>
      </w:pPr>
      <w:r w:rsidRPr="00EB327A">
        <w:rPr>
          <w:rFonts w:ascii="Tahoma" w:hAnsi="Tahoma" w:cs="Tahoma"/>
          <w:sz w:val="22"/>
          <w:szCs w:val="22"/>
        </w:rPr>
        <w:t>The water required during operation phase of the project will be mainly for washing</w:t>
      </w:r>
      <w:r w:rsidR="00D51A9A" w:rsidRPr="00EB327A">
        <w:rPr>
          <w:rFonts w:ascii="Tahoma" w:hAnsi="Tahoma" w:cs="Tahoma"/>
          <w:sz w:val="22"/>
          <w:szCs w:val="22"/>
        </w:rPr>
        <w:t xml:space="preserve"> the face of the solar modules, </w:t>
      </w:r>
      <w:r w:rsidR="00163284" w:rsidRPr="00EB327A">
        <w:rPr>
          <w:rFonts w:ascii="Tahoma" w:hAnsi="Tahoma" w:cs="Tahoma"/>
          <w:sz w:val="22"/>
          <w:szCs w:val="22"/>
        </w:rPr>
        <w:t xml:space="preserve">minimal </w:t>
      </w:r>
      <w:r w:rsidR="008F2E69" w:rsidRPr="00EB327A">
        <w:rPr>
          <w:rFonts w:ascii="Tahoma" w:hAnsi="Tahoma" w:cs="Tahoma"/>
          <w:sz w:val="22"/>
          <w:szCs w:val="22"/>
        </w:rPr>
        <w:t>water will be used for this purpose</w:t>
      </w:r>
      <w:r w:rsidRPr="00EB327A">
        <w:rPr>
          <w:rFonts w:ascii="Tahoma" w:hAnsi="Tahoma" w:cs="Tahoma"/>
          <w:sz w:val="22"/>
          <w:szCs w:val="22"/>
        </w:rPr>
        <w:t xml:space="preserve">. </w:t>
      </w:r>
      <w:r w:rsidR="00C764A1" w:rsidRPr="00EB327A">
        <w:rPr>
          <w:rFonts w:ascii="Tahoma" w:hAnsi="Tahoma" w:cs="Tahoma"/>
          <w:sz w:val="22"/>
          <w:szCs w:val="22"/>
        </w:rPr>
        <w:t xml:space="preserve">The quantity of </w:t>
      </w:r>
      <w:r w:rsidRPr="00EB327A">
        <w:rPr>
          <w:rFonts w:ascii="Tahoma" w:hAnsi="Tahoma" w:cs="Tahoma"/>
          <w:sz w:val="22"/>
          <w:szCs w:val="22"/>
        </w:rPr>
        <w:t>Water requirement during operational phase of the project</w:t>
      </w:r>
      <w:r w:rsidR="00C764A1" w:rsidRPr="00EB327A">
        <w:rPr>
          <w:rFonts w:ascii="Tahoma" w:hAnsi="Tahoma" w:cs="Tahoma"/>
          <w:sz w:val="22"/>
          <w:szCs w:val="22"/>
        </w:rPr>
        <w:t xml:space="preserve"> is not known at thi</w:t>
      </w:r>
      <w:r w:rsidR="00163284" w:rsidRPr="00EB327A">
        <w:rPr>
          <w:rFonts w:ascii="Tahoma" w:hAnsi="Tahoma" w:cs="Tahoma"/>
          <w:sz w:val="22"/>
          <w:szCs w:val="22"/>
        </w:rPr>
        <w:t>s</w:t>
      </w:r>
      <w:r w:rsidR="00C764A1" w:rsidRPr="00EB327A">
        <w:rPr>
          <w:rFonts w:ascii="Tahoma" w:hAnsi="Tahoma" w:cs="Tahoma"/>
          <w:sz w:val="22"/>
          <w:szCs w:val="22"/>
        </w:rPr>
        <w:t xml:space="preserve"> stage</w:t>
      </w:r>
      <w:r w:rsidR="00163284" w:rsidRPr="00EB327A">
        <w:rPr>
          <w:rFonts w:ascii="Tahoma" w:hAnsi="Tahoma" w:cs="Tahoma"/>
          <w:sz w:val="22"/>
          <w:szCs w:val="22"/>
        </w:rPr>
        <w:t xml:space="preserve"> of the project</w:t>
      </w:r>
      <w:r w:rsidR="00C764A1" w:rsidRPr="00EB327A">
        <w:rPr>
          <w:rFonts w:ascii="Tahoma" w:hAnsi="Tahoma" w:cs="Tahoma"/>
          <w:sz w:val="22"/>
          <w:szCs w:val="22"/>
        </w:rPr>
        <w:t xml:space="preserve">. </w:t>
      </w:r>
    </w:p>
    <w:p w14:paraId="09D2C872" w14:textId="77777777" w:rsidR="003E5EB8" w:rsidRPr="00EB327A" w:rsidRDefault="00163284" w:rsidP="00C84C16">
      <w:pPr>
        <w:pStyle w:val="CM3"/>
        <w:spacing w:line="276" w:lineRule="auto"/>
        <w:jc w:val="both"/>
        <w:rPr>
          <w:rFonts w:ascii="Tahoma" w:hAnsi="Tahoma" w:cs="Tahoma"/>
          <w:sz w:val="22"/>
          <w:szCs w:val="22"/>
        </w:rPr>
      </w:pPr>
      <w:r w:rsidRPr="00EB327A">
        <w:rPr>
          <w:rFonts w:ascii="Tahoma" w:hAnsi="Tahoma" w:cs="Tahoma"/>
          <w:sz w:val="22"/>
          <w:szCs w:val="22"/>
        </w:rPr>
        <w:t>As noted previously, a</w:t>
      </w:r>
      <w:r w:rsidR="008F2E69" w:rsidRPr="00EB327A">
        <w:rPr>
          <w:rFonts w:ascii="Tahoma" w:hAnsi="Tahoma" w:cs="Tahoma"/>
          <w:sz w:val="22"/>
          <w:szCs w:val="22"/>
        </w:rPr>
        <w:t xml:space="preserve">pproximately, employees (direct and contractual) will be working during operation phase. For this workforce, approximately </w:t>
      </w:r>
      <w:r w:rsidR="00D51A9A" w:rsidRPr="00EB327A">
        <w:rPr>
          <w:rFonts w:ascii="Tahoma" w:hAnsi="Tahoma" w:cs="Tahoma"/>
          <w:sz w:val="22"/>
          <w:szCs w:val="22"/>
        </w:rPr>
        <w:t>10,000 Litres</w:t>
      </w:r>
      <w:r w:rsidR="008F2E69" w:rsidRPr="00EB327A">
        <w:rPr>
          <w:rFonts w:ascii="Tahoma" w:hAnsi="Tahoma" w:cs="Tahoma"/>
          <w:sz w:val="22"/>
          <w:szCs w:val="22"/>
        </w:rPr>
        <w:t xml:space="preserve"> </w:t>
      </w:r>
      <w:r w:rsidR="00C95F9B" w:rsidRPr="00EB327A">
        <w:rPr>
          <w:rFonts w:ascii="Tahoma" w:hAnsi="Tahoma" w:cs="Tahoma"/>
          <w:sz w:val="22"/>
          <w:szCs w:val="22"/>
        </w:rPr>
        <w:t>storage</w:t>
      </w:r>
      <w:r w:rsidR="008F2E69" w:rsidRPr="00EB327A">
        <w:rPr>
          <w:rFonts w:ascii="Tahoma" w:hAnsi="Tahoma" w:cs="Tahoma"/>
          <w:sz w:val="22"/>
          <w:szCs w:val="22"/>
        </w:rPr>
        <w:t xml:space="preserve"> water</w:t>
      </w:r>
      <w:r w:rsidR="00C95F9B" w:rsidRPr="00EB327A">
        <w:rPr>
          <w:rFonts w:ascii="Tahoma" w:hAnsi="Tahoma" w:cs="Tahoma"/>
          <w:sz w:val="22"/>
          <w:szCs w:val="22"/>
        </w:rPr>
        <w:t xml:space="preserve"> tank</w:t>
      </w:r>
      <w:r w:rsidR="008F2E69" w:rsidRPr="00EB327A">
        <w:rPr>
          <w:rFonts w:ascii="Tahoma" w:hAnsi="Tahoma" w:cs="Tahoma"/>
          <w:sz w:val="22"/>
          <w:szCs w:val="22"/>
        </w:rPr>
        <w:t xml:space="preserve"> will be required for domestic consumption.</w:t>
      </w:r>
    </w:p>
    <w:p w14:paraId="76607F33" w14:textId="77777777" w:rsidR="00D51A9A" w:rsidRPr="00EB327A" w:rsidRDefault="00D51A9A" w:rsidP="00C84C16">
      <w:pPr>
        <w:pStyle w:val="Default"/>
        <w:rPr>
          <w:rFonts w:ascii="Tahoma" w:hAnsi="Tahoma" w:cs="Tahoma"/>
          <w:sz w:val="22"/>
          <w:szCs w:val="22"/>
          <w:lang w:val="en-GB" w:eastAsia="en-GB"/>
        </w:rPr>
      </w:pPr>
    </w:p>
    <w:p w14:paraId="6EFCB3CC" w14:textId="77777777" w:rsidR="003E5EB8" w:rsidRPr="00EB327A" w:rsidRDefault="003E5EB8" w:rsidP="00C84C16">
      <w:pPr>
        <w:pStyle w:val="Heading3"/>
        <w:ind w:right="0"/>
        <w:jc w:val="both"/>
        <w:rPr>
          <w:rFonts w:cs="Tahoma"/>
        </w:rPr>
      </w:pPr>
      <w:bookmarkStart w:id="101" w:name="_Toc148603919"/>
      <w:r w:rsidRPr="00EB327A">
        <w:rPr>
          <w:rFonts w:cs="Tahoma"/>
        </w:rPr>
        <w:t>Raw Material Requirement</w:t>
      </w:r>
      <w:bookmarkEnd w:id="101"/>
      <w:r w:rsidRPr="00EB327A">
        <w:rPr>
          <w:rFonts w:cs="Tahoma"/>
        </w:rPr>
        <w:t xml:space="preserve"> </w:t>
      </w:r>
    </w:p>
    <w:p w14:paraId="6F8A8514" w14:textId="77777777" w:rsidR="003E5EB8" w:rsidRPr="00EB327A" w:rsidRDefault="001D49ED" w:rsidP="00C84C16">
      <w:pPr>
        <w:pStyle w:val="Heading4"/>
        <w:jc w:val="both"/>
        <w:rPr>
          <w:rFonts w:cs="Tahoma"/>
          <w:sz w:val="22"/>
          <w:szCs w:val="22"/>
        </w:rPr>
      </w:pPr>
      <w:r w:rsidRPr="00EB327A">
        <w:rPr>
          <w:rFonts w:cs="Tahoma"/>
          <w:sz w:val="22"/>
          <w:szCs w:val="22"/>
        </w:rPr>
        <w:t xml:space="preserve"> </w:t>
      </w:r>
      <w:r w:rsidR="003E5EB8" w:rsidRPr="00EB327A">
        <w:rPr>
          <w:rFonts w:cs="Tahoma"/>
          <w:sz w:val="22"/>
          <w:szCs w:val="22"/>
        </w:rPr>
        <w:t xml:space="preserve">Construction Phase </w:t>
      </w:r>
    </w:p>
    <w:p w14:paraId="302046BB" w14:textId="77777777" w:rsidR="003E5EB8" w:rsidRPr="00EB327A" w:rsidRDefault="008F2E69" w:rsidP="00C84C16">
      <w:pPr>
        <w:pStyle w:val="CM3"/>
        <w:spacing w:line="276" w:lineRule="auto"/>
        <w:jc w:val="both"/>
        <w:rPr>
          <w:rFonts w:ascii="Tahoma" w:hAnsi="Tahoma" w:cs="Tahoma"/>
          <w:sz w:val="22"/>
          <w:szCs w:val="22"/>
        </w:rPr>
      </w:pPr>
      <w:r w:rsidRPr="00EB327A">
        <w:rPr>
          <w:rFonts w:ascii="Tahoma" w:hAnsi="Tahoma" w:cs="Tahoma"/>
          <w:sz w:val="22"/>
          <w:szCs w:val="22"/>
        </w:rPr>
        <w:t>The major raw materials required for the construction phase will be solar modules, fencing materials, construction materials like cement, sand and aggregate. The fencing materials and the construction materials will be sourced from the local hardware facilities. Solar Modules for the project al</w:t>
      </w:r>
      <w:r w:rsidR="00D51A9A" w:rsidRPr="00EB327A">
        <w:rPr>
          <w:rFonts w:ascii="Tahoma" w:hAnsi="Tahoma" w:cs="Tahoma"/>
          <w:sz w:val="22"/>
          <w:szCs w:val="22"/>
        </w:rPr>
        <w:t xml:space="preserve">ong with associated structures </w:t>
      </w:r>
      <w:r w:rsidRPr="00EB327A">
        <w:rPr>
          <w:rFonts w:ascii="Tahoma" w:hAnsi="Tahoma" w:cs="Tahoma"/>
          <w:sz w:val="22"/>
          <w:szCs w:val="22"/>
        </w:rPr>
        <w:t xml:space="preserve">will </w:t>
      </w:r>
      <w:r w:rsidR="005E109A" w:rsidRPr="00EB327A">
        <w:rPr>
          <w:rFonts w:ascii="Tahoma" w:hAnsi="Tahoma" w:cs="Tahoma"/>
          <w:sz w:val="22"/>
          <w:szCs w:val="22"/>
        </w:rPr>
        <w:t>be obtained</w:t>
      </w:r>
      <w:r w:rsidR="00330DBA" w:rsidRPr="00EB327A">
        <w:rPr>
          <w:rFonts w:ascii="Tahoma" w:hAnsi="Tahoma" w:cs="Tahoma"/>
          <w:sz w:val="22"/>
          <w:szCs w:val="22"/>
        </w:rPr>
        <w:t xml:space="preserve"> from suppliers in in the Country or if not available</w:t>
      </w:r>
      <w:r w:rsidR="001D49ED" w:rsidRPr="00EB327A">
        <w:rPr>
          <w:rFonts w:ascii="Tahoma" w:hAnsi="Tahoma" w:cs="Tahoma"/>
          <w:sz w:val="22"/>
          <w:szCs w:val="22"/>
        </w:rPr>
        <w:t xml:space="preserve"> </w:t>
      </w:r>
      <w:r w:rsidR="002F7024" w:rsidRPr="00EB327A">
        <w:rPr>
          <w:rFonts w:ascii="Tahoma" w:hAnsi="Tahoma" w:cs="Tahoma"/>
          <w:sz w:val="22"/>
          <w:szCs w:val="22"/>
        </w:rPr>
        <w:t>imported</w:t>
      </w:r>
      <w:r w:rsidR="00330DBA" w:rsidRPr="00EB327A">
        <w:rPr>
          <w:rFonts w:ascii="Tahoma" w:hAnsi="Tahoma" w:cs="Tahoma"/>
          <w:sz w:val="22"/>
          <w:szCs w:val="22"/>
        </w:rPr>
        <w:t xml:space="preserve"> from suppliers outside the country</w:t>
      </w:r>
      <w:r w:rsidRPr="00EB327A">
        <w:rPr>
          <w:rFonts w:ascii="Tahoma" w:hAnsi="Tahoma" w:cs="Tahoma"/>
          <w:sz w:val="22"/>
          <w:szCs w:val="22"/>
        </w:rPr>
        <w:t>.</w:t>
      </w:r>
    </w:p>
    <w:p w14:paraId="61462E27" w14:textId="77777777" w:rsidR="00D51A9A" w:rsidRPr="00EB327A" w:rsidRDefault="00D51A9A" w:rsidP="00C84C16">
      <w:pPr>
        <w:pStyle w:val="Default"/>
        <w:rPr>
          <w:rFonts w:ascii="Tahoma" w:hAnsi="Tahoma" w:cs="Tahoma"/>
          <w:sz w:val="22"/>
          <w:szCs w:val="22"/>
          <w:lang w:val="en-GB" w:eastAsia="en-GB"/>
        </w:rPr>
      </w:pPr>
    </w:p>
    <w:p w14:paraId="5C656D2D" w14:textId="77777777" w:rsidR="003E5EB8" w:rsidRPr="00EB327A" w:rsidRDefault="001D49ED" w:rsidP="00C84C16">
      <w:pPr>
        <w:pStyle w:val="Heading4"/>
        <w:jc w:val="both"/>
        <w:rPr>
          <w:rFonts w:cs="Tahoma"/>
          <w:sz w:val="22"/>
          <w:szCs w:val="22"/>
        </w:rPr>
      </w:pPr>
      <w:r w:rsidRPr="00EB327A">
        <w:rPr>
          <w:rFonts w:cs="Tahoma"/>
          <w:sz w:val="22"/>
          <w:szCs w:val="22"/>
        </w:rPr>
        <w:t xml:space="preserve"> </w:t>
      </w:r>
      <w:r w:rsidR="003E5EB8" w:rsidRPr="00EB327A">
        <w:rPr>
          <w:rFonts w:cs="Tahoma"/>
          <w:sz w:val="22"/>
          <w:szCs w:val="22"/>
        </w:rPr>
        <w:t xml:space="preserve">Operation Phase </w:t>
      </w:r>
    </w:p>
    <w:p w14:paraId="3A1A3D7A" w14:textId="77777777" w:rsidR="003E5EB8" w:rsidRPr="00EB327A" w:rsidRDefault="008F2E69"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There will be </w:t>
      </w:r>
      <w:r w:rsidR="003534AB" w:rsidRPr="00EB327A">
        <w:rPr>
          <w:rFonts w:ascii="Tahoma" w:hAnsi="Tahoma" w:cs="Tahoma"/>
          <w:sz w:val="22"/>
          <w:szCs w:val="22"/>
        </w:rPr>
        <w:t xml:space="preserve">no </w:t>
      </w:r>
      <w:r w:rsidRPr="00EB327A">
        <w:rPr>
          <w:rFonts w:ascii="Tahoma" w:hAnsi="Tahoma" w:cs="Tahoma"/>
          <w:sz w:val="22"/>
          <w:szCs w:val="22"/>
        </w:rPr>
        <w:t>major requirement of raw materia</w:t>
      </w:r>
      <w:r w:rsidR="002F7024" w:rsidRPr="00EB327A">
        <w:rPr>
          <w:rFonts w:ascii="Tahoma" w:hAnsi="Tahoma" w:cs="Tahoma"/>
          <w:sz w:val="22"/>
          <w:szCs w:val="22"/>
        </w:rPr>
        <w:t xml:space="preserve">ls during operation phase. Only </w:t>
      </w:r>
      <w:r w:rsidRPr="00EB327A">
        <w:rPr>
          <w:rFonts w:ascii="Tahoma" w:hAnsi="Tahoma" w:cs="Tahoma"/>
          <w:sz w:val="22"/>
          <w:szCs w:val="22"/>
        </w:rPr>
        <w:t>maintenance spares will be required at this phase.</w:t>
      </w:r>
    </w:p>
    <w:p w14:paraId="1BB53AE7" w14:textId="77777777" w:rsidR="003E5EB8" w:rsidRPr="00EB327A" w:rsidRDefault="003E5EB8" w:rsidP="00C84C16">
      <w:pPr>
        <w:pStyle w:val="Heading3"/>
        <w:ind w:right="0"/>
        <w:jc w:val="both"/>
        <w:rPr>
          <w:rFonts w:cs="Tahoma"/>
        </w:rPr>
      </w:pPr>
      <w:bookmarkStart w:id="102" w:name="_Toc148603920"/>
      <w:r w:rsidRPr="00EB327A">
        <w:rPr>
          <w:rFonts w:cs="Tahoma"/>
        </w:rPr>
        <w:t>Power Requirement</w:t>
      </w:r>
      <w:bookmarkEnd w:id="102"/>
      <w:r w:rsidRPr="00EB327A">
        <w:rPr>
          <w:rFonts w:cs="Tahoma"/>
        </w:rPr>
        <w:t xml:space="preserve"> </w:t>
      </w:r>
    </w:p>
    <w:p w14:paraId="12A171A2" w14:textId="77777777" w:rsidR="000733A6" w:rsidRPr="00EB327A" w:rsidRDefault="000733A6" w:rsidP="00C84C16">
      <w:pPr>
        <w:pStyle w:val="CM3"/>
        <w:spacing w:line="276" w:lineRule="auto"/>
        <w:jc w:val="both"/>
        <w:rPr>
          <w:rFonts w:ascii="Tahoma" w:hAnsi="Tahoma" w:cs="Tahoma"/>
          <w:sz w:val="22"/>
          <w:szCs w:val="22"/>
        </w:rPr>
      </w:pPr>
      <w:r w:rsidRPr="00EB327A">
        <w:rPr>
          <w:rFonts w:ascii="Tahoma" w:hAnsi="Tahoma" w:cs="Tahoma"/>
          <w:sz w:val="22"/>
          <w:szCs w:val="22"/>
        </w:rPr>
        <w:t>Power requirement during the construction phase will be met through Diesel Generators sets. The exact</w:t>
      </w:r>
      <w:r w:rsidR="002F7024" w:rsidRPr="00EB327A">
        <w:rPr>
          <w:rFonts w:ascii="Tahoma" w:hAnsi="Tahoma" w:cs="Tahoma"/>
          <w:sz w:val="22"/>
          <w:szCs w:val="22"/>
        </w:rPr>
        <w:t xml:space="preserve"> </w:t>
      </w:r>
      <w:r w:rsidRPr="00EB327A">
        <w:rPr>
          <w:rFonts w:ascii="Tahoma" w:hAnsi="Tahoma" w:cs="Tahoma"/>
          <w:sz w:val="22"/>
          <w:szCs w:val="22"/>
        </w:rPr>
        <w:t xml:space="preserve">number of Diesel Generator sets to be used, as well as the quantity of fuel, will </w:t>
      </w:r>
      <w:r w:rsidR="002F7024" w:rsidRPr="00EB327A">
        <w:rPr>
          <w:rFonts w:ascii="Tahoma" w:hAnsi="Tahoma" w:cs="Tahoma"/>
          <w:sz w:val="22"/>
          <w:szCs w:val="22"/>
        </w:rPr>
        <w:t>be ascertained once the project design is finalized</w:t>
      </w:r>
      <w:r w:rsidRPr="00EB327A">
        <w:rPr>
          <w:rFonts w:ascii="Tahoma" w:hAnsi="Tahoma" w:cs="Tahoma"/>
          <w:sz w:val="22"/>
          <w:szCs w:val="22"/>
        </w:rPr>
        <w:t>.</w:t>
      </w:r>
    </w:p>
    <w:p w14:paraId="569112CA" w14:textId="77777777" w:rsidR="000733A6" w:rsidRPr="00EB327A" w:rsidRDefault="000733A6" w:rsidP="00C84C16">
      <w:pPr>
        <w:pStyle w:val="Default"/>
        <w:rPr>
          <w:rFonts w:ascii="Tahoma" w:hAnsi="Tahoma" w:cs="Tahoma"/>
          <w:sz w:val="22"/>
          <w:szCs w:val="22"/>
          <w:lang w:val="en-GB" w:eastAsia="en-GB"/>
        </w:rPr>
      </w:pPr>
    </w:p>
    <w:p w14:paraId="168ABF67" w14:textId="77777777" w:rsidR="003E5EB8" w:rsidRPr="00EB327A" w:rsidRDefault="003E5EB8" w:rsidP="00C84C16">
      <w:pPr>
        <w:pStyle w:val="Heading3"/>
        <w:ind w:right="0"/>
        <w:jc w:val="both"/>
        <w:rPr>
          <w:rFonts w:cs="Tahoma"/>
        </w:rPr>
      </w:pPr>
      <w:bookmarkStart w:id="103" w:name="_Toc148603921"/>
      <w:r w:rsidRPr="00EB327A">
        <w:rPr>
          <w:rFonts w:cs="Tahoma"/>
        </w:rPr>
        <w:lastRenderedPageBreak/>
        <w:t>Fire Safety</w:t>
      </w:r>
      <w:bookmarkEnd w:id="103"/>
      <w:r w:rsidRPr="00EB327A">
        <w:rPr>
          <w:rFonts w:cs="Tahoma"/>
        </w:rPr>
        <w:t xml:space="preserve"> </w:t>
      </w:r>
    </w:p>
    <w:p w14:paraId="63DD9B19" w14:textId="77777777" w:rsidR="003E5EB8" w:rsidRPr="00EB327A" w:rsidRDefault="001D49ED" w:rsidP="00C84C16">
      <w:pPr>
        <w:pStyle w:val="Heading4"/>
        <w:jc w:val="both"/>
        <w:rPr>
          <w:rFonts w:cs="Tahoma"/>
          <w:sz w:val="22"/>
          <w:szCs w:val="22"/>
        </w:rPr>
      </w:pPr>
      <w:r w:rsidRPr="00EB327A">
        <w:rPr>
          <w:rFonts w:cs="Tahoma"/>
          <w:sz w:val="22"/>
          <w:szCs w:val="22"/>
        </w:rPr>
        <w:t xml:space="preserve"> </w:t>
      </w:r>
      <w:r w:rsidR="003E5EB8" w:rsidRPr="00EB327A">
        <w:rPr>
          <w:rFonts w:cs="Tahoma"/>
          <w:sz w:val="22"/>
          <w:szCs w:val="22"/>
        </w:rPr>
        <w:t xml:space="preserve">Construction Phase </w:t>
      </w:r>
    </w:p>
    <w:p w14:paraId="4793EF44" w14:textId="77777777" w:rsidR="003E5EB8" w:rsidRPr="00EB327A" w:rsidRDefault="000733A6" w:rsidP="00C84C16">
      <w:pPr>
        <w:pStyle w:val="CM3"/>
        <w:spacing w:line="276" w:lineRule="auto"/>
        <w:jc w:val="both"/>
        <w:rPr>
          <w:rFonts w:ascii="Tahoma" w:hAnsi="Tahoma" w:cs="Tahoma"/>
          <w:sz w:val="22"/>
          <w:szCs w:val="22"/>
        </w:rPr>
      </w:pPr>
      <w:r w:rsidRPr="00EB327A">
        <w:rPr>
          <w:rFonts w:ascii="Tahoma" w:hAnsi="Tahoma" w:cs="Tahoma"/>
          <w:sz w:val="22"/>
          <w:szCs w:val="22"/>
        </w:rPr>
        <w:t>Appropriate firefighting system and equipment shall be provided throughout the construction period. The fire extinguishers will be well distributed according to the fire risks and wil</w:t>
      </w:r>
      <w:r w:rsidR="002F7024" w:rsidRPr="00EB327A">
        <w:rPr>
          <w:rFonts w:ascii="Tahoma" w:hAnsi="Tahoma" w:cs="Tahoma"/>
          <w:sz w:val="22"/>
          <w:szCs w:val="22"/>
        </w:rPr>
        <w:t>l be available in areas such as</w:t>
      </w:r>
      <w:r w:rsidRPr="00EB327A">
        <w:rPr>
          <w:rFonts w:ascii="Tahoma" w:hAnsi="Tahoma" w:cs="Tahoma"/>
          <w:sz w:val="22"/>
          <w:szCs w:val="22"/>
        </w:rPr>
        <w:t xml:space="preserve"> the site office, security area, storage yard etc. A comprehensive emergency response plan with all the emergency numbers will be well displayed at the</w:t>
      </w:r>
      <w:r w:rsidR="00B05144" w:rsidRPr="00EB327A">
        <w:rPr>
          <w:rFonts w:ascii="Tahoma" w:hAnsi="Tahoma" w:cs="Tahoma"/>
          <w:sz w:val="22"/>
          <w:szCs w:val="22"/>
        </w:rPr>
        <w:t xml:space="preserve"> project site</w:t>
      </w:r>
      <w:r w:rsidRPr="00EB327A">
        <w:rPr>
          <w:rFonts w:ascii="Tahoma" w:hAnsi="Tahoma" w:cs="Tahoma"/>
          <w:sz w:val="22"/>
          <w:szCs w:val="22"/>
        </w:rPr>
        <w:t>.</w:t>
      </w:r>
    </w:p>
    <w:p w14:paraId="114ECDBC" w14:textId="77777777" w:rsidR="00FD382F" w:rsidRPr="00EB327A" w:rsidRDefault="00FD382F" w:rsidP="00C84C16">
      <w:pPr>
        <w:pStyle w:val="Default"/>
        <w:rPr>
          <w:rFonts w:ascii="Tahoma" w:hAnsi="Tahoma" w:cs="Tahoma"/>
          <w:sz w:val="22"/>
          <w:szCs w:val="22"/>
          <w:lang w:val="en-GB" w:eastAsia="en-GB"/>
        </w:rPr>
      </w:pPr>
    </w:p>
    <w:p w14:paraId="17376A75" w14:textId="77777777" w:rsidR="003E5EB8" w:rsidRPr="00EB327A" w:rsidRDefault="001D49ED" w:rsidP="00C84C16">
      <w:pPr>
        <w:pStyle w:val="Heading4"/>
        <w:jc w:val="both"/>
        <w:rPr>
          <w:rFonts w:cs="Tahoma"/>
          <w:sz w:val="22"/>
          <w:szCs w:val="22"/>
        </w:rPr>
      </w:pPr>
      <w:r w:rsidRPr="00EB327A">
        <w:rPr>
          <w:rFonts w:cs="Tahoma"/>
          <w:sz w:val="22"/>
          <w:szCs w:val="22"/>
        </w:rPr>
        <w:t xml:space="preserve"> </w:t>
      </w:r>
      <w:r w:rsidR="003E5EB8" w:rsidRPr="00EB327A">
        <w:rPr>
          <w:rFonts w:cs="Tahoma"/>
          <w:sz w:val="22"/>
          <w:szCs w:val="22"/>
        </w:rPr>
        <w:t xml:space="preserve">Operation Phase </w:t>
      </w:r>
    </w:p>
    <w:p w14:paraId="43FBD715" w14:textId="77777777" w:rsidR="003651F0" w:rsidRPr="00EB327A" w:rsidRDefault="003651F0" w:rsidP="00C84C16">
      <w:pPr>
        <w:pStyle w:val="CM3"/>
        <w:spacing w:line="276" w:lineRule="auto"/>
        <w:jc w:val="both"/>
        <w:rPr>
          <w:rFonts w:ascii="Tahoma" w:hAnsi="Tahoma" w:cs="Tahoma"/>
          <w:sz w:val="22"/>
          <w:szCs w:val="22"/>
        </w:rPr>
      </w:pPr>
      <w:r w:rsidRPr="00EB327A">
        <w:rPr>
          <w:rFonts w:ascii="Tahoma" w:hAnsi="Tahoma" w:cs="Tahoma"/>
          <w:sz w:val="22"/>
          <w:szCs w:val="22"/>
        </w:rPr>
        <w:t>Suitable fire protection and fighting systems that will include portable fire extinguishers, automatic fire detection system and means of fire comm</w:t>
      </w:r>
      <w:r w:rsidR="002F7024" w:rsidRPr="00EB327A">
        <w:rPr>
          <w:rFonts w:ascii="Tahoma" w:hAnsi="Tahoma" w:cs="Tahoma"/>
          <w:sz w:val="22"/>
          <w:szCs w:val="22"/>
        </w:rPr>
        <w:t xml:space="preserve">unication </w:t>
      </w:r>
      <w:r w:rsidRPr="00EB327A">
        <w:rPr>
          <w:rFonts w:ascii="Tahoma" w:hAnsi="Tahoma" w:cs="Tahoma"/>
          <w:sz w:val="22"/>
          <w:szCs w:val="22"/>
        </w:rPr>
        <w:t xml:space="preserve">will be made available at the entire PV array area, inverter stations, main control room and switchyard. </w:t>
      </w:r>
    </w:p>
    <w:p w14:paraId="2F770C88" w14:textId="77777777" w:rsidR="003651F0" w:rsidRPr="00EB327A" w:rsidRDefault="003651F0" w:rsidP="00C84C16">
      <w:pPr>
        <w:pStyle w:val="CM3"/>
        <w:spacing w:line="276" w:lineRule="auto"/>
        <w:jc w:val="both"/>
        <w:rPr>
          <w:rFonts w:ascii="Tahoma" w:hAnsi="Tahoma" w:cs="Tahoma"/>
          <w:sz w:val="22"/>
          <w:szCs w:val="22"/>
        </w:rPr>
      </w:pPr>
      <w:r w:rsidRPr="00EB327A">
        <w:rPr>
          <w:rFonts w:ascii="Tahoma" w:hAnsi="Tahoma" w:cs="Tahoma"/>
          <w:sz w:val="22"/>
          <w:szCs w:val="22"/>
        </w:rPr>
        <w:t>The systems and equipment’s will align to the Kenyan Fire Reduction Rules of 2007. The Fire protection and fighting systems will be maintained and serviced after every 6 months.</w:t>
      </w:r>
      <w:r w:rsidR="002F7024" w:rsidRPr="00EB327A">
        <w:rPr>
          <w:rFonts w:ascii="Tahoma" w:hAnsi="Tahoma" w:cs="Tahoma"/>
          <w:sz w:val="22"/>
          <w:szCs w:val="22"/>
        </w:rPr>
        <w:t xml:space="preserve"> The team managing the </w:t>
      </w:r>
      <w:r w:rsidR="00163284" w:rsidRPr="00EB327A">
        <w:rPr>
          <w:rFonts w:ascii="Tahoma" w:hAnsi="Tahoma" w:cs="Tahoma"/>
          <w:sz w:val="22"/>
          <w:szCs w:val="22"/>
        </w:rPr>
        <w:t xml:space="preserve">site </w:t>
      </w:r>
      <w:r w:rsidR="002F7024" w:rsidRPr="00EB327A">
        <w:rPr>
          <w:rFonts w:ascii="Tahoma" w:hAnsi="Tahoma" w:cs="Tahoma"/>
          <w:sz w:val="22"/>
          <w:szCs w:val="22"/>
        </w:rPr>
        <w:t xml:space="preserve">will be trained on Fire safety as per the requirement on Fire Risk reduction rules. Further the proponent will be required to undertake Annual OSH Audits, Fire audits and Risk assessment as per the requirement of OSHA 2007 and the relevant </w:t>
      </w:r>
      <w:r w:rsidR="00B05144" w:rsidRPr="00EB327A">
        <w:rPr>
          <w:rFonts w:ascii="Tahoma" w:hAnsi="Tahoma" w:cs="Tahoma"/>
          <w:sz w:val="22"/>
          <w:szCs w:val="22"/>
        </w:rPr>
        <w:t>subsidiary</w:t>
      </w:r>
      <w:r w:rsidR="002F7024" w:rsidRPr="00EB327A">
        <w:rPr>
          <w:rFonts w:ascii="Tahoma" w:hAnsi="Tahoma" w:cs="Tahoma"/>
          <w:sz w:val="22"/>
          <w:szCs w:val="22"/>
        </w:rPr>
        <w:t xml:space="preserve"> </w:t>
      </w:r>
      <w:r w:rsidR="00B05144" w:rsidRPr="00EB327A">
        <w:rPr>
          <w:rFonts w:ascii="Tahoma" w:hAnsi="Tahoma" w:cs="Tahoma"/>
          <w:sz w:val="22"/>
          <w:szCs w:val="22"/>
        </w:rPr>
        <w:t>legislation</w:t>
      </w:r>
      <w:r w:rsidR="002F7024" w:rsidRPr="00EB327A">
        <w:rPr>
          <w:rFonts w:ascii="Tahoma" w:hAnsi="Tahoma" w:cs="Tahoma"/>
          <w:sz w:val="22"/>
          <w:szCs w:val="22"/>
        </w:rPr>
        <w:t>.</w:t>
      </w:r>
    </w:p>
    <w:p w14:paraId="05289753" w14:textId="77777777" w:rsidR="00314DA8" w:rsidRPr="00EB327A" w:rsidRDefault="00314DA8" w:rsidP="00C84C16">
      <w:pPr>
        <w:pStyle w:val="Default"/>
        <w:rPr>
          <w:rFonts w:ascii="Tahoma" w:hAnsi="Tahoma" w:cs="Tahoma"/>
          <w:sz w:val="22"/>
          <w:szCs w:val="22"/>
          <w:lang w:val="en-GB" w:eastAsia="en-GB"/>
        </w:rPr>
      </w:pPr>
    </w:p>
    <w:p w14:paraId="0141FD6F" w14:textId="77777777" w:rsidR="00A30130" w:rsidRPr="00EB327A" w:rsidRDefault="00A30130" w:rsidP="00C84C16">
      <w:pPr>
        <w:pStyle w:val="Heading3"/>
        <w:rPr>
          <w:rFonts w:cs="Tahoma"/>
        </w:rPr>
      </w:pPr>
      <w:bookmarkStart w:id="104" w:name="_Toc105064430"/>
      <w:bookmarkStart w:id="105" w:name="_Toc105155418"/>
      <w:bookmarkStart w:id="106" w:name="_Toc148603922"/>
      <w:r w:rsidRPr="00EB327A">
        <w:rPr>
          <w:rFonts w:cs="Tahoma"/>
        </w:rPr>
        <w:t>Electrical safety</w:t>
      </w:r>
      <w:bookmarkEnd w:id="104"/>
      <w:bookmarkEnd w:id="105"/>
      <w:bookmarkEnd w:id="106"/>
    </w:p>
    <w:p w14:paraId="5BA43A3A" w14:textId="77777777" w:rsidR="00A30130" w:rsidRPr="00EB327A" w:rsidRDefault="00A30130" w:rsidP="00C84C16">
      <w:pPr>
        <w:pStyle w:val="PPStandardReport"/>
        <w:ind w:left="0"/>
        <w:rPr>
          <w:rFonts w:eastAsia="SimSun" w:cs="Tahoma"/>
          <w:sz w:val="22"/>
          <w:lang w:eastAsia="en-GB"/>
        </w:rPr>
      </w:pPr>
      <w:r w:rsidRPr="00EB327A">
        <w:rPr>
          <w:rFonts w:eastAsia="SimSun" w:cs="Tahoma"/>
          <w:sz w:val="22"/>
          <w:lang w:eastAsia="en-GB"/>
        </w:rPr>
        <w:t>The Contractor shall ensure that all safety equipment such as safety helmet, shoes, gumboots, dust respirator, hand gloves etc are available at the site and shall take adequate steps to ensure the proper use of the equipment at all times.</w:t>
      </w:r>
    </w:p>
    <w:p w14:paraId="465AB809" w14:textId="77777777" w:rsidR="00F76D6C" w:rsidRPr="00EB327A" w:rsidRDefault="00F76D6C" w:rsidP="00C84C16">
      <w:pPr>
        <w:pStyle w:val="PPStandardReport"/>
        <w:ind w:left="0"/>
        <w:rPr>
          <w:rFonts w:eastAsia="SimSun" w:cs="Tahoma"/>
          <w:sz w:val="22"/>
          <w:lang w:eastAsia="en-GB"/>
        </w:rPr>
      </w:pPr>
    </w:p>
    <w:p w14:paraId="215304F7" w14:textId="77777777" w:rsidR="00F76D6C" w:rsidRPr="00EB327A" w:rsidRDefault="00F76D6C" w:rsidP="00C84C16">
      <w:pPr>
        <w:pStyle w:val="Heading3"/>
        <w:rPr>
          <w:rFonts w:cs="Tahoma"/>
        </w:rPr>
      </w:pPr>
      <w:bookmarkStart w:id="107" w:name="_Toc454973893"/>
      <w:bookmarkStart w:id="108" w:name="_Toc58873557"/>
      <w:bookmarkStart w:id="109" w:name="_Toc92879004"/>
      <w:bookmarkStart w:id="110" w:name="_Toc92879208"/>
      <w:bookmarkStart w:id="111" w:name="_Toc92902305"/>
      <w:bookmarkStart w:id="112" w:name="_Toc103781214"/>
      <w:bookmarkStart w:id="113" w:name="_Toc105058508"/>
      <w:bookmarkStart w:id="114" w:name="_Toc110585714"/>
      <w:bookmarkStart w:id="115" w:name="_Toc110585922"/>
      <w:bookmarkStart w:id="116" w:name="_Toc148603923"/>
      <w:bookmarkStart w:id="117" w:name="_Hlk110589893"/>
      <w:r w:rsidRPr="00EB327A">
        <w:rPr>
          <w:rFonts w:cs="Tahoma"/>
        </w:rPr>
        <w:t>Access</w:t>
      </w:r>
      <w:bookmarkEnd w:id="107"/>
      <w:bookmarkEnd w:id="108"/>
      <w:r w:rsidRPr="00EB327A">
        <w:rPr>
          <w:rFonts w:cs="Tahoma"/>
        </w:rPr>
        <w:t xml:space="preserve"> to the Site</w:t>
      </w:r>
      <w:bookmarkEnd w:id="109"/>
      <w:bookmarkEnd w:id="110"/>
      <w:bookmarkEnd w:id="111"/>
      <w:bookmarkEnd w:id="112"/>
      <w:bookmarkEnd w:id="113"/>
      <w:bookmarkEnd w:id="114"/>
      <w:bookmarkEnd w:id="115"/>
      <w:bookmarkEnd w:id="116"/>
      <w:r w:rsidRPr="00EB327A">
        <w:rPr>
          <w:rFonts w:cs="Tahoma"/>
        </w:rPr>
        <w:t xml:space="preserve"> </w:t>
      </w:r>
    </w:p>
    <w:p w14:paraId="08F24D74" w14:textId="2E81B554" w:rsidR="00F76D6C" w:rsidRPr="00EB327A" w:rsidRDefault="00F76D6C" w:rsidP="00C84C16">
      <w:pPr>
        <w:autoSpaceDE w:val="0"/>
        <w:autoSpaceDN w:val="0"/>
        <w:adjustRightInd w:val="0"/>
        <w:rPr>
          <w:rFonts w:cs="Tahoma"/>
          <w:sz w:val="22"/>
        </w:rPr>
      </w:pPr>
      <w:r w:rsidRPr="00EB327A">
        <w:rPr>
          <w:rFonts w:cs="Tahoma"/>
          <w:sz w:val="22"/>
        </w:rPr>
        <w:t xml:space="preserve">It is proposed that the </w:t>
      </w:r>
      <w:r w:rsidR="00190604" w:rsidRPr="00EB327A">
        <w:rPr>
          <w:rFonts w:cs="Tahoma"/>
          <w:sz w:val="22"/>
        </w:rPr>
        <w:t>Athibohol</w:t>
      </w:r>
      <w:r w:rsidRPr="00EB327A">
        <w:rPr>
          <w:rFonts w:cs="Tahoma"/>
          <w:sz w:val="22"/>
        </w:rPr>
        <w:t xml:space="preserve"> Solar Mini-grid will have one access road, which will be designed according to </w:t>
      </w:r>
      <w:r w:rsidR="000533F1" w:rsidRPr="00CA36E7">
        <w:rPr>
          <w:rFonts w:cs="Tahoma"/>
          <w:sz w:val="22"/>
        </w:rPr>
        <w:t>KP</w:t>
      </w:r>
      <w:r w:rsidRPr="00EB327A">
        <w:rPr>
          <w:rFonts w:cs="Tahoma"/>
          <w:sz w:val="22"/>
        </w:rPr>
        <w:t>’s standards, taking into account the Ministry of Road’s requirements. The Solar Mini-grid will be accessed via the existing murram road. However, a proper access to the site and drainage will be constructed to safely access the Mini -grid site and to avoid flooding.</w:t>
      </w:r>
    </w:p>
    <w:bookmarkEnd w:id="117"/>
    <w:p w14:paraId="529206D3" w14:textId="77777777" w:rsidR="00F76D6C" w:rsidRPr="00EB327A" w:rsidRDefault="00F76D6C" w:rsidP="00C84C16">
      <w:pPr>
        <w:pStyle w:val="PPStandardReport"/>
        <w:ind w:left="0"/>
        <w:rPr>
          <w:rFonts w:eastAsia="SimSun" w:cs="Tahoma"/>
          <w:sz w:val="22"/>
          <w:lang w:eastAsia="en-GB"/>
        </w:rPr>
      </w:pPr>
    </w:p>
    <w:p w14:paraId="471CA285" w14:textId="77777777" w:rsidR="00DA77C1" w:rsidRPr="00CA36E7" w:rsidRDefault="00DA77C1" w:rsidP="00C84C16">
      <w:pPr>
        <w:pStyle w:val="Heading3"/>
        <w:ind w:right="0"/>
        <w:jc w:val="both"/>
        <w:rPr>
          <w:rFonts w:cs="Tahoma"/>
        </w:rPr>
      </w:pPr>
      <w:bookmarkStart w:id="118" w:name="_Toc112224425"/>
      <w:bookmarkStart w:id="119" w:name="_Toc105156746"/>
      <w:bookmarkStart w:id="120" w:name="_Toc148603924"/>
      <w:bookmarkStart w:id="121" w:name="_Toc454973894"/>
      <w:bookmarkStart w:id="122" w:name="_Toc58873558"/>
      <w:bookmarkStart w:id="123" w:name="_Toc92879005"/>
      <w:bookmarkStart w:id="124" w:name="_Toc92879209"/>
      <w:bookmarkStart w:id="125" w:name="_Toc92902306"/>
      <w:bookmarkStart w:id="126" w:name="_Toc103781215"/>
      <w:bookmarkStart w:id="127" w:name="_Toc103846919"/>
      <w:bookmarkStart w:id="128" w:name="_Toc105064431"/>
      <w:bookmarkStart w:id="129" w:name="_Toc105155419"/>
      <w:r w:rsidRPr="00CA36E7">
        <w:rPr>
          <w:rFonts w:cs="Tahoma"/>
        </w:rPr>
        <w:t>Security</w:t>
      </w:r>
      <w:bookmarkEnd w:id="118"/>
      <w:bookmarkEnd w:id="119"/>
      <w:bookmarkEnd w:id="120"/>
    </w:p>
    <w:p w14:paraId="3093A84D" w14:textId="77777777" w:rsidR="00DA77C1" w:rsidRPr="00EB327A" w:rsidRDefault="00DA77C1" w:rsidP="00C84C16">
      <w:pPr>
        <w:pStyle w:val="PPStandardReport"/>
        <w:ind w:left="0"/>
        <w:rPr>
          <w:rFonts w:eastAsia="SimSun" w:cs="Tahoma"/>
          <w:sz w:val="22"/>
          <w:lang w:eastAsia="en-GB"/>
        </w:rPr>
      </w:pPr>
      <w:r w:rsidRPr="00EB327A">
        <w:rPr>
          <w:rFonts w:eastAsia="SimSun" w:cs="Tahoma"/>
          <w:sz w:val="22"/>
          <w:lang w:eastAsia="en-GB"/>
        </w:rPr>
        <w:t xml:space="preserve">Providing and maintaining appropriate levels of site security benefits both the contractor, community, workers at the site and the minigrid. Security at the site is influenced by local, legal, social and geographical exposures of the location. </w:t>
      </w:r>
    </w:p>
    <w:p w14:paraId="2BAC5F9A" w14:textId="61B84F6B" w:rsidR="00DA77C1" w:rsidRPr="00EB327A" w:rsidRDefault="00DA77C1" w:rsidP="00C84C16">
      <w:pPr>
        <w:pStyle w:val="PPStandardReport"/>
        <w:ind w:left="0"/>
        <w:rPr>
          <w:rFonts w:eastAsia="SimSun" w:cs="Tahoma"/>
          <w:sz w:val="22"/>
          <w:lang w:eastAsia="en-GB"/>
        </w:rPr>
      </w:pPr>
      <w:r w:rsidRPr="00EB327A">
        <w:rPr>
          <w:rFonts w:eastAsia="SimSun" w:cs="Tahoma"/>
          <w:sz w:val="22"/>
          <w:lang w:eastAsia="en-GB"/>
        </w:rPr>
        <w:t xml:space="preserve">Security risks vary according to the construction type and site location and can originate not only from the external population but also from the project’s own workforce. The following are security related to threats at the </w:t>
      </w:r>
      <w:r w:rsidR="000533F1" w:rsidRPr="00CA36E7">
        <w:rPr>
          <w:rFonts w:eastAsia="SimSun" w:cs="Tahoma"/>
          <w:sz w:val="22"/>
          <w:lang w:eastAsia="en-GB"/>
        </w:rPr>
        <w:t>Mini grid</w:t>
      </w:r>
      <w:r w:rsidRPr="00EB327A">
        <w:rPr>
          <w:rFonts w:eastAsia="SimSun" w:cs="Tahoma"/>
          <w:sz w:val="22"/>
          <w:lang w:eastAsia="en-GB"/>
        </w:rPr>
        <w:t>;</w:t>
      </w:r>
    </w:p>
    <w:p w14:paraId="0EDC5151"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 xml:space="preserve">Theft of equipment’s and/or tools </w:t>
      </w:r>
    </w:p>
    <w:p w14:paraId="35285702"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Theft of fuel</w:t>
      </w:r>
    </w:p>
    <w:p w14:paraId="679EC59C"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 xml:space="preserve">Theft of materials from the site or off-site project storage areas </w:t>
      </w:r>
    </w:p>
    <w:p w14:paraId="510FE25D"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 xml:space="preserve">Vandalism </w:t>
      </w:r>
    </w:p>
    <w:p w14:paraId="696BEAD1"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Arson</w:t>
      </w:r>
    </w:p>
    <w:p w14:paraId="6C1C3661"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lastRenderedPageBreak/>
        <w:t>Breaches of security into partially completed project areas.</w:t>
      </w:r>
    </w:p>
    <w:p w14:paraId="115F1B01"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 xml:space="preserve">Robbery of or attacks on construction workers </w:t>
      </w:r>
    </w:p>
    <w:p w14:paraId="089BC145"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 xml:space="preserve">Trespassers: both accidental and intentional </w:t>
      </w:r>
    </w:p>
    <w:p w14:paraId="5A52279E" w14:textId="77777777" w:rsidR="00DA77C1" w:rsidRPr="00EB327A" w:rsidRDefault="00DA77C1" w:rsidP="00652725">
      <w:pPr>
        <w:pStyle w:val="PPStandardReport"/>
        <w:numPr>
          <w:ilvl w:val="1"/>
          <w:numId w:val="167"/>
        </w:numPr>
        <w:rPr>
          <w:rFonts w:eastAsia="SimSun" w:cs="Tahoma"/>
          <w:sz w:val="22"/>
          <w:lang w:eastAsia="en-GB"/>
        </w:rPr>
      </w:pPr>
      <w:r w:rsidRPr="00EB327A">
        <w:rPr>
          <w:rFonts w:eastAsia="SimSun" w:cs="Tahoma"/>
          <w:sz w:val="22"/>
          <w:lang w:eastAsia="en-GB"/>
        </w:rPr>
        <w:t>Protesters (either related to the site activity or simply for publicity)</w:t>
      </w:r>
    </w:p>
    <w:p w14:paraId="1CC6B10B" w14:textId="77777777" w:rsidR="00DA77C1" w:rsidRPr="00EB327A" w:rsidRDefault="00DA77C1" w:rsidP="00C84C16">
      <w:pPr>
        <w:pStyle w:val="PPStandardReport"/>
        <w:ind w:left="0"/>
        <w:rPr>
          <w:rFonts w:eastAsia="SimSun" w:cs="Tahoma"/>
          <w:sz w:val="22"/>
          <w:lang w:eastAsia="en-GB"/>
        </w:rPr>
      </w:pPr>
      <w:r w:rsidRPr="00EB327A">
        <w:rPr>
          <w:rFonts w:eastAsia="SimSun" w:cs="Tahoma"/>
          <w:sz w:val="22"/>
          <w:lang w:eastAsia="en-GB"/>
        </w:rPr>
        <w:t>The consultants carried out security assessment and the following are major factors to be considered to mitigate on security at the site:</w:t>
      </w:r>
    </w:p>
    <w:p w14:paraId="0D82A1E8" w14:textId="77777777" w:rsidR="00DA77C1" w:rsidRPr="00EB327A" w:rsidRDefault="00DA77C1" w:rsidP="00C84C16">
      <w:pPr>
        <w:pStyle w:val="Heading4"/>
        <w:jc w:val="both"/>
        <w:rPr>
          <w:rFonts w:eastAsia="SimSun" w:cs="Tahoma"/>
          <w:sz w:val="22"/>
          <w:szCs w:val="22"/>
          <w:lang w:eastAsia="en-GB"/>
        </w:rPr>
      </w:pPr>
      <w:r w:rsidRPr="00EB327A">
        <w:rPr>
          <w:rFonts w:eastAsia="SimSun" w:cs="Tahoma"/>
          <w:sz w:val="22"/>
          <w:szCs w:val="22"/>
          <w:lang w:eastAsia="en-GB"/>
        </w:rPr>
        <w:t xml:space="preserve"> Installation of CCTV </w:t>
      </w:r>
    </w:p>
    <w:p w14:paraId="6789E984" w14:textId="76CB9D20" w:rsidR="00DA77C1" w:rsidRPr="00EB327A" w:rsidRDefault="00DA77C1" w:rsidP="00C84C16">
      <w:pPr>
        <w:pStyle w:val="Default"/>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 xml:space="preserve">Closed-circuit television (CCTV) Security cameras are one of the most important components of the </w:t>
      </w:r>
      <w:r w:rsidR="000533F1" w:rsidRPr="00CA36E7">
        <w:rPr>
          <w:rFonts w:ascii="Tahoma" w:eastAsia="SimSun" w:hAnsi="Tahoma" w:cs="Tahoma"/>
          <w:color w:val="auto"/>
          <w:sz w:val="22"/>
          <w:szCs w:val="22"/>
          <w:lang w:val="en-GB" w:eastAsia="en-GB"/>
        </w:rPr>
        <w:t>Mini grid</w:t>
      </w:r>
      <w:r w:rsidRPr="00EB327A">
        <w:rPr>
          <w:rFonts w:ascii="Tahoma" w:eastAsia="SimSun" w:hAnsi="Tahoma" w:cs="Tahoma"/>
          <w:color w:val="auto"/>
          <w:sz w:val="22"/>
          <w:szCs w:val="22"/>
          <w:lang w:val="en-GB" w:eastAsia="en-GB"/>
        </w:rPr>
        <w:t xml:space="preserve"> safety plan, security cameras will be installed at strategic positions at the site to enhance their effectiveness in monitoring of the entire site. Presence of these cameras will deter intruders and prevent burglaries at the site as it will actively deter theft and record what is happening</w:t>
      </w:r>
    </w:p>
    <w:p w14:paraId="30D05B8C" w14:textId="77777777" w:rsidR="00DA77C1" w:rsidRPr="00EB327A" w:rsidRDefault="00DA77C1" w:rsidP="00C84C16">
      <w:pPr>
        <w:pStyle w:val="Default"/>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Security cameras will cover the entire site perimeter and interior locations of the PV array area, inverter stations, main control room, switchyard and building housing the generators. The surveillance system should be monitored by a listed or approved central station alarm monitoring service.</w:t>
      </w:r>
      <w:r w:rsidRPr="00EB327A">
        <w:rPr>
          <w:rFonts w:ascii="Tahoma" w:eastAsia="SimSun" w:hAnsi="Tahoma" w:cs="Tahoma"/>
          <w:color w:val="auto"/>
          <w:sz w:val="22"/>
          <w:szCs w:val="22"/>
          <w:lang w:val="en-GB" w:eastAsia="en-GB"/>
        </w:rPr>
        <w:tab/>
      </w:r>
    </w:p>
    <w:p w14:paraId="4454E798" w14:textId="77777777" w:rsidR="00DA77C1" w:rsidRPr="00EB327A" w:rsidRDefault="00DA77C1" w:rsidP="00C84C16">
      <w:pPr>
        <w:pStyle w:val="Heading4"/>
        <w:jc w:val="both"/>
        <w:rPr>
          <w:rFonts w:eastAsia="SimSun" w:cs="Tahoma"/>
          <w:sz w:val="22"/>
          <w:szCs w:val="22"/>
          <w:lang w:eastAsia="en-GB"/>
        </w:rPr>
      </w:pPr>
      <w:r w:rsidRPr="00EB327A">
        <w:rPr>
          <w:rFonts w:eastAsia="SimSun" w:cs="Tahoma"/>
          <w:sz w:val="22"/>
          <w:szCs w:val="22"/>
          <w:lang w:eastAsia="en-GB"/>
        </w:rPr>
        <w:t xml:space="preserve"> Perimeter Fencing </w:t>
      </w:r>
    </w:p>
    <w:p w14:paraId="084594FA" w14:textId="7C57CBFB" w:rsidR="00DA77C1" w:rsidRPr="00EB327A" w:rsidRDefault="00DA77C1" w:rsidP="00C84C16">
      <w:pPr>
        <w:pStyle w:val="PPStandardReport"/>
        <w:ind w:left="0"/>
        <w:rPr>
          <w:rFonts w:eastAsia="SimSun" w:cs="Tahoma"/>
          <w:sz w:val="22"/>
          <w:lang w:eastAsia="en-GB"/>
        </w:rPr>
      </w:pPr>
      <w:r w:rsidRPr="00EB327A">
        <w:rPr>
          <w:rFonts w:eastAsia="SimSun" w:cs="Tahoma"/>
          <w:sz w:val="22"/>
          <w:lang w:eastAsia="en-GB"/>
        </w:rPr>
        <w:t xml:space="preserve">Chain link fence will be installed to secure the </w:t>
      </w:r>
      <w:r w:rsidR="000533F1" w:rsidRPr="00CA36E7">
        <w:rPr>
          <w:rFonts w:eastAsia="SimSun" w:cs="Tahoma"/>
          <w:sz w:val="22"/>
          <w:lang w:eastAsia="en-GB"/>
        </w:rPr>
        <w:t>Mini grid</w:t>
      </w:r>
      <w:r w:rsidRPr="00EB327A">
        <w:rPr>
          <w:rFonts w:eastAsia="SimSun" w:cs="Tahoma"/>
          <w:sz w:val="22"/>
          <w:lang w:eastAsia="en-GB"/>
        </w:rPr>
        <w:t xml:space="preserve"> site. This kind of fencing is preferred for its durability and affordability.</w:t>
      </w:r>
    </w:p>
    <w:p w14:paraId="7070FDBB" w14:textId="77777777" w:rsidR="00DA77C1" w:rsidRPr="00EB327A" w:rsidRDefault="00DA77C1" w:rsidP="00C84C16">
      <w:pPr>
        <w:pStyle w:val="Heading4"/>
        <w:jc w:val="both"/>
        <w:rPr>
          <w:rFonts w:eastAsia="SimSun" w:cs="Tahoma"/>
          <w:sz w:val="22"/>
          <w:szCs w:val="22"/>
          <w:lang w:eastAsia="en-GB"/>
        </w:rPr>
      </w:pPr>
      <w:r w:rsidRPr="00EB327A">
        <w:rPr>
          <w:rFonts w:eastAsia="SimSun" w:cs="Tahoma"/>
          <w:sz w:val="22"/>
          <w:szCs w:val="22"/>
          <w:lang w:eastAsia="en-GB"/>
        </w:rPr>
        <w:t xml:space="preserve"> Security guards </w:t>
      </w:r>
    </w:p>
    <w:p w14:paraId="39C2D0A4" w14:textId="77777777" w:rsidR="00DA77C1" w:rsidRPr="00EB327A" w:rsidRDefault="00DA77C1" w:rsidP="00C84C16">
      <w:pPr>
        <w:pStyle w:val="Default"/>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Four security personnel from the community will be employed to man the site throughout the phases of the project. Two will guard the site during the day and two at night. The guards will be responsible to maintain workers and visitor register and ensure the safe departure. They will be trained on how to respond in the event of an incipient stage fire, including emergency notification of local authorities. They will be equipped with suitable communication devices (radio, wireless telephone, etc.) incise of an emergency.</w:t>
      </w:r>
    </w:p>
    <w:p w14:paraId="01CAF807" w14:textId="77777777" w:rsidR="00DA77C1" w:rsidRPr="00EB327A" w:rsidRDefault="00DA77C1" w:rsidP="00C84C16">
      <w:pPr>
        <w:autoSpaceDE w:val="0"/>
        <w:autoSpaceDN w:val="0"/>
        <w:adjustRightInd w:val="0"/>
        <w:rPr>
          <w:rFonts w:cs="Tahoma"/>
          <w:sz w:val="22"/>
        </w:rPr>
      </w:pPr>
    </w:p>
    <w:p w14:paraId="6299CCDA" w14:textId="77777777" w:rsidR="00DA77C1" w:rsidRPr="00EB327A" w:rsidRDefault="00DA77C1" w:rsidP="00C84C16">
      <w:pPr>
        <w:autoSpaceDE w:val="0"/>
        <w:autoSpaceDN w:val="0"/>
        <w:adjustRightInd w:val="0"/>
        <w:rPr>
          <w:rFonts w:cs="Tahoma"/>
          <w:sz w:val="22"/>
        </w:rPr>
      </w:pPr>
      <w:r w:rsidRPr="00EB327A">
        <w:rPr>
          <w:rFonts w:cs="Tahoma"/>
          <w:sz w:val="22"/>
        </w:rPr>
        <w:t xml:space="preserve">The site is in an area that is basically open and in close proximity to residential homes and a  public facility. This calls for proper security measures to be put in place to protect both human and domestic animals from accessing the Solar Mini-grid site. Therefore, the Mini-grid will have a chain link fence to keep off the electrical installation away from access by unauthorized persons or animals. A gate will be constructed at the entrance to the site which will be locked at all times. The Mini-grid will be lit at night, and a photocell will be used to automatically switch on the lights at a set time each evening. The Mini-grid will also be guarded at all times by two security guards during the day and two guards at night. </w:t>
      </w:r>
    </w:p>
    <w:p w14:paraId="4154BCC3" w14:textId="77777777" w:rsidR="00314DA8" w:rsidRPr="00EB327A" w:rsidRDefault="00DA77C1" w:rsidP="00C84C16">
      <w:pPr>
        <w:autoSpaceDE w:val="0"/>
        <w:autoSpaceDN w:val="0"/>
        <w:adjustRightInd w:val="0"/>
        <w:rPr>
          <w:rFonts w:cs="Tahoma"/>
          <w:sz w:val="22"/>
        </w:rPr>
      </w:pPr>
      <w:r w:rsidRPr="00EB327A" w:rsidDel="00DA77C1">
        <w:rPr>
          <w:rFonts w:cs="Tahoma"/>
          <w:sz w:val="22"/>
        </w:rPr>
        <w:t xml:space="preserve"> </w:t>
      </w:r>
      <w:bookmarkEnd w:id="121"/>
      <w:bookmarkEnd w:id="122"/>
      <w:bookmarkEnd w:id="123"/>
      <w:bookmarkEnd w:id="124"/>
      <w:bookmarkEnd w:id="125"/>
      <w:bookmarkEnd w:id="126"/>
      <w:bookmarkEnd w:id="127"/>
      <w:bookmarkEnd w:id="128"/>
      <w:bookmarkEnd w:id="129"/>
    </w:p>
    <w:p w14:paraId="6ADA4F17" w14:textId="77777777" w:rsidR="00A30130" w:rsidRPr="00EB327A" w:rsidRDefault="00A30130" w:rsidP="00C84C16">
      <w:pPr>
        <w:pStyle w:val="Heading3"/>
        <w:rPr>
          <w:rFonts w:cs="Tahoma"/>
        </w:rPr>
      </w:pPr>
      <w:bookmarkStart w:id="130" w:name="_Toc103781217"/>
      <w:bookmarkStart w:id="131" w:name="_Toc103846921"/>
      <w:bookmarkStart w:id="132" w:name="_Toc105064432"/>
      <w:bookmarkStart w:id="133" w:name="_Toc105155420"/>
      <w:bookmarkStart w:id="134" w:name="_Toc148603925"/>
      <w:r w:rsidRPr="00EB327A">
        <w:rPr>
          <w:rFonts w:cs="Tahoma"/>
        </w:rPr>
        <w:t>Vegetation Undergrowth</w:t>
      </w:r>
      <w:bookmarkEnd w:id="130"/>
      <w:bookmarkEnd w:id="131"/>
      <w:bookmarkEnd w:id="132"/>
      <w:bookmarkEnd w:id="133"/>
      <w:bookmarkEnd w:id="134"/>
    </w:p>
    <w:p w14:paraId="541925C8" w14:textId="77777777" w:rsidR="00A30130" w:rsidRPr="00EB327A" w:rsidRDefault="00A30130" w:rsidP="00C84C16">
      <w:pPr>
        <w:rPr>
          <w:rFonts w:cs="Tahoma"/>
          <w:color w:val="000000"/>
          <w:sz w:val="22"/>
        </w:rPr>
      </w:pPr>
      <w:r w:rsidRPr="00EB327A">
        <w:rPr>
          <w:rFonts w:cs="Tahoma"/>
          <w:color w:val="000000"/>
          <w:sz w:val="22"/>
        </w:rPr>
        <w:t>Concrete will be used on surfaces where it is required leaving the rest of the areas covered with vegetation. Vegetation undergrowth will be managed by regular slashing and cleaning up of the site compound.</w:t>
      </w:r>
    </w:p>
    <w:p w14:paraId="63CB5062" w14:textId="77777777" w:rsidR="00314DA8" w:rsidRPr="00EB327A" w:rsidRDefault="00314DA8" w:rsidP="00C84C16">
      <w:pPr>
        <w:rPr>
          <w:rFonts w:cs="Tahoma"/>
          <w:color w:val="000000"/>
          <w:sz w:val="22"/>
        </w:rPr>
      </w:pPr>
    </w:p>
    <w:p w14:paraId="09D79A91" w14:textId="77777777" w:rsidR="00314DA8" w:rsidRPr="00EB327A" w:rsidRDefault="00314DA8" w:rsidP="00C84C16">
      <w:pPr>
        <w:pStyle w:val="Heading2"/>
        <w:ind w:right="0"/>
        <w:rPr>
          <w:rFonts w:cs="Tahoma"/>
          <w:sz w:val="22"/>
          <w:szCs w:val="22"/>
        </w:rPr>
      </w:pPr>
      <w:bookmarkStart w:id="135" w:name="m_6452267863011241421__Toc90379824"/>
      <w:bookmarkStart w:id="136" w:name="_Toc97126386"/>
      <w:bookmarkStart w:id="137" w:name="_Toc97737414"/>
      <w:bookmarkStart w:id="138" w:name="_Toc148603926"/>
      <w:r w:rsidRPr="00EB327A">
        <w:rPr>
          <w:rFonts w:cs="Tahoma"/>
          <w:sz w:val="22"/>
          <w:szCs w:val="22"/>
        </w:rPr>
        <w:lastRenderedPageBreak/>
        <w:t>ANALYSIS OF ALTERNATIVES AND PROJECT JUSTIFICATION</w:t>
      </w:r>
      <w:bookmarkEnd w:id="135"/>
      <w:bookmarkEnd w:id="136"/>
      <w:bookmarkEnd w:id="137"/>
      <w:bookmarkEnd w:id="138"/>
    </w:p>
    <w:p w14:paraId="2F5173C9" w14:textId="77777777" w:rsidR="00314DA8" w:rsidRPr="00EB327A" w:rsidRDefault="00314DA8" w:rsidP="00C84C16">
      <w:pPr>
        <w:pStyle w:val="NormalWeb"/>
        <w:shd w:val="clear" w:color="auto" w:fill="FFFFFF"/>
        <w:spacing w:before="0" w:beforeAutospacing="0" w:after="235" w:afterAutospacing="0"/>
        <w:jc w:val="both"/>
        <w:rPr>
          <w:rFonts w:ascii="Tahoma" w:hAnsi="Tahoma" w:cs="Tahoma"/>
          <w:color w:val="222222"/>
          <w:sz w:val="22"/>
          <w:szCs w:val="22"/>
        </w:rPr>
      </w:pPr>
      <w:r w:rsidRPr="00EB327A">
        <w:rPr>
          <w:rFonts w:ascii="Tahoma" w:hAnsi="Tahoma" w:cs="Tahoma"/>
          <w:color w:val="222222"/>
          <w:sz w:val="22"/>
          <w:szCs w:val="22"/>
          <w:lang w:val="en-GB"/>
        </w:rPr>
        <w:t>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throughout the year.</w:t>
      </w:r>
    </w:p>
    <w:p w14:paraId="62D3A7F4" w14:textId="77777777" w:rsidR="00314DA8" w:rsidRPr="00EB327A" w:rsidRDefault="00314DA8" w:rsidP="00A6751C">
      <w:pPr>
        <w:pStyle w:val="Heading3"/>
        <w:rPr>
          <w:rFonts w:cs="Tahoma"/>
        </w:rPr>
      </w:pPr>
      <w:bookmarkStart w:id="139" w:name="m_6452267863011241421__Toc90379825"/>
      <w:bookmarkStart w:id="140" w:name="m_6452267863011241421__Toc82157633"/>
      <w:bookmarkStart w:id="141" w:name="_Toc97126387"/>
      <w:bookmarkStart w:id="142" w:name="_Toc97737415"/>
      <w:bookmarkStart w:id="143" w:name="_Toc148603927"/>
      <w:bookmarkEnd w:id="139"/>
      <w:r w:rsidRPr="00EB327A">
        <w:rPr>
          <w:rFonts w:cs="Tahoma"/>
        </w:rPr>
        <w:t>Present Power Supply Position</w:t>
      </w:r>
      <w:bookmarkEnd w:id="140"/>
      <w:bookmarkEnd w:id="141"/>
      <w:bookmarkEnd w:id="142"/>
      <w:bookmarkEnd w:id="143"/>
    </w:p>
    <w:p w14:paraId="6CDF35D9" w14:textId="77777777" w:rsidR="0015634E" w:rsidRPr="00EB327A" w:rsidRDefault="0015634E" w:rsidP="00A6751C">
      <w:pPr>
        <w:autoSpaceDE w:val="0"/>
        <w:autoSpaceDN w:val="0"/>
        <w:adjustRightInd w:val="0"/>
        <w:rPr>
          <w:rFonts w:eastAsia="SimSun" w:cs="Tahoma"/>
          <w:sz w:val="22"/>
          <w:lang w:val="en-US" w:eastAsia="en-GB"/>
        </w:rPr>
      </w:pPr>
      <w:r w:rsidRPr="00EB327A">
        <w:rPr>
          <w:rFonts w:cs="Tahoma"/>
          <w:sz w:val="22"/>
        </w:rPr>
        <w:t xml:space="preserve">According to the Wajir County Integrated Development Plan (2018-2022), electricity connectivity stands at 10.1% of households which is slightly common in male headed households at 12% as compared to the female headed households at 8%. </w:t>
      </w:r>
      <w:r w:rsidRPr="00EB327A">
        <w:rPr>
          <w:rFonts w:eastAsia="SimSun" w:cs="Tahoma"/>
          <w:sz w:val="22"/>
          <w:lang w:eastAsia="en-GB"/>
        </w:rPr>
        <w:t>More than half (71.7%) of households rely on firewood for cooking while 12.2% use charcoal, 7.7% use kerosene and 6.6% use liquefied petroleum gas (LPG). The county has potential for solar and wind energy which has not been exploited.</w:t>
      </w:r>
    </w:p>
    <w:p w14:paraId="4A21A97D" w14:textId="77777777" w:rsidR="00314DA8" w:rsidRPr="00CA36E7" w:rsidRDefault="00314DA8" w:rsidP="00C84C16">
      <w:pPr>
        <w:pStyle w:val="CM25"/>
        <w:spacing w:line="276" w:lineRule="auto"/>
        <w:jc w:val="both"/>
        <w:rPr>
          <w:rFonts w:ascii="Tahoma" w:hAnsi="Tahoma" w:cs="Tahoma"/>
          <w:sz w:val="22"/>
          <w:szCs w:val="22"/>
        </w:rPr>
      </w:pPr>
      <w:r w:rsidRPr="00EB327A">
        <w:rPr>
          <w:rFonts w:ascii="Tahoma" w:hAnsi="Tahoma" w:cs="Tahoma"/>
          <w:sz w:val="22"/>
          <w:szCs w:val="22"/>
        </w:rPr>
        <w:t xml:space="preserve">In </w:t>
      </w:r>
      <w:r w:rsidR="00190604" w:rsidRPr="00EB327A">
        <w:rPr>
          <w:rFonts w:ascii="Tahoma" w:hAnsi="Tahoma" w:cs="Tahoma"/>
          <w:sz w:val="22"/>
          <w:szCs w:val="22"/>
        </w:rPr>
        <w:t>Athibohol</w:t>
      </w:r>
      <w:r w:rsidRPr="00EB327A">
        <w:rPr>
          <w:rFonts w:ascii="Tahoma" w:hAnsi="Tahoma" w:cs="Tahoma"/>
          <w:sz w:val="22"/>
          <w:szCs w:val="22"/>
        </w:rPr>
        <w:t>, majority of the households have no access to electricity. Onl</w:t>
      </w:r>
      <w:r w:rsidR="000601C0" w:rsidRPr="00EB327A">
        <w:rPr>
          <w:rFonts w:ascii="Tahoma" w:hAnsi="Tahoma" w:cs="Tahoma"/>
          <w:sz w:val="22"/>
          <w:szCs w:val="22"/>
        </w:rPr>
        <w:t>y Athibohol</w:t>
      </w:r>
      <w:r w:rsidRPr="00EB327A">
        <w:rPr>
          <w:rFonts w:ascii="Tahoma" w:hAnsi="Tahoma" w:cs="Tahoma"/>
          <w:sz w:val="22"/>
          <w:szCs w:val="22"/>
        </w:rPr>
        <w:t xml:space="preserve"> dispensary and a few businesses have solar power</w:t>
      </w:r>
      <w:r w:rsidR="000601C0" w:rsidRPr="00EB327A">
        <w:rPr>
          <w:rFonts w:ascii="Tahoma" w:hAnsi="Tahoma" w:cs="Tahoma"/>
          <w:sz w:val="22"/>
          <w:szCs w:val="22"/>
        </w:rPr>
        <w:t xml:space="preserve"> Used for lighting purposes</w:t>
      </w:r>
      <w:r w:rsidRPr="00EB327A">
        <w:rPr>
          <w:rFonts w:ascii="Tahoma" w:hAnsi="Tahoma" w:cs="Tahoma"/>
          <w:sz w:val="22"/>
          <w:szCs w:val="22"/>
        </w:rPr>
        <w:t xml:space="preserve">. During the Focus Group Discussions with the </w:t>
      </w:r>
      <w:r w:rsidR="00F8457B" w:rsidRPr="00EB327A">
        <w:rPr>
          <w:rFonts w:ascii="Tahoma" w:hAnsi="Tahoma" w:cs="Tahoma"/>
          <w:sz w:val="22"/>
          <w:szCs w:val="22"/>
        </w:rPr>
        <w:t>community</w:t>
      </w:r>
      <w:r w:rsidRPr="00EB327A">
        <w:rPr>
          <w:rFonts w:ascii="Tahoma" w:hAnsi="Tahoma" w:cs="Tahoma"/>
          <w:sz w:val="22"/>
          <w:szCs w:val="22"/>
        </w:rPr>
        <w:t>, it was reported that the main challenge regarding access to power is that the area is not connected to the National Grid.</w:t>
      </w:r>
    </w:p>
    <w:p w14:paraId="086FEA5E" w14:textId="77777777" w:rsidR="00B44C16" w:rsidRPr="00EB327A" w:rsidRDefault="00B44C16" w:rsidP="00B44C16">
      <w:pPr>
        <w:pStyle w:val="Default"/>
        <w:rPr>
          <w:rFonts w:ascii="Tahoma" w:hAnsi="Tahoma" w:cs="Tahoma"/>
          <w:sz w:val="22"/>
          <w:szCs w:val="22"/>
          <w:lang w:val="en-GB" w:eastAsia="en-GB"/>
        </w:rPr>
      </w:pPr>
    </w:p>
    <w:p w14:paraId="487ED657" w14:textId="77777777" w:rsidR="00B44C16" w:rsidRPr="00CA36E7" w:rsidRDefault="00B44C16" w:rsidP="00EB327A">
      <w:pPr>
        <w:pStyle w:val="Heading3"/>
        <w:rPr>
          <w:rFonts w:cs="Tahoma"/>
        </w:rPr>
      </w:pPr>
      <w:bookmarkStart w:id="144" w:name="_Toc148603928"/>
      <w:r w:rsidRPr="00CA36E7">
        <w:rPr>
          <w:rFonts w:cs="Tahoma"/>
        </w:rPr>
        <w:t>Land identification criteria</w:t>
      </w:r>
      <w:bookmarkEnd w:id="144"/>
    </w:p>
    <w:p w14:paraId="44F1984E" w14:textId="77777777" w:rsidR="00B44C16" w:rsidRPr="00EB327A" w:rsidRDefault="00B44C16" w:rsidP="00B44C16">
      <w:pPr>
        <w:rPr>
          <w:rFonts w:cs="Tahoma"/>
          <w:sz w:val="22"/>
          <w:lang w:val="en-US" w:eastAsia="en-US"/>
        </w:rPr>
      </w:pPr>
      <w:r w:rsidRPr="00EB327A">
        <w:rPr>
          <w:rFonts w:cs="Tahoma"/>
          <w:sz w:val="22"/>
        </w:rPr>
        <w:t>Minigrid Sites under KOSAP were selected based on a number of factors.</w:t>
      </w:r>
    </w:p>
    <w:p w14:paraId="036CB3DE" w14:textId="77777777" w:rsidR="00B44C16" w:rsidRPr="00EB327A" w:rsidRDefault="00B44C16" w:rsidP="00B44C16">
      <w:pPr>
        <w:rPr>
          <w:rFonts w:cs="Tahoma"/>
          <w:sz w:val="22"/>
        </w:rPr>
      </w:pPr>
      <w:r w:rsidRPr="00EB327A">
        <w:rPr>
          <w:rFonts w:cs="Tahoma"/>
          <w:sz w:val="22"/>
        </w:rPr>
        <w:t>1.Geophysical Factors-Proximity to Hills-Shade effect, Soil erosion, Drainage of the area, Flooding etc.</w:t>
      </w:r>
    </w:p>
    <w:p w14:paraId="7C3D02B8" w14:textId="77777777" w:rsidR="00B44C16" w:rsidRPr="00EB327A" w:rsidRDefault="00B44C16" w:rsidP="00B44C16">
      <w:pPr>
        <w:rPr>
          <w:rFonts w:cs="Tahoma"/>
          <w:color w:val="000000"/>
          <w:sz w:val="22"/>
        </w:rPr>
      </w:pPr>
      <w:r w:rsidRPr="00EB327A">
        <w:rPr>
          <w:rFonts w:cs="Tahoma"/>
          <w:sz w:val="22"/>
        </w:rPr>
        <w:t>2.</w:t>
      </w:r>
      <w:r w:rsidRPr="00EB327A">
        <w:rPr>
          <w:rFonts w:cs="Tahoma"/>
          <w:color w:val="000000"/>
          <w:sz w:val="22"/>
        </w:rPr>
        <w:t xml:space="preserve"> Land identified is free from any dispute on ownership or any other encumbrances</w:t>
      </w:r>
    </w:p>
    <w:p w14:paraId="4B9E3A17" w14:textId="77777777" w:rsidR="00B44C16" w:rsidRPr="00EB327A" w:rsidRDefault="00B44C16" w:rsidP="00B44C16">
      <w:pPr>
        <w:rPr>
          <w:rFonts w:cs="Tahoma"/>
          <w:color w:val="000000"/>
          <w:sz w:val="22"/>
        </w:rPr>
      </w:pPr>
      <w:r w:rsidRPr="00EB327A">
        <w:rPr>
          <w:rFonts w:cs="Tahoma"/>
          <w:color w:val="000000"/>
          <w:sz w:val="22"/>
        </w:rPr>
        <w:t>3.Proximity to public utilities-Schools, Dispensaries, Places of worship and community settlements</w:t>
      </w:r>
    </w:p>
    <w:p w14:paraId="102757E7" w14:textId="77777777" w:rsidR="00B44C16" w:rsidRPr="00EB327A" w:rsidRDefault="00B44C16" w:rsidP="00B44C16">
      <w:pPr>
        <w:rPr>
          <w:rFonts w:cs="Tahoma"/>
          <w:color w:val="000000"/>
          <w:sz w:val="22"/>
        </w:rPr>
      </w:pPr>
      <w:r w:rsidRPr="00EB327A">
        <w:rPr>
          <w:rFonts w:cs="Tahoma"/>
          <w:color w:val="000000"/>
          <w:sz w:val="22"/>
        </w:rPr>
        <w:t>4. No squatters, encroachers or other claims to the land</w:t>
      </w:r>
    </w:p>
    <w:p w14:paraId="506400B3" w14:textId="77777777" w:rsidR="00B44C16" w:rsidRPr="00EB327A" w:rsidRDefault="00B44C16" w:rsidP="00B44C16">
      <w:pPr>
        <w:rPr>
          <w:rFonts w:cs="Tahoma"/>
          <w:color w:val="000000"/>
          <w:sz w:val="22"/>
        </w:rPr>
      </w:pPr>
      <w:r w:rsidRPr="00EB327A">
        <w:rPr>
          <w:rFonts w:cs="Tahoma"/>
          <w:color w:val="000000"/>
          <w:sz w:val="22"/>
        </w:rPr>
        <w:t>5.The Size of the Minigrid to be constructed and the optimal coverage of a Minigrid in terms of the number of people to be reached.</w:t>
      </w:r>
    </w:p>
    <w:p w14:paraId="277BAD51" w14:textId="77777777" w:rsidR="00B44C16" w:rsidRPr="00EB327A" w:rsidRDefault="00B44C16" w:rsidP="00B44C16">
      <w:pPr>
        <w:rPr>
          <w:rFonts w:cs="Tahoma"/>
          <w:color w:val="000000"/>
          <w:sz w:val="22"/>
        </w:rPr>
      </w:pPr>
      <w:r w:rsidRPr="00EB327A">
        <w:rPr>
          <w:rFonts w:cs="Tahoma"/>
          <w:color w:val="000000"/>
          <w:sz w:val="22"/>
        </w:rPr>
        <w:t>6. The Land identified should be on spaces set aside for public use within the community centres.</w:t>
      </w:r>
    </w:p>
    <w:p w14:paraId="4EB4D18B" w14:textId="77777777" w:rsidR="00B44C16" w:rsidRPr="00EB327A" w:rsidRDefault="00B44C16" w:rsidP="00B44C16">
      <w:pPr>
        <w:tabs>
          <w:tab w:val="right" w:pos="8931"/>
        </w:tabs>
        <w:rPr>
          <w:rFonts w:cs="Tahoma"/>
          <w:color w:val="000000"/>
          <w:sz w:val="22"/>
        </w:rPr>
      </w:pPr>
      <w:r w:rsidRPr="00EB327A">
        <w:rPr>
          <w:rFonts w:cs="Tahoma"/>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09D7A887" w14:textId="77777777" w:rsidR="00B44C16" w:rsidRPr="00EB327A" w:rsidRDefault="00B44C16" w:rsidP="00B44C16">
      <w:pPr>
        <w:tabs>
          <w:tab w:val="right" w:pos="8931"/>
        </w:tabs>
        <w:rPr>
          <w:rFonts w:cs="Tahoma"/>
          <w:color w:val="000000"/>
          <w:sz w:val="22"/>
        </w:rPr>
      </w:pPr>
    </w:p>
    <w:p w14:paraId="3168ED27" w14:textId="77777777" w:rsidR="00B44C16" w:rsidRPr="00EB327A" w:rsidRDefault="00B44C16" w:rsidP="00B44C16">
      <w:pPr>
        <w:tabs>
          <w:tab w:val="right" w:pos="8931"/>
        </w:tabs>
        <w:rPr>
          <w:rFonts w:cs="Tahoma"/>
          <w:color w:val="000000"/>
          <w:sz w:val="22"/>
        </w:rPr>
      </w:pPr>
      <w:r w:rsidRPr="00EB327A">
        <w:rPr>
          <w:rFonts w:cs="Tahoma"/>
          <w:color w:val="000000"/>
          <w:sz w:val="22"/>
        </w:rPr>
        <w:t>The site identified was considered against the criteria highlighted above and was found suitable for Minigrid construction.</w:t>
      </w:r>
    </w:p>
    <w:p w14:paraId="4D1797F7" w14:textId="77777777" w:rsidR="00314DA8" w:rsidRPr="00EB327A" w:rsidRDefault="00314DA8" w:rsidP="00C84C16">
      <w:pPr>
        <w:pStyle w:val="NormalWeb"/>
        <w:shd w:val="clear" w:color="auto" w:fill="FFFFFF"/>
        <w:spacing w:before="0" w:beforeAutospacing="0" w:after="0" w:afterAutospacing="0"/>
        <w:jc w:val="both"/>
        <w:rPr>
          <w:rFonts w:ascii="Tahoma" w:hAnsi="Tahoma" w:cs="Tahoma"/>
          <w:sz w:val="22"/>
          <w:szCs w:val="22"/>
        </w:rPr>
      </w:pPr>
      <w:r w:rsidRPr="00EB327A">
        <w:rPr>
          <w:rFonts w:ascii="Tahoma" w:hAnsi="Tahoma" w:cs="Tahoma"/>
          <w:sz w:val="22"/>
          <w:szCs w:val="22"/>
          <w:lang w:val="en-GB"/>
        </w:rPr>
        <w:t> </w:t>
      </w:r>
    </w:p>
    <w:p w14:paraId="1D2DCADB" w14:textId="77777777" w:rsidR="00314DA8" w:rsidRPr="00EB327A" w:rsidRDefault="00314DA8" w:rsidP="00A6751C">
      <w:pPr>
        <w:pStyle w:val="Heading3"/>
        <w:rPr>
          <w:rFonts w:cs="Tahoma"/>
        </w:rPr>
      </w:pPr>
      <w:bookmarkStart w:id="145" w:name="m_6452267863011241421__Toc90379826"/>
      <w:bookmarkStart w:id="146" w:name="m_6452267863011241421__Toc82157634"/>
      <w:bookmarkStart w:id="147" w:name="_Toc97126388"/>
      <w:bookmarkStart w:id="148" w:name="_Toc97737416"/>
      <w:bookmarkStart w:id="149" w:name="_Toc148603929"/>
      <w:bookmarkEnd w:id="145"/>
      <w:r w:rsidRPr="00EB327A">
        <w:rPr>
          <w:rFonts w:cs="Tahoma"/>
        </w:rPr>
        <w:t>Alternate Location for Project Site</w:t>
      </w:r>
      <w:bookmarkEnd w:id="146"/>
      <w:bookmarkEnd w:id="147"/>
      <w:bookmarkEnd w:id="148"/>
      <w:bookmarkEnd w:id="149"/>
    </w:p>
    <w:p w14:paraId="00CBEB29" w14:textId="77777777" w:rsidR="00314DA8" w:rsidRPr="00EB327A" w:rsidRDefault="00314DA8" w:rsidP="00A6751C">
      <w:pPr>
        <w:pStyle w:val="NormalWeb"/>
        <w:shd w:val="clear" w:color="auto" w:fill="FFFFFF"/>
        <w:spacing w:before="0" w:beforeAutospacing="0" w:after="0" w:afterAutospacing="0"/>
        <w:jc w:val="both"/>
        <w:rPr>
          <w:rFonts w:ascii="Tahoma" w:hAnsi="Tahoma" w:cs="Tahoma"/>
          <w:color w:val="222222"/>
          <w:sz w:val="22"/>
          <w:szCs w:val="22"/>
        </w:rPr>
      </w:pPr>
      <w:r w:rsidRPr="00EB327A">
        <w:rPr>
          <w:rFonts w:ascii="Tahoma" w:hAnsi="Tahoma" w:cs="Tahoma"/>
          <w:color w:val="222222"/>
          <w:sz w:val="22"/>
          <w:szCs w:val="22"/>
          <w:lang w:val="en-GB"/>
        </w:rPr>
        <w:t>In determining the most appropriate site for the establishment of the minigrid, several options were explored. This site selection process considered the following criteria:</w:t>
      </w:r>
    </w:p>
    <w:p w14:paraId="2A092ED5" w14:textId="77777777" w:rsidR="00314DA8" w:rsidRPr="00EB327A" w:rsidRDefault="00314DA8" w:rsidP="00652725">
      <w:pPr>
        <w:pStyle w:val="NormalWeb"/>
        <w:numPr>
          <w:ilvl w:val="1"/>
          <w:numId w:val="48"/>
        </w:numPr>
        <w:shd w:val="clear" w:color="auto" w:fill="FFFFFF"/>
        <w:spacing w:before="0" w:beforeAutospacing="0" w:after="0" w:afterAutospacing="0"/>
        <w:ind w:left="540" w:firstLine="0"/>
        <w:jc w:val="both"/>
        <w:rPr>
          <w:rFonts w:ascii="Tahoma" w:hAnsi="Tahoma" w:cs="Tahoma"/>
          <w:color w:val="222222"/>
          <w:sz w:val="22"/>
          <w:szCs w:val="22"/>
          <w:lang w:val="en-GB"/>
        </w:rPr>
      </w:pPr>
      <w:r w:rsidRPr="00EB327A">
        <w:rPr>
          <w:rFonts w:ascii="Tahoma" w:hAnsi="Tahoma" w:cs="Tahoma"/>
          <w:color w:val="222222"/>
          <w:sz w:val="22"/>
          <w:szCs w:val="22"/>
          <w:lang w:val="en-GB"/>
        </w:rPr>
        <w:lastRenderedPageBreak/>
        <w:t>The availability of primary resources required for the operation of the minigrid, such as Sun</w:t>
      </w:r>
    </w:p>
    <w:p w14:paraId="3D5657EE" w14:textId="77777777" w:rsidR="00314DA8" w:rsidRPr="00EB327A" w:rsidRDefault="00314DA8" w:rsidP="00652725">
      <w:pPr>
        <w:pStyle w:val="NormalWeb"/>
        <w:numPr>
          <w:ilvl w:val="1"/>
          <w:numId w:val="48"/>
        </w:numPr>
        <w:shd w:val="clear" w:color="auto" w:fill="FFFFFF"/>
        <w:spacing w:before="0" w:beforeAutospacing="0" w:after="0" w:afterAutospacing="0"/>
        <w:ind w:left="540" w:firstLine="0"/>
        <w:jc w:val="both"/>
        <w:rPr>
          <w:rFonts w:ascii="Tahoma" w:hAnsi="Tahoma" w:cs="Tahoma"/>
          <w:color w:val="222222"/>
          <w:sz w:val="22"/>
          <w:szCs w:val="22"/>
          <w:lang w:val="en-GB"/>
        </w:rPr>
      </w:pPr>
      <w:r w:rsidRPr="00EB327A">
        <w:rPr>
          <w:rFonts w:ascii="Tahoma" w:hAnsi="Tahoma" w:cs="Tahoma"/>
          <w:color w:val="222222"/>
          <w:sz w:val="22"/>
          <w:szCs w:val="22"/>
          <w:lang w:val="en-GB"/>
        </w:rPr>
        <w:t>Availability of land to locate the site and associated infrastructure;</w:t>
      </w:r>
    </w:p>
    <w:p w14:paraId="34780D6E" w14:textId="77777777" w:rsidR="00314DA8" w:rsidRPr="00EB327A" w:rsidRDefault="00314DA8" w:rsidP="00652725">
      <w:pPr>
        <w:pStyle w:val="NormalWeb"/>
        <w:numPr>
          <w:ilvl w:val="1"/>
          <w:numId w:val="48"/>
        </w:numPr>
        <w:shd w:val="clear" w:color="auto" w:fill="FFFFFF"/>
        <w:spacing w:before="0" w:beforeAutospacing="0" w:after="0" w:afterAutospacing="0"/>
        <w:ind w:left="540" w:firstLine="0"/>
        <w:jc w:val="both"/>
        <w:rPr>
          <w:rFonts w:ascii="Tahoma" w:hAnsi="Tahoma" w:cs="Tahoma"/>
          <w:color w:val="222222"/>
          <w:sz w:val="22"/>
          <w:szCs w:val="22"/>
          <w:lang w:val="en-GB"/>
        </w:rPr>
      </w:pPr>
      <w:r w:rsidRPr="00EB327A">
        <w:rPr>
          <w:rFonts w:ascii="Tahoma" w:hAnsi="Tahoma" w:cs="Tahoma"/>
          <w:color w:val="222222"/>
          <w:sz w:val="22"/>
          <w:szCs w:val="22"/>
          <w:lang w:val="en-GB"/>
        </w:rPr>
        <w:t>The availability and accessibility of infrastructure for the provision of services, manpower and social structure for the construction and operation of the power plant;</w:t>
      </w:r>
    </w:p>
    <w:p w14:paraId="7CA80D86" w14:textId="77777777" w:rsidR="00314DA8" w:rsidRPr="00EB327A" w:rsidRDefault="00314DA8" w:rsidP="00652725">
      <w:pPr>
        <w:pStyle w:val="NormalWeb"/>
        <w:numPr>
          <w:ilvl w:val="1"/>
          <w:numId w:val="48"/>
        </w:numPr>
        <w:shd w:val="clear" w:color="auto" w:fill="FFFFFF"/>
        <w:spacing w:before="0" w:beforeAutospacing="0" w:after="0" w:afterAutospacing="0"/>
        <w:ind w:left="540" w:firstLine="0"/>
        <w:jc w:val="both"/>
        <w:rPr>
          <w:rFonts w:ascii="Tahoma" w:hAnsi="Tahoma" w:cs="Tahoma"/>
          <w:color w:val="222222"/>
          <w:sz w:val="22"/>
          <w:szCs w:val="22"/>
        </w:rPr>
      </w:pPr>
      <w:r w:rsidRPr="00EB327A">
        <w:rPr>
          <w:rFonts w:ascii="Tahoma" w:hAnsi="Tahoma" w:cs="Tahoma"/>
          <w:color w:val="222222"/>
          <w:sz w:val="22"/>
          <w:szCs w:val="22"/>
          <w:lang w:val="en-GB"/>
        </w:rPr>
        <w:t>General environmental acceptability in terms of social impacts, water utilization, general ecology, etc.</w:t>
      </w:r>
    </w:p>
    <w:p w14:paraId="561BC258" w14:textId="77777777" w:rsidR="00314DA8" w:rsidRPr="00EB327A" w:rsidRDefault="00190604" w:rsidP="00A6751C">
      <w:pPr>
        <w:pStyle w:val="NormalWeb"/>
        <w:shd w:val="clear" w:color="auto" w:fill="FFFFFF"/>
        <w:spacing w:before="0" w:beforeAutospacing="0" w:after="240" w:afterAutospacing="0"/>
        <w:jc w:val="both"/>
        <w:rPr>
          <w:rFonts w:ascii="Tahoma" w:hAnsi="Tahoma" w:cs="Tahoma"/>
          <w:color w:val="222222"/>
          <w:sz w:val="22"/>
          <w:szCs w:val="22"/>
          <w:lang w:val="en-GB"/>
        </w:rPr>
      </w:pPr>
      <w:r w:rsidRPr="00EB327A">
        <w:rPr>
          <w:rFonts w:ascii="Tahoma" w:hAnsi="Tahoma" w:cs="Tahoma"/>
          <w:color w:val="222222"/>
          <w:sz w:val="22"/>
          <w:szCs w:val="22"/>
          <w:lang w:val="en-GB"/>
        </w:rPr>
        <w:t>Athibohol</w:t>
      </w:r>
      <w:r w:rsidR="00314DA8" w:rsidRPr="00EB327A">
        <w:rPr>
          <w:rFonts w:ascii="Tahoma" w:hAnsi="Tahoma" w:cs="Tahoma"/>
          <w:color w:val="222222"/>
          <w:sz w:val="22"/>
          <w:szCs w:val="22"/>
          <w:lang w:val="en-GB"/>
        </w:rPr>
        <w:t xml:space="preserve"> was identified as the most suitable area for the establishment of the proposed minigrid based on the following factors:</w:t>
      </w:r>
    </w:p>
    <w:p w14:paraId="01FB7CC5" w14:textId="77777777" w:rsidR="00314DA8" w:rsidRPr="00EB327A" w:rsidRDefault="00314DA8" w:rsidP="00A6751C">
      <w:pPr>
        <w:pStyle w:val="NormalWeb"/>
        <w:shd w:val="clear" w:color="auto" w:fill="FFFFFF"/>
        <w:spacing w:before="0" w:beforeAutospacing="0" w:after="240" w:afterAutospacing="0"/>
        <w:jc w:val="both"/>
        <w:rPr>
          <w:rFonts w:ascii="Tahoma" w:hAnsi="Tahoma" w:cs="Tahoma"/>
          <w:color w:val="222222"/>
          <w:sz w:val="22"/>
          <w:szCs w:val="22"/>
          <w:lang w:val="en-GB"/>
        </w:rPr>
      </w:pPr>
      <w:r w:rsidRPr="00EB327A">
        <w:rPr>
          <w:rFonts w:ascii="Tahoma" w:hAnsi="Tahoma" w:cs="Tahoma"/>
          <w:color w:val="222222"/>
          <w:sz w:val="22"/>
          <w:szCs w:val="22"/>
          <w:lang w:val="en-GB"/>
        </w:rPr>
        <w:t xml:space="preserve">Primary Resource: </w:t>
      </w:r>
      <w:r w:rsidR="00190604" w:rsidRPr="00EB327A">
        <w:rPr>
          <w:rFonts w:ascii="Tahoma" w:hAnsi="Tahoma" w:cs="Tahoma"/>
          <w:color w:val="222222"/>
          <w:sz w:val="22"/>
          <w:szCs w:val="22"/>
          <w:lang w:val="en-GB"/>
        </w:rPr>
        <w:t>Athibohol</w:t>
      </w:r>
      <w:r w:rsidRPr="00EB327A">
        <w:rPr>
          <w:rFonts w:ascii="Tahoma" w:hAnsi="Tahoma" w:cs="Tahoma"/>
          <w:color w:val="222222"/>
          <w:sz w:val="22"/>
          <w:szCs w:val="22"/>
          <w:lang w:val="en-GB"/>
        </w:rPr>
        <w:t xml:space="preserve"> village receives sunlight up to 8 hours a day, the availability of sun makes it suitable for a solar mini grid. The community is further marginalised with no electricity grid connectivity compared to other regions in the country.</w:t>
      </w:r>
    </w:p>
    <w:p w14:paraId="27EE3A08" w14:textId="77777777" w:rsidR="00314DA8" w:rsidRPr="00EB327A" w:rsidRDefault="00314DA8" w:rsidP="00A6751C">
      <w:pPr>
        <w:pStyle w:val="NormalWeb"/>
        <w:shd w:val="clear" w:color="auto" w:fill="FFFFFF"/>
        <w:spacing w:before="0" w:beforeAutospacing="0" w:after="240" w:afterAutospacing="0"/>
        <w:jc w:val="both"/>
        <w:rPr>
          <w:rFonts w:ascii="Tahoma" w:hAnsi="Tahoma" w:cs="Tahoma"/>
          <w:color w:val="222222"/>
          <w:sz w:val="22"/>
          <w:szCs w:val="22"/>
          <w:lang w:val="en-GB"/>
        </w:rPr>
      </w:pPr>
      <w:r w:rsidRPr="00EB327A">
        <w:rPr>
          <w:rFonts w:ascii="Tahoma" w:hAnsi="Tahoma" w:cs="Tahoma"/>
          <w:color w:val="222222"/>
          <w:sz w:val="22"/>
          <w:szCs w:val="22"/>
          <w:lang w:val="en-GB"/>
        </w:rPr>
        <w:t xml:space="preserve">Grid Connection: A grid connection with enough capacity and material was recommended due to the anticipated increasing demand in solar energy. This eliminates the need to overhaul the grid connection when the population increases in </w:t>
      </w:r>
      <w:r w:rsidR="00190604" w:rsidRPr="00EB327A">
        <w:rPr>
          <w:rFonts w:ascii="Tahoma" w:hAnsi="Tahoma" w:cs="Tahoma"/>
          <w:color w:val="222222"/>
          <w:sz w:val="22"/>
          <w:szCs w:val="22"/>
          <w:lang w:val="en-GB"/>
        </w:rPr>
        <w:t>Athibohol</w:t>
      </w:r>
      <w:r w:rsidRPr="00EB327A">
        <w:rPr>
          <w:rFonts w:ascii="Tahoma" w:hAnsi="Tahoma" w:cs="Tahoma"/>
          <w:color w:val="222222"/>
          <w:sz w:val="22"/>
          <w:szCs w:val="22"/>
          <w:lang w:val="en-GB"/>
        </w:rPr>
        <w:t xml:space="preserve"> location.</w:t>
      </w:r>
    </w:p>
    <w:p w14:paraId="7934FBAE" w14:textId="77777777" w:rsidR="00314DA8" w:rsidRPr="00EB327A" w:rsidRDefault="00314DA8" w:rsidP="00A6751C">
      <w:pPr>
        <w:pStyle w:val="Heading3"/>
        <w:rPr>
          <w:rFonts w:cs="Tahoma"/>
        </w:rPr>
      </w:pPr>
      <w:bookmarkStart w:id="150" w:name="m_6452267863011241421__Toc90379827"/>
      <w:bookmarkStart w:id="151" w:name="m_6452267863011241421__Toc82157635"/>
      <w:bookmarkStart w:id="152" w:name="m_6452267863011241421__Toc84298701"/>
      <w:bookmarkStart w:id="153" w:name="_Toc97126389"/>
      <w:bookmarkStart w:id="154" w:name="_Toc97737417"/>
      <w:bookmarkStart w:id="155" w:name="_Toc148603930"/>
      <w:bookmarkEnd w:id="150"/>
      <w:bookmarkEnd w:id="151"/>
      <w:r w:rsidRPr="00EB327A">
        <w:rPr>
          <w:rFonts w:cs="Tahoma"/>
        </w:rPr>
        <w:t>Alternate Method of Power Generation</w:t>
      </w:r>
      <w:bookmarkEnd w:id="152"/>
      <w:bookmarkEnd w:id="153"/>
      <w:bookmarkEnd w:id="154"/>
      <w:bookmarkEnd w:id="155"/>
    </w:p>
    <w:p w14:paraId="00A82A97" w14:textId="77777777" w:rsidR="00314DA8" w:rsidRPr="00EB327A" w:rsidRDefault="00314DA8" w:rsidP="00C84C16">
      <w:pPr>
        <w:pStyle w:val="NormalWeb"/>
        <w:shd w:val="clear" w:color="auto" w:fill="FFFFFF"/>
        <w:spacing w:before="0" w:beforeAutospacing="0" w:after="143" w:afterAutospacing="0"/>
        <w:jc w:val="both"/>
        <w:rPr>
          <w:rFonts w:ascii="Tahoma" w:hAnsi="Tahoma" w:cs="Tahoma"/>
          <w:color w:val="222222"/>
          <w:sz w:val="22"/>
          <w:szCs w:val="22"/>
        </w:rPr>
      </w:pPr>
      <w:r w:rsidRPr="00EB327A">
        <w:rPr>
          <w:rFonts w:ascii="Tahoma" w:hAnsi="Tahoma" w:cs="Tahoma"/>
          <w:color w:val="222222"/>
          <w:sz w:val="22"/>
          <w:szCs w:val="22"/>
          <w:lang w:val="en-GB"/>
        </w:rPr>
        <w:t>The possible alternatives to electrical energy could be solar power, wind power, thermal power, fossil fuel and firewood. Power import from neighbouring countries is another option. Wind power is also a source of clean energy.</w:t>
      </w:r>
    </w:p>
    <w:p w14:paraId="4E769761" w14:textId="77777777" w:rsidR="00314DA8" w:rsidRPr="00EB327A" w:rsidRDefault="00314DA8" w:rsidP="00C84C16">
      <w:pPr>
        <w:pStyle w:val="NormalWeb"/>
        <w:shd w:val="clear" w:color="auto" w:fill="FFFFFF"/>
        <w:spacing w:before="0" w:beforeAutospacing="0" w:after="240" w:afterAutospacing="0"/>
        <w:jc w:val="both"/>
        <w:rPr>
          <w:rFonts w:ascii="Tahoma" w:hAnsi="Tahoma" w:cs="Tahoma"/>
          <w:color w:val="222222"/>
          <w:sz w:val="22"/>
          <w:szCs w:val="22"/>
          <w:lang w:val="en-GB"/>
        </w:rPr>
      </w:pPr>
      <w:r w:rsidRPr="00EB327A">
        <w:rPr>
          <w:rFonts w:ascii="Tahoma" w:hAnsi="Tahoma" w:cs="Tahoma"/>
          <w:color w:val="222222"/>
          <w:sz w:val="22"/>
          <w:szCs w:val="22"/>
          <w:lang w:val="en-GB"/>
        </w:rPr>
        <w:t>The problems in operation of wind power are lack of time series data of wind, trained human resources to intricate design of wind power etc. In addition, providing wind power for </w:t>
      </w:r>
      <w:r w:rsidR="00190604" w:rsidRPr="00EB327A">
        <w:rPr>
          <w:rFonts w:ascii="Tahoma" w:hAnsi="Tahoma" w:cs="Tahoma"/>
          <w:color w:val="222222"/>
          <w:sz w:val="22"/>
          <w:szCs w:val="22"/>
          <w:lang w:val="en-GB"/>
        </w:rPr>
        <w:t>Athibohol</w:t>
      </w:r>
      <w:r w:rsidRPr="00EB327A">
        <w:rPr>
          <w:rFonts w:ascii="Tahoma" w:hAnsi="Tahoma" w:cs="Tahoma"/>
          <w:color w:val="222222"/>
          <w:sz w:val="22"/>
          <w:szCs w:val="22"/>
          <w:lang w:val="en-GB"/>
        </w:rPr>
        <w:t> residents is technically and financially challenging.</w:t>
      </w:r>
    </w:p>
    <w:p w14:paraId="369A4ABE" w14:textId="77777777" w:rsidR="00314DA8" w:rsidRPr="00EB327A" w:rsidRDefault="00314DA8" w:rsidP="00C84C16">
      <w:pPr>
        <w:pStyle w:val="NormalWeb"/>
        <w:shd w:val="clear" w:color="auto" w:fill="FFFFFF"/>
        <w:spacing w:before="0" w:beforeAutospacing="0" w:after="240" w:afterAutospacing="0"/>
        <w:jc w:val="both"/>
        <w:rPr>
          <w:rFonts w:ascii="Tahoma" w:hAnsi="Tahoma" w:cs="Tahoma"/>
          <w:color w:val="222222"/>
          <w:sz w:val="22"/>
          <w:szCs w:val="22"/>
          <w:lang w:val="en-GB"/>
        </w:rPr>
      </w:pPr>
      <w:r w:rsidRPr="00EB327A">
        <w:rPr>
          <w:rFonts w:ascii="Tahoma" w:hAnsi="Tahoma" w:cs="Tahoma"/>
          <w:color w:val="222222"/>
          <w:sz w:val="22"/>
          <w:szCs w:val="22"/>
          <w:lang w:val="en-GB"/>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190604" w:rsidRPr="00EB327A">
        <w:rPr>
          <w:rFonts w:ascii="Tahoma" w:hAnsi="Tahoma" w:cs="Tahoma"/>
          <w:color w:val="222222"/>
          <w:sz w:val="22"/>
          <w:szCs w:val="22"/>
          <w:lang w:val="en-GB"/>
        </w:rPr>
        <w:t>Athibohol</w:t>
      </w:r>
      <w:r w:rsidRPr="00EB327A">
        <w:rPr>
          <w:rFonts w:ascii="Tahoma" w:hAnsi="Tahoma" w:cs="Tahoma"/>
          <w:color w:val="222222"/>
          <w:sz w:val="22"/>
          <w:szCs w:val="22"/>
          <w:lang w:val="en-GB"/>
        </w:rPr>
        <w:t>.</w:t>
      </w:r>
    </w:p>
    <w:p w14:paraId="58322C8B" w14:textId="77777777" w:rsidR="00314DA8" w:rsidRPr="00EB327A" w:rsidRDefault="00314DA8" w:rsidP="00C84C16">
      <w:pPr>
        <w:pStyle w:val="NormalWeb"/>
        <w:shd w:val="clear" w:color="auto" w:fill="FFFFFF"/>
        <w:spacing w:before="0" w:beforeAutospacing="0" w:after="120" w:afterAutospacing="0"/>
        <w:jc w:val="both"/>
        <w:rPr>
          <w:rFonts w:ascii="Tahoma" w:hAnsi="Tahoma" w:cs="Tahoma"/>
          <w:color w:val="222222"/>
          <w:sz w:val="22"/>
          <w:szCs w:val="22"/>
          <w:lang w:val="en-GB"/>
        </w:rPr>
      </w:pPr>
      <w:r w:rsidRPr="00EB327A">
        <w:rPr>
          <w:rFonts w:ascii="Tahoma" w:hAnsi="Tahoma" w:cs="Tahoma"/>
          <w:color w:val="222222"/>
          <w:sz w:val="22"/>
          <w:szCs w:val="22"/>
          <w:lang w:val="en-GB"/>
        </w:rPr>
        <w:t xml:space="preserve">The use of firewood and solid waste for electricity generation by the use of thermal technology is another option. But the issue of air pollution and forest degradation already are environmental problems of serious concern which will further aggravate the natural environment. For these reasons, the thermal power options evaluated above seem inappropriate for </w:t>
      </w:r>
      <w:r w:rsidR="00190604" w:rsidRPr="00EB327A">
        <w:rPr>
          <w:rFonts w:ascii="Tahoma" w:hAnsi="Tahoma" w:cs="Tahoma"/>
          <w:color w:val="222222"/>
          <w:sz w:val="22"/>
          <w:szCs w:val="22"/>
          <w:lang w:val="en-GB"/>
        </w:rPr>
        <w:t>Athibohol</w:t>
      </w:r>
      <w:r w:rsidRPr="00EB327A">
        <w:rPr>
          <w:rFonts w:ascii="Tahoma" w:hAnsi="Tahoma" w:cs="Tahoma"/>
          <w:color w:val="222222"/>
          <w:sz w:val="22"/>
          <w:szCs w:val="22"/>
          <w:lang w:val="en-GB"/>
        </w:rPr>
        <w:t xml:space="preserve"> on environmental as well as economic grounds. </w:t>
      </w:r>
    </w:p>
    <w:p w14:paraId="17E3C251" w14:textId="77777777" w:rsidR="00314DA8" w:rsidRPr="00EB327A" w:rsidRDefault="00314DA8" w:rsidP="00C84C16">
      <w:pPr>
        <w:pStyle w:val="NormalWeb"/>
        <w:shd w:val="clear" w:color="auto" w:fill="FFFFFF"/>
        <w:spacing w:before="0" w:beforeAutospacing="0" w:after="0" w:afterAutospacing="0"/>
        <w:jc w:val="both"/>
        <w:rPr>
          <w:rFonts w:ascii="Tahoma" w:hAnsi="Tahoma" w:cs="Tahoma"/>
          <w:color w:val="222222"/>
          <w:sz w:val="22"/>
          <w:szCs w:val="22"/>
          <w:lang w:val="en-GB"/>
        </w:rPr>
      </w:pPr>
      <w:r w:rsidRPr="00EB327A">
        <w:rPr>
          <w:rFonts w:ascii="Tahoma" w:hAnsi="Tahoma" w:cs="Tahoma"/>
          <w:sz w:val="22"/>
          <w:szCs w:val="22"/>
          <w:lang w:val="en-GB"/>
        </w:rPr>
        <w:t>Solar energy was a desirable option because:</w:t>
      </w:r>
    </w:p>
    <w:p w14:paraId="17A24D88" w14:textId="77777777" w:rsidR="00314DA8" w:rsidRPr="00EB327A" w:rsidRDefault="00314DA8" w:rsidP="00652725">
      <w:pPr>
        <w:pStyle w:val="NormalWeb"/>
        <w:numPr>
          <w:ilvl w:val="0"/>
          <w:numId w:val="49"/>
        </w:numPr>
        <w:shd w:val="clear" w:color="auto" w:fill="FFFFFF"/>
        <w:spacing w:before="0" w:beforeAutospacing="0" w:after="0" w:afterAutospacing="0"/>
        <w:ind w:left="630"/>
        <w:jc w:val="both"/>
        <w:rPr>
          <w:rFonts w:ascii="Tahoma" w:hAnsi="Tahoma" w:cs="Tahoma"/>
          <w:sz w:val="22"/>
          <w:szCs w:val="22"/>
        </w:rPr>
      </w:pPr>
      <w:r w:rsidRPr="00EB327A">
        <w:rPr>
          <w:rFonts w:ascii="Tahoma" w:hAnsi="Tahoma" w:cs="Tahoma"/>
          <w:sz w:val="22"/>
          <w:szCs w:val="22"/>
          <w:lang w:val="en-GB"/>
        </w:rPr>
        <w:t>It has low energy-production costs</w:t>
      </w:r>
    </w:p>
    <w:p w14:paraId="48852569" w14:textId="77777777" w:rsidR="00314DA8" w:rsidRPr="00EB327A" w:rsidRDefault="00314DA8" w:rsidP="00652725">
      <w:pPr>
        <w:pStyle w:val="NormalWeb"/>
        <w:numPr>
          <w:ilvl w:val="0"/>
          <w:numId w:val="49"/>
        </w:numPr>
        <w:shd w:val="clear" w:color="auto" w:fill="FFFFFF"/>
        <w:spacing w:before="0" w:beforeAutospacing="0" w:after="0" w:afterAutospacing="0"/>
        <w:ind w:left="630"/>
        <w:jc w:val="both"/>
        <w:rPr>
          <w:rFonts w:ascii="Tahoma" w:hAnsi="Tahoma" w:cs="Tahoma"/>
          <w:sz w:val="22"/>
          <w:szCs w:val="22"/>
        </w:rPr>
      </w:pPr>
      <w:r w:rsidRPr="00EB327A">
        <w:rPr>
          <w:rFonts w:ascii="Tahoma" w:hAnsi="Tahoma" w:cs="Tahoma"/>
          <w:sz w:val="22"/>
          <w:szCs w:val="22"/>
          <w:lang w:val="en-GB"/>
        </w:rPr>
        <w:t>Versatile installation</w:t>
      </w:r>
    </w:p>
    <w:p w14:paraId="36F9002A" w14:textId="77777777" w:rsidR="00314DA8" w:rsidRPr="00EB327A" w:rsidRDefault="00314DA8" w:rsidP="00652725">
      <w:pPr>
        <w:pStyle w:val="NormalWeb"/>
        <w:numPr>
          <w:ilvl w:val="0"/>
          <w:numId w:val="49"/>
        </w:numPr>
        <w:shd w:val="clear" w:color="auto" w:fill="FFFFFF"/>
        <w:spacing w:before="0" w:beforeAutospacing="0" w:after="0" w:afterAutospacing="0"/>
        <w:ind w:left="630"/>
        <w:jc w:val="both"/>
        <w:rPr>
          <w:rFonts w:ascii="Tahoma" w:hAnsi="Tahoma" w:cs="Tahoma"/>
          <w:sz w:val="22"/>
          <w:szCs w:val="22"/>
        </w:rPr>
      </w:pPr>
      <w:r w:rsidRPr="00EB327A">
        <w:rPr>
          <w:rFonts w:ascii="Tahoma" w:hAnsi="Tahoma" w:cs="Tahoma"/>
          <w:sz w:val="22"/>
          <w:szCs w:val="22"/>
          <w:lang w:val="en-GB"/>
        </w:rPr>
        <w:lastRenderedPageBreak/>
        <w:t>It is a clean source of energy hence minimal impact on the environment air quality</w:t>
      </w:r>
    </w:p>
    <w:p w14:paraId="09882EFE" w14:textId="77777777" w:rsidR="00314DA8" w:rsidRPr="00EB327A" w:rsidRDefault="00314DA8" w:rsidP="00652725">
      <w:pPr>
        <w:pStyle w:val="NormalWeb"/>
        <w:numPr>
          <w:ilvl w:val="0"/>
          <w:numId w:val="49"/>
        </w:numPr>
        <w:shd w:val="clear" w:color="auto" w:fill="FFFFFF"/>
        <w:spacing w:before="0" w:beforeAutospacing="0" w:after="0" w:afterAutospacing="0"/>
        <w:ind w:left="630"/>
        <w:jc w:val="both"/>
        <w:rPr>
          <w:rFonts w:ascii="Tahoma" w:hAnsi="Tahoma" w:cs="Tahoma"/>
          <w:sz w:val="22"/>
          <w:szCs w:val="22"/>
        </w:rPr>
      </w:pPr>
      <w:r w:rsidRPr="00EB327A">
        <w:rPr>
          <w:rFonts w:ascii="Tahoma" w:hAnsi="Tahoma" w:cs="Tahoma"/>
          <w:sz w:val="22"/>
          <w:szCs w:val="22"/>
          <w:lang w:val="en-GB"/>
        </w:rPr>
        <w:t>Economic savings.</w:t>
      </w:r>
    </w:p>
    <w:p w14:paraId="487F70AF" w14:textId="77777777" w:rsidR="00B44C16" w:rsidRPr="00CA36E7" w:rsidRDefault="00B44C16" w:rsidP="00B44C16">
      <w:pPr>
        <w:pStyle w:val="NormalWeb"/>
        <w:shd w:val="clear" w:color="auto" w:fill="FFFFFF"/>
        <w:spacing w:before="0" w:beforeAutospacing="0" w:after="0" w:afterAutospacing="0"/>
        <w:jc w:val="both"/>
        <w:rPr>
          <w:rFonts w:ascii="Tahoma" w:hAnsi="Tahoma" w:cs="Tahoma"/>
          <w:sz w:val="22"/>
          <w:szCs w:val="22"/>
          <w:lang w:val="en-GB"/>
        </w:rPr>
      </w:pPr>
    </w:p>
    <w:p w14:paraId="5C12BC12" w14:textId="77777777" w:rsidR="00B44C16" w:rsidRPr="00CA36E7" w:rsidRDefault="00B44C16" w:rsidP="00EB327A">
      <w:pPr>
        <w:pStyle w:val="Heading3"/>
        <w:rPr>
          <w:rFonts w:eastAsia="DengXian" w:cs="Tahoma"/>
          <w:lang w:val="en-US" w:eastAsia="en-US"/>
        </w:rPr>
      </w:pPr>
      <w:bookmarkStart w:id="156" w:name="_Toc103781236"/>
      <w:bookmarkStart w:id="157" w:name="_Toc105058529"/>
      <w:bookmarkStart w:id="158" w:name="_Toc112076024"/>
      <w:bookmarkStart w:id="159" w:name="_Toc148603931"/>
      <w:r w:rsidRPr="00CA36E7">
        <w:rPr>
          <w:rFonts w:eastAsia="DengXian" w:cs="Tahoma"/>
          <w:lang w:val="en-US" w:eastAsia="en-US"/>
        </w:rPr>
        <w:t>Alternative Sources of Energy</w:t>
      </w:r>
      <w:bookmarkEnd w:id="156"/>
      <w:bookmarkEnd w:id="157"/>
      <w:bookmarkEnd w:id="158"/>
      <w:bookmarkEnd w:id="159"/>
      <w:r w:rsidRPr="00CA36E7">
        <w:rPr>
          <w:rFonts w:eastAsia="DengXian" w:cs="Tahoma"/>
          <w:lang w:val="en-US" w:eastAsia="en-US"/>
        </w:rPr>
        <w:t xml:space="preserve"> </w:t>
      </w:r>
    </w:p>
    <w:p w14:paraId="55C5D7DA" w14:textId="77777777" w:rsidR="00B44C16" w:rsidRPr="00CA36E7" w:rsidRDefault="00B44C16" w:rsidP="00EB327A">
      <w:pPr>
        <w:pStyle w:val="Heading4"/>
        <w:rPr>
          <w:rFonts w:eastAsia="DengXian" w:cs="Tahoma"/>
          <w:sz w:val="22"/>
          <w:lang w:val="en-US" w:eastAsia="en-US"/>
        </w:rPr>
      </w:pPr>
      <w:bookmarkStart w:id="160" w:name="_Toc103781237"/>
      <w:bookmarkStart w:id="161" w:name="_Toc105058530"/>
      <w:bookmarkStart w:id="162" w:name="_Toc112076025"/>
      <w:r w:rsidRPr="00CA36E7">
        <w:rPr>
          <w:rFonts w:eastAsia="DengXian" w:cs="Tahoma"/>
          <w:sz w:val="22"/>
          <w:szCs w:val="22"/>
          <w:lang w:val="en-US" w:eastAsia="en-US"/>
        </w:rPr>
        <w:t>Thermal Power Generation</w:t>
      </w:r>
      <w:bookmarkEnd w:id="160"/>
      <w:bookmarkEnd w:id="161"/>
      <w:bookmarkEnd w:id="162"/>
      <w:r w:rsidRPr="00CA36E7">
        <w:rPr>
          <w:rFonts w:eastAsia="DengXian" w:cs="Tahoma"/>
          <w:sz w:val="22"/>
          <w:szCs w:val="22"/>
          <w:lang w:val="en-US" w:eastAsia="en-US"/>
        </w:rPr>
        <w:t xml:space="preserve"> </w:t>
      </w:r>
    </w:p>
    <w:p w14:paraId="21F6B3D1" w14:textId="5ED58397" w:rsidR="00B44C16" w:rsidRPr="00CA36E7" w:rsidRDefault="00B44C16" w:rsidP="00B44C16">
      <w:p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Thermal power through installation of Diesel GenSets is an option which can be considered to provide power to </w:t>
      </w:r>
      <w:r w:rsidR="00717B9A" w:rsidRPr="00CA36E7">
        <w:rPr>
          <w:rFonts w:eastAsia="DengXian" w:cs="Tahoma"/>
          <w:color w:val="000000"/>
          <w:sz w:val="22"/>
          <w:lang w:val="en-US" w:eastAsia="en-US"/>
        </w:rPr>
        <w:t>Athibohol</w:t>
      </w:r>
      <w:r w:rsidRPr="00CA36E7">
        <w:rPr>
          <w:rFonts w:eastAsia="DengXian" w:cs="Tahoma"/>
          <w:color w:val="000000"/>
          <w:sz w:val="22"/>
          <w:lang w:val="en-US" w:eastAsia="en-US"/>
        </w:rPr>
        <w:t xml:space="preserve">. This would need more than 250-300litres of Industrial Diesel Oil (IDO) is burnt daily to generate targeted 50kWp of electricity at </w:t>
      </w:r>
      <w:r w:rsidR="00717B9A" w:rsidRPr="00CA36E7">
        <w:rPr>
          <w:rFonts w:eastAsia="DengXian" w:cs="Tahoma"/>
          <w:color w:val="000000"/>
          <w:sz w:val="22"/>
          <w:lang w:val="en-US" w:eastAsia="en-US"/>
        </w:rPr>
        <w:t>Athibohol</w:t>
      </w:r>
      <w:r w:rsidRPr="00CA36E7">
        <w:rPr>
          <w:rFonts w:eastAsia="DengXian" w:cs="Tahoma"/>
          <w:color w:val="000000"/>
          <w:sz w:val="22"/>
          <w:lang w:val="en-US" w:eastAsia="en-US"/>
        </w:rPr>
        <w:t xml:space="preserve">. Thermal generation can also be fueled using alternative fuels such as natural gas, bio diesel, industrial kerosene, heavy vehicle fuel, coal and unleaded petrol. Thermal power generation has serious negative environmental impacts including generation hence the need for the </w:t>
      </w:r>
      <w:r w:rsidR="00386DB6">
        <w:rPr>
          <w:rFonts w:eastAsia="DengXian" w:cs="Tahoma"/>
          <w:color w:val="000000"/>
          <w:sz w:val="22"/>
          <w:lang w:val="en-US" w:eastAsia="en-US"/>
        </w:rPr>
        <w:t xml:space="preserve">KPLC </w:t>
      </w:r>
      <w:r w:rsidRPr="00CA36E7">
        <w:rPr>
          <w:rFonts w:eastAsia="DengXian" w:cs="Tahoma"/>
          <w:color w:val="000000"/>
          <w:sz w:val="22"/>
          <w:lang w:val="en-US" w:eastAsia="en-US"/>
        </w:rPr>
        <w:t>to install the proposed solar power plant.</w:t>
      </w:r>
    </w:p>
    <w:p w14:paraId="105D28CD" w14:textId="77777777" w:rsidR="00B44C16" w:rsidRPr="00CA36E7" w:rsidRDefault="00B44C16" w:rsidP="00B44C16">
      <w:pPr>
        <w:shd w:val="clear" w:color="auto" w:fill="FFFFFF"/>
        <w:autoSpaceDE w:val="0"/>
        <w:autoSpaceDN w:val="0"/>
        <w:adjustRightInd w:val="0"/>
        <w:rPr>
          <w:rFonts w:eastAsia="DengXian" w:cs="Tahoma"/>
          <w:color w:val="000000"/>
          <w:sz w:val="22"/>
          <w:lang w:val="en-US" w:eastAsia="en-US"/>
        </w:rPr>
      </w:pPr>
    </w:p>
    <w:p w14:paraId="60F30C13" w14:textId="77777777" w:rsidR="00B44C16" w:rsidRPr="00CA36E7" w:rsidRDefault="00B44C16" w:rsidP="00EB327A">
      <w:pPr>
        <w:pStyle w:val="Heading4"/>
        <w:rPr>
          <w:rFonts w:eastAsia="DengXian" w:cs="Tahoma"/>
          <w:sz w:val="22"/>
          <w:lang w:val="en-US" w:eastAsia="en-US"/>
        </w:rPr>
      </w:pPr>
      <w:bookmarkStart w:id="163" w:name="_Toc103781238"/>
      <w:bookmarkStart w:id="164" w:name="_Toc105058531"/>
      <w:bookmarkStart w:id="165" w:name="_Toc112076026"/>
      <w:r w:rsidRPr="00CA36E7">
        <w:rPr>
          <w:rFonts w:eastAsia="DengXian" w:cs="Tahoma"/>
          <w:sz w:val="22"/>
          <w:szCs w:val="22"/>
          <w:lang w:val="en-US" w:eastAsia="en-US"/>
        </w:rPr>
        <w:t>Hydro Electric Power – HEP</w:t>
      </w:r>
      <w:bookmarkEnd w:id="163"/>
      <w:bookmarkEnd w:id="164"/>
      <w:bookmarkEnd w:id="165"/>
      <w:r w:rsidRPr="00CA36E7">
        <w:rPr>
          <w:rFonts w:eastAsia="DengXian" w:cs="Tahoma"/>
          <w:sz w:val="22"/>
          <w:szCs w:val="22"/>
          <w:lang w:val="en-US" w:eastAsia="en-US"/>
        </w:rPr>
        <w:t xml:space="preserve"> </w:t>
      </w:r>
    </w:p>
    <w:p w14:paraId="6723194E" w14:textId="77777777" w:rsidR="00B44C16" w:rsidRPr="00CA36E7" w:rsidRDefault="00B44C16" w:rsidP="00B44C16">
      <w:p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This would mean exploring the possibility of extending the existing national grid to </w:t>
      </w:r>
      <w:r w:rsidR="00717B9A" w:rsidRPr="00CA36E7">
        <w:rPr>
          <w:rFonts w:eastAsia="DengXian" w:cs="Tahoma"/>
          <w:color w:val="000000"/>
          <w:sz w:val="22"/>
          <w:lang w:val="en-US" w:eastAsia="en-US"/>
        </w:rPr>
        <w:t>Athibohol</w:t>
      </w:r>
      <w:r w:rsidRPr="00CA36E7">
        <w:rPr>
          <w:rFonts w:eastAsia="DengXian" w:cs="Tahoma"/>
          <w:color w:val="000000"/>
          <w:sz w:val="22"/>
          <w:lang w:val="en-US" w:eastAsia="en-US"/>
        </w:rPr>
        <w:t xml:space="preserve"> since there are no hydro facilities within the region to facilitate HEP generation. The proposed project is quite far from the national grid hence this is a costly venture and may take time before the residents need power for their livelihood. </w:t>
      </w:r>
    </w:p>
    <w:p w14:paraId="488EAE76" w14:textId="77777777" w:rsidR="00B44C16" w:rsidRPr="00CA36E7" w:rsidRDefault="00B44C16" w:rsidP="00B44C16">
      <w:pPr>
        <w:shd w:val="clear" w:color="auto" w:fill="FFFFFF"/>
        <w:autoSpaceDE w:val="0"/>
        <w:autoSpaceDN w:val="0"/>
        <w:adjustRightInd w:val="0"/>
        <w:rPr>
          <w:rFonts w:eastAsia="DengXian" w:cs="Tahoma"/>
          <w:color w:val="000000"/>
          <w:sz w:val="22"/>
          <w:lang w:val="en-US" w:eastAsia="en-US"/>
        </w:rPr>
      </w:pPr>
    </w:p>
    <w:p w14:paraId="24C7B8A4" w14:textId="77777777" w:rsidR="00B44C16" w:rsidRPr="00CA36E7" w:rsidRDefault="00B44C16" w:rsidP="00EB327A">
      <w:pPr>
        <w:pStyle w:val="Heading4"/>
        <w:rPr>
          <w:rFonts w:eastAsia="DengXian" w:cs="Tahoma"/>
          <w:sz w:val="22"/>
          <w:lang w:val="en-US" w:eastAsia="en-US"/>
        </w:rPr>
      </w:pPr>
      <w:bookmarkStart w:id="166" w:name="_Toc103781239"/>
      <w:bookmarkStart w:id="167" w:name="_Toc105058532"/>
      <w:bookmarkStart w:id="168" w:name="_Toc112076027"/>
      <w:r w:rsidRPr="00CA36E7">
        <w:rPr>
          <w:rFonts w:eastAsia="DengXian" w:cs="Tahoma"/>
          <w:sz w:val="22"/>
          <w:szCs w:val="22"/>
          <w:lang w:val="en-US" w:eastAsia="en-US"/>
        </w:rPr>
        <w:t>Other Sources of Energy:</w:t>
      </w:r>
      <w:bookmarkEnd w:id="166"/>
      <w:bookmarkEnd w:id="167"/>
      <w:bookmarkEnd w:id="168"/>
      <w:r w:rsidRPr="00CA36E7">
        <w:rPr>
          <w:rFonts w:eastAsia="DengXian" w:cs="Tahoma"/>
          <w:sz w:val="22"/>
          <w:szCs w:val="22"/>
          <w:lang w:val="en-US" w:eastAsia="en-US"/>
        </w:rPr>
        <w:t xml:space="preserve"> </w:t>
      </w:r>
    </w:p>
    <w:p w14:paraId="1D0321E7" w14:textId="77777777" w:rsidR="00B44C16" w:rsidRPr="00CA36E7" w:rsidRDefault="00B44C16" w:rsidP="00B44C16">
      <w:pPr>
        <w:shd w:val="clear" w:color="auto" w:fill="FFFFFF"/>
        <w:autoSpaceDE w:val="0"/>
        <w:autoSpaceDN w:val="0"/>
        <w:adjustRightInd w:val="0"/>
        <w:rPr>
          <w:rFonts w:eastAsia="DengXian" w:cs="Tahoma"/>
          <w:sz w:val="22"/>
          <w:lang w:val="en-US" w:eastAsia="en-US"/>
        </w:rPr>
      </w:pPr>
      <w:r w:rsidRPr="00CA36E7">
        <w:rPr>
          <w:rFonts w:eastAsia="DengXian" w:cs="Tahoma"/>
          <w:color w:val="000000"/>
          <w:sz w:val="22"/>
          <w:lang w:val="en-US" w:eastAsia="en-US"/>
        </w:rPr>
        <w:t xml:space="preserve">Wood fuel is the greatest source of Energy contributing to 80% of energy requirements in </w:t>
      </w:r>
      <w:r w:rsidRPr="00CA36E7">
        <w:rPr>
          <w:rFonts w:eastAsia="DengXian" w:cs="Tahoma"/>
          <w:sz w:val="22"/>
          <w:lang w:val="en-US" w:eastAsia="en-US"/>
        </w:rPr>
        <w:t xml:space="preserve">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  </w:t>
      </w:r>
    </w:p>
    <w:p w14:paraId="1C3868D9" w14:textId="77777777" w:rsidR="00B44C16" w:rsidRPr="00CA36E7" w:rsidRDefault="00B44C16" w:rsidP="00B44C16">
      <w:pPr>
        <w:shd w:val="clear" w:color="auto" w:fill="FFFFFF"/>
        <w:autoSpaceDE w:val="0"/>
        <w:autoSpaceDN w:val="0"/>
        <w:adjustRightInd w:val="0"/>
        <w:rPr>
          <w:rFonts w:eastAsia="DengXian" w:cs="Tahoma"/>
          <w:sz w:val="22"/>
          <w:lang w:val="en-US" w:eastAsia="en-US"/>
        </w:rPr>
      </w:pPr>
    </w:p>
    <w:p w14:paraId="3B1AFCB6" w14:textId="77777777" w:rsidR="00B44C16" w:rsidRPr="00CA36E7" w:rsidRDefault="00B44C16" w:rsidP="00B44C16">
      <w:p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 xml:space="preserve">Based on this discussion the proposed solar Mini-grid presents the most appropriate option of electrifying/ bringing power to </w:t>
      </w:r>
      <w:r w:rsidR="00717B9A" w:rsidRPr="00CA36E7">
        <w:rPr>
          <w:rFonts w:eastAsia="DengXian" w:cs="Tahoma"/>
          <w:sz w:val="22"/>
          <w:lang w:val="en-US" w:eastAsia="en-US"/>
        </w:rPr>
        <w:t>Athibohol</w:t>
      </w:r>
      <w:r w:rsidRPr="00CA36E7">
        <w:rPr>
          <w:rFonts w:eastAsia="DengXian" w:cs="Tahoma"/>
          <w:sz w:val="22"/>
          <w:lang w:val="en-US" w:eastAsia="en-US"/>
        </w:rPr>
        <w:t xml:space="preserve"> in terms of technology, cost and environmental considerations. </w:t>
      </w:r>
    </w:p>
    <w:p w14:paraId="155DAE95" w14:textId="77777777" w:rsidR="00B44C16" w:rsidRPr="00EB327A" w:rsidRDefault="00B44C16" w:rsidP="00EB327A">
      <w:pPr>
        <w:pStyle w:val="NormalWeb"/>
        <w:shd w:val="clear" w:color="auto" w:fill="FFFFFF"/>
        <w:spacing w:before="0" w:beforeAutospacing="0" w:after="0" w:afterAutospacing="0"/>
        <w:jc w:val="both"/>
        <w:rPr>
          <w:rFonts w:ascii="Tahoma" w:hAnsi="Tahoma" w:cs="Tahoma"/>
          <w:sz w:val="22"/>
          <w:szCs w:val="22"/>
        </w:rPr>
      </w:pPr>
    </w:p>
    <w:p w14:paraId="45FF4326" w14:textId="77777777" w:rsidR="00314DA8" w:rsidRPr="00EB327A" w:rsidRDefault="00314DA8" w:rsidP="00C84C16">
      <w:pPr>
        <w:pStyle w:val="NormalWeb"/>
        <w:shd w:val="clear" w:color="auto" w:fill="FFFFFF"/>
        <w:spacing w:before="0" w:beforeAutospacing="0" w:after="0" w:afterAutospacing="0"/>
        <w:ind w:firstLine="60"/>
        <w:jc w:val="both"/>
        <w:rPr>
          <w:rFonts w:ascii="Tahoma" w:hAnsi="Tahoma" w:cs="Tahoma"/>
          <w:sz w:val="22"/>
          <w:szCs w:val="22"/>
        </w:rPr>
      </w:pPr>
    </w:p>
    <w:p w14:paraId="6CBFEB68" w14:textId="77777777" w:rsidR="00314DA8" w:rsidRPr="00EB327A" w:rsidRDefault="00314DA8" w:rsidP="00A6751C">
      <w:pPr>
        <w:pStyle w:val="Heading3"/>
        <w:rPr>
          <w:rFonts w:cs="Tahoma"/>
        </w:rPr>
      </w:pPr>
      <w:bookmarkStart w:id="169" w:name="m_6452267863011241421__Toc90379828"/>
      <w:bookmarkStart w:id="170" w:name="m_6452267863011241421__Toc84298702"/>
      <w:bookmarkStart w:id="171" w:name="_Toc97126390"/>
      <w:bookmarkStart w:id="172" w:name="_Toc97737418"/>
      <w:bookmarkStart w:id="173" w:name="_Toc148603932"/>
      <w:bookmarkEnd w:id="169"/>
      <w:r w:rsidRPr="00EB327A">
        <w:rPr>
          <w:rFonts w:cs="Tahoma"/>
        </w:rPr>
        <w:t>Zero or No Project Alternative</w:t>
      </w:r>
      <w:bookmarkEnd w:id="170"/>
      <w:bookmarkEnd w:id="171"/>
      <w:bookmarkEnd w:id="172"/>
      <w:bookmarkEnd w:id="173"/>
    </w:p>
    <w:p w14:paraId="19B6F67C" w14:textId="77777777" w:rsidR="00314DA8" w:rsidRPr="00EB327A" w:rsidRDefault="00314DA8" w:rsidP="00C84C16">
      <w:pPr>
        <w:pStyle w:val="NormalWeb"/>
        <w:shd w:val="clear" w:color="auto" w:fill="FFFFFF"/>
        <w:spacing w:before="0" w:beforeAutospacing="0" w:after="0" w:afterAutospacing="0"/>
        <w:jc w:val="both"/>
        <w:rPr>
          <w:rFonts w:ascii="Tahoma" w:hAnsi="Tahoma" w:cs="Tahoma"/>
          <w:sz w:val="22"/>
          <w:szCs w:val="22"/>
        </w:rPr>
      </w:pPr>
      <w:r w:rsidRPr="00EB327A">
        <w:rPr>
          <w:rFonts w:ascii="Tahoma" w:hAnsi="Tahoma" w:cs="Tahoma"/>
          <w:color w:val="222222"/>
          <w:sz w:val="22"/>
          <w:szCs w:val="22"/>
          <w:lang w:val="en-GB"/>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will however, involve several losses to </w:t>
      </w:r>
      <w:r w:rsidR="00190604" w:rsidRPr="00EB327A">
        <w:rPr>
          <w:rFonts w:ascii="Tahoma" w:hAnsi="Tahoma" w:cs="Tahoma"/>
          <w:color w:val="222222"/>
          <w:sz w:val="22"/>
          <w:szCs w:val="22"/>
          <w:lang w:val="en-GB"/>
        </w:rPr>
        <w:t>Athibohol</w:t>
      </w:r>
      <w:r w:rsidRPr="00EB327A">
        <w:rPr>
          <w:rFonts w:ascii="Tahoma" w:hAnsi="Tahoma" w:cs="Tahoma"/>
          <w:color w:val="222222"/>
          <w:sz w:val="22"/>
          <w:szCs w:val="22"/>
          <w:lang w:val="en-GB"/>
        </w:rPr>
        <w:t xml:space="preserve"> as a whole. The village and the surrounding area will continue to have no electricity and this will not help in maximizing and utilizing the area facilities. The No Project Option </w:t>
      </w:r>
      <w:r w:rsidRPr="00EB327A">
        <w:rPr>
          <w:rFonts w:ascii="Tahoma" w:hAnsi="Tahoma" w:cs="Tahoma"/>
          <w:color w:val="222222"/>
          <w:sz w:val="22"/>
          <w:szCs w:val="22"/>
          <w:lang w:val="en-GB"/>
        </w:rPr>
        <w:lastRenderedPageBreak/>
        <w:t>is the least</w:t>
      </w:r>
      <w:r w:rsidRPr="00EB327A">
        <w:rPr>
          <w:rFonts w:ascii="Tahoma" w:hAnsi="Tahoma" w:cs="Tahoma"/>
          <w:sz w:val="22"/>
          <w:szCs w:val="22"/>
        </w:rPr>
        <w:t xml:space="preserve"> preferred from the socio-economic and partly environmental perspective due to the following factors:</w:t>
      </w:r>
    </w:p>
    <w:p w14:paraId="1B1AB6B6" w14:textId="77777777" w:rsidR="00314DA8" w:rsidRPr="00EB327A" w:rsidRDefault="00314DA8" w:rsidP="00652725">
      <w:pPr>
        <w:pStyle w:val="NormalWeb"/>
        <w:numPr>
          <w:ilvl w:val="0"/>
          <w:numId w:val="50"/>
        </w:numPr>
        <w:shd w:val="clear" w:color="auto" w:fill="FFFFFF"/>
        <w:spacing w:before="0" w:beforeAutospacing="0" w:after="44" w:afterAutospacing="0"/>
        <w:ind w:left="990"/>
        <w:jc w:val="both"/>
        <w:rPr>
          <w:rFonts w:ascii="Tahoma" w:hAnsi="Tahoma" w:cs="Tahoma"/>
          <w:sz w:val="22"/>
          <w:szCs w:val="22"/>
        </w:rPr>
      </w:pPr>
      <w:r w:rsidRPr="00EB327A">
        <w:rPr>
          <w:rFonts w:ascii="Tahoma" w:hAnsi="Tahoma" w:cs="Tahoma"/>
          <w:sz w:val="22"/>
          <w:szCs w:val="22"/>
        </w:rPr>
        <w:t>The economic status of the local people would remain unchanged.</w:t>
      </w:r>
    </w:p>
    <w:p w14:paraId="6AE0186A" w14:textId="77777777" w:rsidR="00314DA8" w:rsidRPr="00EB327A" w:rsidRDefault="00314DA8" w:rsidP="00652725">
      <w:pPr>
        <w:pStyle w:val="NormalWeb"/>
        <w:numPr>
          <w:ilvl w:val="0"/>
          <w:numId w:val="50"/>
        </w:numPr>
        <w:shd w:val="clear" w:color="auto" w:fill="FFFFFF"/>
        <w:spacing w:before="0" w:beforeAutospacing="0" w:after="44" w:afterAutospacing="0"/>
        <w:ind w:left="990"/>
        <w:jc w:val="both"/>
        <w:rPr>
          <w:rFonts w:ascii="Tahoma" w:hAnsi="Tahoma" w:cs="Tahoma"/>
          <w:sz w:val="22"/>
          <w:szCs w:val="22"/>
        </w:rPr>
      </w:pPr>
      <w:r w:rsidRPr="00EB327A">
        <w:rPr>
          <w:rFonts w:ascii="Tahoma" w:hAnsi="Tahoma" w:cs="Tahoma"/>
          <w:sz w:val="22"/>
          <w:szCs w:val="22"/>
        </w:rPr>
        <w:t>Employment opportunities will not be created.</w:t>
      </w:r>
    </w:p>
    <w:p w14:paraId="32159278" w14:textId="77777777" w:rsidR="00314DA8" w:rsidRPr="00EB327A" w:rsidRDefault="00314DA8" w:rsidP="00C84C16">
      <w:pPr>
        <w:pStyle w:val="NormalWeb"/>
        <w:shd w:val="clear" w:color="auto" w:fill="FFFFFF"/>
        <w:spacing w:before="0" w:beforeAutospacing="0" w:after="0" w:afterAutospacing="0"/>
        <w:jc w:val="both"/>
        <w:rPr>
          <w:rFonts w:ascii="Tahoma" w:hAnsi="Tahoma" w:cs="Tahoma"/>
          <w:sz w:val="22"/>
          <w:szCs w:val="22"/>
        </w:rPr>
      </w:pPr>
      <w:r w:rsidRPr="00EB327A">
        <w:rPr>
          <w:rFonts w:ascii="Tahoma" w:hAnsi="Tahoma" w:cs="Tahoma"/>
          <w:sz w:val="22"/>
          <w:szCs w:val="22"/>
        </w:rPr>
        <w:t>From the analysis above, it becomes apparent that the zero project alternative is no alternative to the local people, Kenyan Government and Investors.</w:t>
      </w:r>
    </w:p>
    <w:p w14:paraId="00A0D818" w14:textId="77777777" w:rsidR="00314DA8" w:rsidRPr="00EB327A" w:rsidRDefault="00314DA8" w:rsidP="00C84C16">
      <w:pPr>
        <w:pStyle w:val="NormalWeb"/>
        <w:shd w:val="clear" w:color="auto" w:fill="FFFFFF"/>
        <w:spacing w:before="0" w:beforeAutospacing="0" w:after="0" w:afterAutospacing="0"/>
        <w:jc w:val="both"/>
        <w:rPr>
          <w:rFonts w:ascii="Tahoma" w:hAnsi="Tahoma" w:cs="Tahoma"/>
          <w:sz w:val="22"/>
          <w:szCs w:val="22"/>
        </w:rPr>
      </w:pPr>
      <w:r w:rsidRPr="00EB327A">
        <w:rPr>
          <w:rFonts w:ascii="Tahoma" w:hAnsi="Tahoma" w:cs="Tahoma"/>
          <w:sz w:val="22"/>
          <w:szCs w:val="22"/>
        </w:rPr>
        <w:t> </w:t>
      </w:r>
    </w:p>
    <w:p w14:paraId="358EC3AC" w14:textId="77777777" w:rsidR="00314DA8" w:rsidRPr="00EB327A" w:rsidRDefault="00314DA8" w:rsidP="00A6751C">
      <w:pPr>
        <w:pStyle w:val="Heading3"/>
        <w:rPr>
          <w:rFonts w:cs="Tahoma"/>
        </w:rPr>
      </w:pPr>
      <w:bookmarkStart w:id="174" w:name="m_6452267863011241421__Toc90379829"/>
      <w:bookmarkStart w:id="175" w:name="_Toc97126391"/>
      <w:bookmarkStart w:id="176" w:name="_Toc97737419"/>
      <w:bookmarkStart w:id="177" w:name="_Toc148603933"/>
      <w:r w:rsidRPr="00EB327A">
        <w:rPr>
          <w:rFonts w:cs="Tahoma"/>
        </w:rPr>
        <w:t>Analysis of Alternative Construction Materials and Technology</w:t>
      </w:r>
      <w:bookmarkEnd w:id="174"/>
      <w:bookmarkEnd w:id="175"/>
      <w:bookmarkEnd w:id="176"/>
      <w:bookmarkEnd w:id="177"/>
    </w:p>
    <w:p w14:paraId="40F564BE" w14:textId="77777777" w:rsidR="00314DA8" w:rsidRPr="00CA36E7" w:rsidRDefault="00314DA8" w:rsidP="00C84C16">
      <w:pPr>
        <w:pStyle w:val="NormalWeb"/>
        <w:shd w:val="clear" w:color="auto" w:fill="FFFFFF"/>
        <w:spacing w:before="0" w:beforeAutospacing="0" w:after="0" w:afterAutospacing="0"/>
        <w:jc w:val="both"/>
        <w:rPr>
          <w:rFonts w:ascii="Tahoma" w:hAnsi="Tahoma" w:cs="Tahoma"/>
          <w:sz w:val="22"/>
          <w:szCs w:val="22"/>
        </w:rPr>
      </w:pPr>
      <w:bookmarkStart w:id="178" w:name="m_6452267863011241421__Hlk87527627"/>
      <w:r w:rsidRPr="00EB327A">
        <w:rPr>
          <w:rFonts w:ascii="Tahoma" w:hAnsi="Tahoma" w:cs="Tahoma"/>
          <w:sz w:val="22"/>
          <w:szCs w:val="22"/>
        </w:rPr>
        <w:t>The proposed project will be constructed using modern, locally and internationally accepted materials to achieve public health, safety, security and environmental aesthetic requirements. The materials will include all consumables, tools, testing instruments or any other equipment required for successful commissioning of the project.These may not be desirable from a cost and durability perspective. The technology to be adopted will be the most economical and one sensitive to the environment. The technology will involve a Battery Energy Storage System (including battery inverter and charger).</w:t>
      </w:r>
      <w:bookmarkEnd w:id="178"/>
    </w:p>
    <w:p w14:paraId="2126A85D" w14:textId="77777777" w:rsidR="00717B9A" w:rsidRPr="00CA36E7" w:rsidRDefault="00717B9A" w:rsidP="00C84C16">
      <w:pPr>
        <w:pStyle w:val="NormalWeb"/>
        <w:shd w:val="clear" w:color="auto" w:fill="FFFFFF"/>
        <w:spacing w:before="0" w:beforeAutospacing="0" w:after="0" w:afterAutospacing="0"/>
        <w:jc w:val="both"/>
        <w:rPr>
          <w:rFonts w:ascii="Tahoma" w:hAnsi="Tahoma" w:cs="Tahoma"/>
          <w:sz w:val="22"/>
          <w:szCs w:val="22"/>
        </w:rPr>
      </w:pPr>
    </w:p>
    <w:p w14:paraId="6315BB5E" w14:textId="77777777" w:rsidR="00717B9A" w:rsidRPr="00CA36E7" w:rsidRDefault="00717B9A" w:rsidP="00EB327A">
      <w:pPr>
        <w:pStyle w:val="Heading3"/>
        <w:rPr>
          <w:rFonts w:cs="Tahoma"/>
        </w:rPr>
      </w:pPr>
      <w:bookmarkStart w:id="179" w:name="_Toc103781241"/>
      <w:bookmarkStart w:id="180" w:name="_Toc121901698"/>
      <w:bookmarkStart w:id="181" w:name="_Toc148603934"/>
      <w:r w:rsidRPr="00CA36E7">
        <w:rPr>
          <w:rFonts w:cs="Tahoma"/>
        </w:rPr>
        <w:t>Solid Waste Management Alternatives</w:t>
      </w:r>
      <w:bookmarkEnd w:id="179"/>
      <w:bookmarkEnd w:id="180"/>
      <w:bookmarkEnd w:id="181"/>
      <w:r w:rsidRPr="00CA36E7">
        <w:rPr>
          <w:rFonts w:cs="Tahoma"/>
        </w:rPr>
        <w:t xml:space="preserve"> </w:t>
      </w:r>
    </w:p>
    <w:p w14:paraId="53C1FF35" w14:textId="25AFD0BE" w:rsidR="00717B9A" w:rsidRPr="00EB327A" w:rsidRDefault="00717B9A" w:rsidP="00717B9A">
      <w:pPr>
        <w:widowControl w:val="0"/>
        <w:autoSpaceDE w:val="0"/>
        <w:autoSpaceDN w:val="0"/>
        <w:adjustRightInd w:val="0"/>
        <w:rPr>
          <w:rFonts w:cs="Tahoma"/>
          <w:color w:val="000000"/>
          <w:sz w:val="22"/>
          <w:lang w:val="de-DE"/>
        </w:rPr>
      </w:pPr>
      <w:r w:rsidRPr="00EB327A">
        <w:rPr>
          <w:rFonts w:cs="Tahoma"/>
          <w:sz w:val="22"/>
          <w:lang w:val="de-DE"/>
        </w:rPr>
        <w:t xml:space="preserve">Solid wastes will be generated from the proposed project. An integrated solid waste management system is recommendable. First, the </w:t>
      </w:r>
      <w:r w:rsidR="00386DB6">
        <w:rPr>
          <w:rFonts w:cs="Tahoma"/>
          <w:sz w:val="22"/>
          <w:lang w:val="de-DE"/>
        </w:rPr>
        <w:t xml:space="preserve">KPLC </w:t>
      </w:r>
      <w:r w:rsidRPr="00EB327A">
        <w:rPr>
          <w:rFonts w:cs="Tahoma"/>
          <w:sz w:val="22"/>
          <w:lang w:val="de-DE"/>
        </w:rPr>
        <w:t xml:space="preserve">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w:t>
      </w:r>
      <w:r w:rsidR="00386DB6">
        <w:rPr>
          <w:rFonts w:cs="Tahoma"/>
          <w:sz w:val="22"/>
          <w:lang w:val="de-DE"/>
        </w:rPr>
        <w:t xml:space="preserve">KPLC </w:t>
      </w:r>
      <w:r w:rsidRPr="00EB327A">
        <w:rPr>
          <w:rFonts w:cs="Tahoma"/>
          <w:sz w:val="22"/>
          <w:lang w:val="de-DE"/>
        </w:rPr>
        <w:t xml:space="preserve">will need to establish partnership with NEMA approved waste handlers for regular waste removal and disposal in an environmentally-friendly manner. In this regard, a NEMA registered solid waste handler would have to be engaged. This is the most practical and feasible option for solid waste management. </w:t>
      </w:r>
    </w:p>
    <w:p w14:paraId="546869F9" w14:textId="77777777" w:rsidR="00717B9A" w:rsidRPr="00EB327A" w:rsidRDefault="00717B9A" w:rsidP="00717B9A">
      <w:pPr>
        <w:shd w:val="clear" w:color="auto" w:fill="FFFFFF"/>
        <w:spacing w:line="276" w:lineRule="atLeast"/>
        <w:rPr>
          <w:rFonts w:cs="Tahoma"/>
          <w:color w:val="000000"/>
          <w:sz w:val="22"/>
          <w:lang w:val="de-DE"/>
        </w:rPr>
      </w:pPr>
    </w:p>
    <w:p w14:paraId="44B64781" w14:textId="77777777" w:rsidR="00717B9A" w:rsidRPr="00CA36E7" w:rsidRDefault="00717B9A" w:rsidP="00EB327A">
      <w:pPr>
        <w:pStyle w:val="Heading3"/>
        <w:rPr>
          <w:rFonts w:cs="Tahoma"/>
        </w:rPr>
      </w:pPr>
      <w:bookmarkStart w:id="182" w:name="m_6452267863011241421__Toc82157636"/>
      <w:bookmarkStart w:id="183" w:name="_Toc105156754"/>
      <w:bookmarkStart w:id="184" w:name="_Toc112076029"/>
      <w:bookmarkStart w:id="185" w:name="_Toc148603935"/>
      <w:r w:rsidRPr="00CA36E7">
        <w:rPr>
          <w:rFonts w:cs="Tahoma"/>
        </w:rPr>
        <w:t>Conclusion</w:t>
      </w:r>
      <w:bookmarkEnd w:id="182"/>
      <w:bookmarkEnd w:id="183"/>
      <w:bookmarkEnd w:id="184"/>
      <w:bookmarkEnd w:id="185"/>
    </w:p>
    <w:p w14:paraId="1FE1F5BC" w14:textId="77777777" w:rsidR="00717B9A" w:rsidRPr="00EB327A" w:rsidRDefault="00717B9A" w:rsidP="00717B9A">
      <w:pPr>
        <w:autoSpaceDE w:val="0"/>
        <w:autoSpaceDN w:val="0"/>
        <w:adjustRightInd w:val="0"/>
        <w:rPr>
          <w:rFonts w:cs="Tahoma"/>
          <w:sz w:val="22"/>
        </w:rPr>
      </w:pPr>
      <w:r w:rsidRPr="00EB327A">
        <w:rPr>
          <w:rFonts w:cs="Tahoma"/>
          <w:sz w:val="22"/>
        </w:rPr>
        <w:t xml:space="preserve">Based on the above-mentioned suitability criteria and technical requirements, the proponent decides to put up the Solar Mini-grid within </w:t>
      </w:r>
      <w:r w:rsidRPr="00CA36E7">
        <w:rPr>
          <w:rFonts w:cs="Tahoma"/>
          <w:sz w:val="22"/>
        </w:rPr>
        <w:t>Athibohol</w:t>
      </w:r>
      <w:r w:rsidRPr="00EB327A">
        <w:rPr>
          <w:rFonts w:cs="Tahoma"/>
          <w:sz w:val="22"/>
        </w:rPr>
        <w:t>. Relocation option to a different site is an option available to the proponent. The project proponent can look for alternative land to accommodate the scale and size of the project. However, this will be a costly venture, may take a long time although there is no guarantee that the land would be available in the targeted area. It is recommendable that the proponent be allowed to install the project in the proposed site.</w:t>
      </w:r>
    </w:p>
    <w:p w14:paraId="3A9CE6EB" w14:textId="77777777" w:rsidR="00717B9A" w:rsidRPr="00EB327A" w:rsidRDefault="00717B9A" w:rsidP="00C84C16">
      <w:pPr>
        <w:pStyle w:val="NormalWeb"/>
        <w:shd w:val="clear" w:color="auto" w:fill="FFFFFF"/>
        <w:spacing w:before="0" w:beforeAutospacing="0" w:after="0" w:afterAutospacing="0"/>
        <w:jc w:val="both"/>
        <w:rPr>
          <w:rFonts w:ascii="Tahoma" w:hAnsi="Tahoma" w:cs="Tahoma"/>
          <w:sz w:val="22"/>
          <w:szCs w:val="22"/>
        </w:rPr>
      </w:pPr>
    </w:p>
    <w:p w14:paraId="30539300" w14:textId="77777777" w:rsidR="00314DA8" w:rsidRPr="00EB327A" w:rsidRDefault="00314DA8" w:rsidP="00C84C16">
      <w:pPr>
        <w:pStyle w:val="NormalWeb"/>
        <w:shd w:val="clear" w:color="auto" w:fill="FFFFFF"/>
        <w:spacing w:before="0" w:beforeAutospacing="0" w:after="0" w:afterAutospacing="0"/>
        <w:jc w:val="both"/>
        <w:rPr>
          <w:rFonts w:ascii="Tahoma" w:hAnsi="Tahoma" w:cs="Tahoma"/>
          <w:sz w:val="22"/>
          <w:szCs w:val="22"/>
        </w:rPr>
      </w:pPr>
    </w:p>
    <w:p w14:paraId="113B215F" w14:textId="77777777" w:rsidR="00314DA8" w:rsidRPr="00EB327A" w:rsidRDefault="00314DA8" w:rsidP="00A6751C">
      <w:pPr>
        <w:rPr>
          <w:rFonts w:cs="Tahoma"/>
          <w:color w:val="000000"/>
          <w:sz w:val="22"/>
        </w:rPr>
      </w:pPr>
      <w:bookmarkStart w:id="186" w:name="m_6452267863011241421__Toc90379830"/>
      <w:bookmarkEnd w:id="186"/>
    </w:p>
    <w:p w14:paraId="247C0019" w14:textId="562B02A2" w:rsidR="008822A9" w:rsidRPr="00EB327A" w:rsidRDefault="000538B2" w:rsidP="00A6751C">
      <w:pPr>
        <w:pStyle w:val="Heading1"/>
        <w:rPr>
          <w:rFonts w:cs="Tahoma"/>
          <w:sz w:val="22"/>
          <w:szCs w:val="22"/>
        </w:rPr>
      </w:pPr>
      <w:bookmarkStart w:id="187" w:name="_Toc97737372"/>
      <w:bookmarkStart w:id="188" w:name="_Toc148603936"/>
      <w:r w:rsidRPr="00CA36E7">
        <w:rPr>
          <w:rFonts w:cs="Tahoma"/>
          <w:sz w:val="22"/>
          <w:szCs w:val="22"/>
        </w:rPr>
        <w:lastRenderedPageBreak/>
        <w:t>POLICY,</w:t>
      </w:r>
      <w:r w:rsidR="008822A9" w:rsidRPr="00EB327A">
        <w:rPr>
          <w:rFonts w:cs="Tahoma"/>
          <w:sz w:val="22"/>
          <w:szCs w:val="22"/>
        </w:rPr>
        <w:t xml:space="preserve"> LEGAL AND REGULATORY FRAMEWORK</w:t>
      </w:r>
      <w:bookmarkEnd w:id="187"/>
      <w:bookmarkEnd w:id="188"/>
      <w:r w:rsidR="008822A9" w:rsidRPr="00EB327A">
        <w:rPr>
          <w:rFonts w:cs="Tahoma"/>
          <w:sz w:val="22"/>
          <w:szCs w:val="22"/>
        </w:rPr>
        <w:t xml:space="preserve"> </w:t>
      </w:r>
    </w:p>
    <w:p w14:paraId="441C769B" w14:textId="77777777" w:rsidR="008822A9" w:rsidRPr="00EB327A" w:rsidRDefault="008822A9" w:rsidP="00A6751C">
      <w:pPr>
        <w:pStyle w:val="Heading2"/>
        <w:ind w:right="0"/>
        <w:rPr>
          <w:rFonts w:cs="Tahoma"/>
          <w:sz w:val="22"/>
          <w:szCs w:val="22"/>
        </w:rPr>
      </w:pPr>
      <w:bookmarkStart w:id="189" w:name="_Toc97737373"/>
      <w:bookmarkStart w:id="190" w:name="_Toc148603937"/>
      <w:r w:rsidRPr="00EB327A">
        <w:rPr>
          <w:rFonts w:cs="Tahoma"/>
          <w:sz w:val="22"/>
          <w:szCs w:val="22"/>
        </w:rPr>
        <w:t>Introduction</w:t>
      </w:r>
      <w:bookmarkEnd w:id="189"/>
      <w:bookmarkEnd w:id="190"/>
      <w:r w:rsidRPr="00EB327A">
        <w:rPr>
          <w:rFonts w:cs="Tahoma"/>
          <w:sz w:val="22"/>
          <w:szCs w:val="22"/>
        </w:rPr>
        <w:t xml:space="preserve"> </w:t>
      </w:r>
    </w:p>
    <w:p w14:paraId="12FEE2A4"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This Chapter outlines the existing national and international environmental and social legislation, policies and institutions applicable to energy generation that guide the development of the Project.</w:t>
      </w:r>
    </w:p>
    <w:p w14:paraId="5749683F"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 xml:space="preserve">As Kenya is a signatory to various international conventions and laws, national projects need to be aligned with their requirements; relevant international conventions and laws are therefore presented in this chapter. </w:t>
      </w:r>
    </w:p>
    <w:p w14:paraId="36311B58"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Finally, a summary of the World Bank (WB) Environmental and Social operational policies. relevant to this Project are presented.</w:t>
      </w:r>
    </w:p>
    <w:p w14:paraId="14F2CC5F" w14:textId="77777777" w:rsidR="008822A9" w:rsidRPr="00EB327A" w:rsidRDefault="008822A9" w:rsidP="00C84C16">
      <w:pPr>
        <w:pStyle w:val="Heading2"/>
        <w:ind w:right="0"/>
        <w:rPr>
          <w:rFonts w:cs="Tahoma"/>
          <w:sz w:val="22"/>
          <w:szCs w:val="22"/>
        </w:rPr>
      </w:pPr>
      <w:bookmarkStart w:id="191" w:name="_Toc97737374"/>
      <w:bookmarkStart w:id="192" w:name="_Toc148603938"/>
      <w:r w:rsidRPr="00EB327A">
        <w:rPr>
          <w:rFonts w:cs="Tahoma"/>
          <w:sz w:val="22"/>
          <w:szCs w:val="22"/>
        </w:rPr>
        <w:t>Kenya Electricity Supply Industry (ESI)</w:t>
      </w:r>
      <w:bookmarkEnd w:id="191"/>
      <w:bookmarkEnd w:id="192"/>
    </w:p>
    <w:p w14:paraId="41972457" w14:textId="77777777" w:rsidR="008822A9" w:rsidRPr="00EB327A" w:rsidRDefault="008822A9" w:rsidP="00C84C16">
      <w:pPr>
        <w:rPr>
          <w:rFonts w:cs="Tahoma"/>
          <w:sz w:val="22"/>
        </w:rPr>
      </w:pPr>
      <w:r w:rsidRPr="00EB327A">
        <w:rPr>
          <w:rFonts w:cs="Tahoma"/>
          <w:sz w:val="22"/>
        </w:rPr>
        <w:t>The Kenya Electricity Supply Industry (ESI) is one of the sub-sectors in the energy sector which the Ministry of Energy and Petroleum oversees on behalf of the Government of Kenya (GoK).  Relevant stakeholders in the ESI are briefly described below.</w:t>
      </w:r>
    </w:p>
    <w:p w14:paraId="5E59F08D" w14:textId="77777777" w:rsidR="008822A9" w:rsidRPr="00EB327A" w:rsidRDefault="008822A9" w:rsidP="00652725">
      <w:pPr>
        <w:numPr>
          <w:ilvl w:val="0"/>
          <w:numId w:val="35"/>
        </w:numPr>
        <w:spacing w:after="120"/>
        <w:rPr>
          <w:rFonts w:cs="Tahoma"/>
          <w:sz w:val="22"/>
        </w:rPr>
      </w:pPr>
      <w:r w:rsidRPr="00EB327A">
        <w:rPr>
          <w:rFonts w:cs="Tahoma"/>
          <w:b/>
          <w:sz w:val="22"/>
        </w:rPr>
        <w:t>Kenya Power Company:</w:t>
      </w:r>
      <w:r w:rsidRPr="00EB327A">
        <w:rPr>
          <w:rFonts w:cs="Tahoma"/>
          <w:sz w:val="22"/>
        </w:rPr>
        <w:t xml:space="preserve"> 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and Petroleum Regulatory Authority (EPRA). </w:t>
      </w:r>
    </w:p>
    <w:p w14:paraId="3B6E2DFC" w14:textId="368140DE" w:rsidR="008822A9" w:rsidRPr="00EB327A" w:rsidRDefault="00386DB6" w:rsidP="00C84C16">
      <w:pPr>
        <w:spacing w:after="120"/>
        <w:ind w:left="720"/>
        <w:rPr>
          <w:rFonts w:cs="Tahoma"/>
          <w:sz w:val="22"/>
        </w:rPr>
      </w:pPr>
      <w:r>
        <w:rPr>
          <w:rFonts w:cs="Tahoma"/>
          <w:sz w:val="22"/>
        </w:rPr>
        <w:t xml:space="preserve">KPLC </w:t>
      </w:r>
      <w:r w:rsidR="008822A9" w:rsidRPr="00EB327A">
        <w:rPr>
          <w:rFonts w:cs="Tahoma"/>
          <w:sz w:val="22"/>
        </w:rPr>
        <w:t xml:space="preserve">will be responsible for implementing the project, construction of the generation systems and distribution network for the </w:t>
      </w:r>
      <w:r w:rsidR="00190604" w:rsidRPr="00EB327A">
        <w:rPr>
          <w:rFonts w:cs="Tahoma"/>
          <w:sz w:val="22"/>
        </w:rPr>
        <w:t>Athibohol</w:t>
      </w:r>
      <w:r w:rsidR="008822A9" w:rsidRPr="00EB327A">
        <w:rPr>
          <w:rFonts w:cs="Tahoma"/>
          <w:sz w:val="22"/>
        </w:rPr>
        <w:t xml:space="preserve"> site. Supply of power will be through </w:t>
      </w:r>
      <w:r>
        <w:rPr>
          <w:rFonts w:cs="Tahoma"/>
          <w:sz w:val="22"/>
        </w:rPr>
        <w:t xml:space="preserve">KPLC </w:t>
      </w:r>
      <w:r w:rsidR="008822A9" w:rsidRPr="00EB327A">
        <w:rPr>
          <w:rFonts w:cs="Tahoma"/>
          <w:sz w:val="22"/>
        </w:rPr>
        <w:t>and same tariffs will be charged for each category.</w:t>
      </w:r>
    </w:p>
    <w:p w14:paraId="0CE6F172" w14:textId="77777777" w:rsidR="008822A9" w:rsidRPr="00EB327A" w:rsidRDefault="008822A9" w:rsidP="00652725">
      <w:pPr>
        <w:numPr>
          <w:ilvl w:val="0"/>
          <w:numId w:val="35"/>
        </w:numPr>
        <w:spacing w:after="120"/>
        <w:rPr>
          <w:rFonts w:cs="Tahoma"/>
          <w:sz w:val="22"/>
        </w:rPr>
      </w:pPr>
      <w:r w:rsidRPr="00EB327A">
        <w:rPr>
          <w:rFonts w:cs="Tahoma"/>
          <w:b/>
          <w:sz w:val="22"/>
        </w:rPr>
        <w:t>The Energy and Petroleum Regulatory Authority (EPRA):</w:t>
      </w:r>
      <w:r w:rsidRPr="00EB327A">
        <w:rPr>
          <w:rFonts w:cs="Tahoma"/>
          <w:sz w:val="22"/>
        </w:rPr>
        <w:t xml:space="preserve"> 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the community and there is a possibility for connection to the national grid and sale of excess power to the government, the project requires a license from the EPRC to generate electricity as stipulated in the Energy Act, 2019.</w:t>
      </w:r>
    </w:p>
    <w:p w14:paraId="12C94E2D" w14:textId="77777777" w:rsidR="008822A9" w:rsidRPr="00EB327A" w:rsidRDefault="008822A9" w:rsidP="00C84C16">
      <w:pPr>
        <w:spacing w:after="120"/>
        <w:ind w:left="720"/>
        <w:rPr>
          <w:rFonts w:cs="Tahoma"/>
          <w:sz w:val="22"/>
        </w:rPr>
      </w:pPr>
      <w:r w:rsidRPr="00EB327A">
        <w:rPr>
          <w:rFonts w:cs="Tahoma"/>
          <w:sz w:val="22"/>
        </w:rPr>
        <w:t xml:space="preserve">The Energy and Petroleum Regulatory Authority (Authority) together with industry stakeholders have developed the Draft Energy (Mini-Grid) Regulations, 2021 (the ‘Regulations’). The Regulations have been developed within provisions 10, 11 and 208 of the Energy Act, 2019 (the ‘Act’) and shall </w:t>
      </w:r>
      <w:r w:rsidRPr="00EB327A">
        <w:rPr>
          <w:rFonts w:cs="Tahoma"/>
          <w:sz w:val="22"/>
        </w:rPr>
        <w:lastRenderedPageBreak/>
        <w:t xml:space="preserve">constitute Regulations to the Act. The Regulations will amongst others, provide guidance to mini-grid developers and other stakeholders on the tariff approval and licensing requirements. This will be directly applicable to the </w:t>
      </w:r>
      <w:r w:rsidR="00190604" w:rsidRPr="00EB327A">
        <w:rPr>
          <w:rFonts w:cs="Tahoma"/>
          <w:sz w:val="22"/>
        </w:rPr>
        <w:t>Athibohol</w:t>
      </w:r>
      <w:r w:rsidRPr="00EB327A">
        <w:rPr>
          <w:rFonts w:cs="Tahoma"/>
          <w:sz w:val="22"/>
        </w:rPr>
        <w:t xml:space="preserve"> site.</w:t>
      </w:r>
    </w:p>
    <w:p w14:paraId="4FC8CAD2" w14:textId="77777777" w:rsidR="008822A9" w:rsidRPr="00EB327A" w:rsidRDefault="008822A9" w:rsidP="00652725">
      <w:pPr>
        <w:numPr>
          <w:ilvl w:val="0"/>
          <w:numId w:val="35"/>
        </w:numPr>
        <w:spacing w:after="120"/>
        <w:rPr>
          <w:rFonts w:cs="Tahoma"/>
          <w:sz w:val="22"/>
        </w:rPr>
      </w:pPr>
      <w:r w:rsidRPr="00EB327A">
        <w:rPr>
          <w:rFonts w:cs="Tahoma"/>
          <w:b/>
          <w:sz w:val="22"/>
        </w:rPr>
        <w:t>Ministry of Energy and Petroleum:</w:t>
      </w:r>
      <w:r w:rsidRPr="00EB327A">
        <w:rPr>
          <w:rFonts w:cs="Tahoma"/>
          <w:sz w:val="22"/>
        </w:rPr>
        <w:t xml:space="preserve"> aims to facilitate provision of clean, sustainable, affordable, reliable, and secure energy services for national development while protecting the environment.</w:t>
      </w:r>
    </w:p>
    <w:p w14:paraId="6519B626" w14:textId="77777777" w:rsidR="008822A9" w:rsidRPr="00EB327A" w:rsidRDefault="008822A9" w:rsidP="00C84C16">
      <w:pPr>
        <w:spacing w:after="120"/>
        <w:ind w:left="720"/>
        <w:rPr>
          <w:rFonts w:cs="Tahoma"/>
          <w:sz w:val="22"/>
        </w:rPr>
      </w:pPr>
      <w:r w:rsidRPr="00EB327A">
        <w:rPr>
          <w:rFonts w:cs="Tahoma"/>
          <w:sz w:val="22"/>
        </w:rPr>
        <w:t>The ministry will be responsible for not only implementing the community projects like water and cooking solutions from the proposed project but also the overall coordination of project implementation and oversight.</w:t>
      </w:r>
    </w:p>
    <w:p w14:paraId="266DC42C" w14:textId="77777777" w:rsidR="008822A9" w:rsidRPr="00EB327A" w:rsidRDefault="008822A9" w:rsidP="00652725">
      <w:pPr>
        <w:numPr>
          <w:ilvl w:val="0"/>
          <w:numId w:val="35"/>
        </w:numPr>
        <w:spacing w:after="120"/>
        <w:rPr>
          <w:rFonts w:cs="Tahoma"/>
          <w:sz w:val="22"/>
        </w:rPr>
      </w:pPr>
      <w:r w:rsidRPr="00EB327A">
        <w:rPr>
          <w:rFonts w:cs="Tahoma"/>
          <w:b/>
          <w:sz w:val="22"/>
        </w:rPr>
        <w:t>The Rural Electrification and Renewable Energy Corporation (REREC):</w:t>
      </w:r>
      <w:r w:rsidRPr="00EB327A">
        <w:rPr>
          <w:rFonts w:cs="Tahoma"/>
          <w:sz w:val="22"/>
        </w:rPr>
        <w:t xml:space="preserve"> 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p w14:paraId="5C0B82D5" w14:textId="77777777" w:rsidR="008822A9" w:rsidRPr="00EB327A" w:rsidRDefault="008822A9" w:rsidP="00C84C16">
      <w:pPr>
        <w:pStyle w:val="Heading2"/>
        <w:keepLines/>
        <w:pBdr>
          <w:bottom w:val="none" w:sz="0" w:space="0" w:color="auto"/>
        </w:pBdr>
        <w:spacing w:before="320" w:after="60"/>
        <w:ind w:right="567"/>
        <w:jc w:val="left"/>
        <w:rPr>
          <w:rFonts w:cs="Tahoma"/>
          <w:sz w:val="22"/>
          <w:szCs w:val="22"/>
        </w:rPr>
      </w:pPr>
      <w:bookmarkStart w:id="193" w:name="_Toc97300545"/>
      <w:bookmarkStart w:id="194" w:name="_Toc97737375"/>
      <w:bookmarkStart w:id="195" w:name="_Toc148603939"/>
      <w:bookmarkStart w:id="196" w:name="_Toc34993116"/>
      <w:bookmarkStart w:id="197" w:name="_Hlk92269087"/>
      <w:r w:rsidRPr="00EB327A">
        <w:rPr>
          <w:rFonts w:cs="Tahoma"/>
          <w:sz w:val="22"/>
          <w:szCs w:val="22"/>
        </w:rPr>
        <w:t xml:space="preserve">National </w:t>
      </w:r>
      <w:r w:rsidR="009449B8" w:rsidRPr="00EB327A">
        <w:rPr>
          <w:rFonts w:cs="Tahoma"/>
          <w:sz w:val="22"/>
          <w:szCs w:val="22"/>
        </w:rPr>
        <w:t>Policy and Legislative</w:t>
      </w:r>
      <w:r w:rsidR="007115F8" w:rsidRPr="00EB327A">
        <w:rPr>
          <w:rFonts w:cs="Tahoma"/>
          <w:sz w:val="22"/>
          <w:szCs w:val="22"/>
        </w:rPr>
        <w:t xml:space="preserve"> </w:t>
      </w:r>
      <w:r w:rsidRPr="00EB327A">
        <w:rPr>
          <w:rFonts w:cs="Tahoma"/>
          <w:sz w:val="22"/>
          <w:szCs w:val="22"/>
        </w:rPr>
        <w:t>Framework rEVIEW</w:t>
      </w:r>
      <w:bookmarkEnd w:id="193"/>
      <w:bookmarkEnd w:id="194"/>
      <w:bookmarkEnd w:id="195"/>
    </w:p>
    <w:p w14:paraId="40A6FDB8"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In 2001, the Government established the administrative structures to implement the Environmental Management and Co-ordination Act of 1999 (EMCA). The main administrative structures are described in the following sections:</w:t>
      </w:r>
    </w:p>
    <w:p w14:paraId="61605B9A" w14:textId="77777777" w:rsidR="008822A9" w:rsidRPr="00EB327A" w:rsidRDefault="008822A9" w:rsidP="00A6751C">
      <w:pPr>
        <w:pStyle w:val="Caption"/>
        <w:keepNext/>
        <w:rPr>
          <w:rFonts w:cs="Tahoma"/>
          <w:b w:val="0"/>
          <w:i/>
          <w:sz w:val="22"/>
          <w:szCs w:val="22"/>
        </w:rPr>
      </w:pPr>
      <w:bookmarkStart w:id="198" w:name="_Toc97289819"/>
    </w:p>
    <w:p w14:paraId="48A70207" w14:textId="3365C8C2" w:rsidR="008822A9" w:rsidRPr="00EB327A" w:rsidRDefault="008822A9" w:rsidP="00A6751C">
      <w:pPr>
        <w:pStyle w:val="Caption"/>
        <w:keepNext/>
        <w:rPr>
          <w:rFonts w:cs="Tahoma"/>
          <w:b w:val="0"/>
          <w:i/>
          <w:sz w:val="22"/>
          <w:szCs w:val="22"/>
        </w:rPr>
      </w:pPr>
      <w:bookmarkStart w:id="199" w:name="_Toc97737491"/>
      <w:bookmarkStart w:id="200" w:name="_Toc148604143"/>
      <w:bookmarkEnd w:id="198"/>
      <w:r w:rsidRPr="00EB327A">
        <w:rPr>
          <w:rFonts w:cs="Tahoma"/>
          <w:b w:val="0"/>
          <w:i/>
          <w:sz w:val="22"/>
          <w:szCs w:val="22"/>
        </w:rPr>
        <w:t xml:space="preserve">Table </w:t>
      </w:r>
      <w:r w:rsidR="00345BD7" w:rsidRPr="00CA36E7">
        <w:rPr>
          <w:rFonts w:cs="Tahoma"/>
          <w:b w:val="0"/>
          <w:i/>
          <w:sz w:val="22"/>
          <w:szCs w:val="22"/>
        </w:rPr>
        <w:fldChar w:fldCharType="begin"/>
      </w:r>
      <w:r w:rsidR="00345BD7" w:rsidRPr="00CA36E7">
        <w:rPr>
          <w:rFonts w:cs="Tahoma"/>
          <w:b w:val="0"/>
          <w:i/>
          <w:sz w:val="22"/>
          <w:szCs w:val="22"/>
        </w:rPr>
        <w:instrText xml:space="preserve"> STYLEREF 1 \s </w:instrText>
      </w:r>
      <w:r w:rsidR="00345BD7" w:rsidRPr="00CA36E7">
        <w:rPr>
          <w:rFonts w:cs="Tahoma"/>
          <w:b w:val="0"/>
          <w:i/>
          <w:sz w:val="22"/>
          <w:szCs w:val="22"/>
        </w:rPr>
        <w:fldChar w:fldCharType="separate"/>
      </w:r>
      <w:r w:rsidR="00345BD7" w:rsidRPr="00CA36E7">
        <w:rPr>
          <w:rFonts w:cs="Tahoma"/>
          <w:b w:val="0"/>
          <w:i/>
          <w:noProof/>
          <w:sz w:val="22"/>
          <w:szCs w:val="22"/>
        </w:rPr>
        <w:t>3</w:t>
      </w:r>
      <w:r w:rsidR="00345BD7" w:rsidRPr="00CA36E7">
        <w:rPr>
          <w:rFonts w:cs="Tahoma"/>
          <w:b w:val="0"/>
          <w:i/>
          <w:sz w:val="22"/>
          <w:szCs w:val="22"/>
        </w:rPr>
        <w:fldChar w:fldCharType="end"/>
      </w:r>
      <w:r w:rsidR="00345BD7" w:rsidRPr="00CA36E7">
        <w:rPr>
          <w:rFonts w:cs="Tahoma"/>
          <w:b w:val="0"/>
          <w:i/>
          <w:sz w:val="22"/>
          <w:szCs w:val="22"/>
        </w:rPr>
        <w:noBreakHyphen/>
      </w:r>
      <w:r w:rsidR="00345BD7" w:rsidRPr="00CA36E7">
        <w:rPr>
          <w:rFonts w:cs="Tahoma"/>
          <w:b w:val="0"/>
          <w:i/>
          <w:sz w:val="22"/>
          <w:szCs w:val="22"/>
        </w:rPr>
        <w:fldChar w:fldCharType="begin"/>
      </w:r>
      <w:r w:rsidR="00345BD7" w:rsidRPr="00CA36E7">
        <w:rPr>
          <w:rFonts w:cs="Tahoma"/>
          <w:b w:val="0"/>
          <w:i/>
          <w:sz w:val="22"/>
          <w:szCs w:val="22"/>
        </w:rPr>
        <w:instrText xml:space="preserve"> SEQ Table \* ARABIC \s 1 </w:instrText>
      </w:r>
      <w:r w:rsidR="00345BD7" w:rsidRPr="00CA36E7">
        <w:rPr>
          <w:rFonts w:cs="Tahoma"/>
          <w:b w:val="0"/>
          <w:i/>
          <w:sz w:val="22"/>
          <w:szCs w:val="22"/>
        </w:rPr>
        <w:fldChar w:fldCharType="separate"/>
      </w:r>
      <w:r w:rsidR="00345BD7" w:rsidRPr="00CA36E7">
        <w:rPr>
          <w:rFonts w:cs="Tahoma"/>
          <w:b w:val="0"/>
          <w:i/>
          <w:noProof/>
          <w:sz w:val="22"/>
          <w:szCs w:val="22"/>
        </w:rPr>
        <w:t>1</w:t>
      </w:r>
      <w:r w:rsidR="00345BD7" w:rsidRPr="00CA36E7">
        <w:rPr>
          <w:rFonts w:cs="Tahoma"/>
          <w:b w:val="0"/>
          <w:i/>
          <w:sz w:val="22"/>
          <w:szCs w:val="22"/>
        </w:rPr>
        <w:fldChar w:fldCharType="end"/>
      </w:r>
      <w:r w:rsidRPr="00EB327A">
        <w:rPr>
          <w:rFonts w:cs="Tahoma"/>
          <w:b w:val="0"/>
          <w:i/>
          <w:sz w:val="22"/>
          <w:szCs w:val="22"/>
        </w:rPr>
        <w:t>: Administrative stakeholders and their roles</w:t>
      </w:r>
      <w:bookmarkEnd w:id="199"/>
      <w:bookmarkEnd w:id="20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3"/>
        <w:gridCol w:w="6859"/>
      </w:tblGrid>
      <w:tr w:rsidR="008822A9" w:rsidRPr="00CA36E7" w14:paraId="637621B8" w14:textId="77777777" w:rsidTr="00D7599E">
        <w:tc>
          <w:tcPr>
            <w:tcW w:w="976" w:type="pct"/>
            <w:shd w:val="clear" w:color="auto" w:fill="auto"/>
          </w:tcPr>
          <w:p w14:paraId="4A05B3A3" w14:textId="77777777" w:rsidR="008822A9" w:rsidRPr="00EB327A" w:rsidRDefault="008822A9" w:rsidP="00C84C16">
            <w:pPr>
              <w:jc w:val="center"/>
              <w:rPr>
                <w:rFonts w:eastAsia="SimSun" w:cs="Tahoma"/>
                <w:b/>
                <w:bCs/>
                <w:sz w:val="22"/>
                <w:lang w:val="en-US"/>
              </w:rPr>
            </w:pPr>
            <w:r w:rsidRPr="00EB327A">
              <w:rPr>
                <w:rFonts w:eastAsia="SimSun" w:cs="Tahoma"/>
                <w:b/>
                <w:bCs/>
                <w:sz w:val="22"/>
                <w:lang w:val="en-US"/>
              </w:rPr>
              <w:t>Stakeholders</w:t>
            </w:r>
          </w:p>
        </w:tc>
        <w:tc>
          <w:tcPr>
            <w:tcW w:w="4024" w:type="pct"/>
            <w:shd w:val="clear" w:color="auto" w:fill="auto"/>
          </w:tcPr>
          <w:p w14:paraId="57C96009" w14:textId="77777777" w:rsidR="008822A9" w:rsidRPr="00EB327A" w:rsidRDefault="008822A9" w:rsidP="00C84C16">
            <w:pPr>
              <w:jc w:val="center"/>
              <w:rPr>
                <w:rFonts w:eastAsia="SimSun" w:cs="Tahoma"/>
                <w:b/>
                <w:bCs/>
                <w:sz w:val="22"/>
                <w:lang w:val="en-US"/>
              </w:rPr>
            </w:pPr>
            <w:r w:rsidRPr="00EB327A">
              <w:rPr>
                <w:rFonts w:eastAsia="SimSun" w:cs="Tahoma"/>
                <w:b/>
                <w:bCs/>
                <w:sz w:val="22"/>
                <w:lang w:val="en-US"/>
              </w:rPr>
              <w:t>Role</w:t>
            </w:r>
          </w:p>
        </w:tc>
      </w:tr>
      <w:tr w:rsidR="008822A9" w:rsidRPr="00CA36E7" w14:paraId="736E3982" w14:textId="77777777" w:rsidTr="00D7599E">
        <w:trPr>
          <w:trHeight w:val="953"/>
        </w:trPr>
        <w:tc>
          <w:tcPr>
            <w:tcW w:w="976" w:type="pct"/>
            <w:shd w:val="clear" w:color="auto" w:fill="F2F2F2"/>
          </w:tcPr>
          <w:p w14:paraId="45F871A0" w14:textId="77777777" w:rsidR="008822A9" w:rsidRPr="00EB327A" w:rsidRDefault="008822A9" w:rsidP="00C84C16">
            <w:pPr>
              <w:pStyle w:val="USBodyText"/>
              <w:spacing w:line="276" w:lineRule="auto"/>
              <w:rPr>
                <w:rFonts w:ascii="Tahoma" w:hAnsi="Tahoma" w:cs="Tahoma"/>
                <w:b/>
                <w:bCs/>
                <w:sz w:val="22"/>
              </w:rPr>
            </w:pPr>
            <w:r w:rsidRPr="00EB327A">
              <w:rPr>
                <w:rFonts w:ascii="Tahoma" w:hAnsi="Tahoma" w:cs="Tahoma"/>
                <w:b/>
                <w:bCs/>
                <w:i/>
                <w:sz w:val="22"/>
              </w:rPr>
              <w:t>NEC</w:t>
            </w:r>
          </w:p>
        </w:tc>
        <w:tc>
          <w:tcPr>
            <w:tcW w:w="4024" w:type="pct"/>
            <w:shd w:val="clear" w:color="auto" w:fill="F2F2F2"/>
          </w:tcPr>
          <w:p w14:paraId="672BE289"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 xml:space="preserve">The </w:t>
            </w:r>
            <w:r w:rsidRPr="00EB327A">
              <w:rPr>
                <w:rFonts w:ascii="Tahoma" w:hAnsi="Tahoma" w:cs="Tahoma"/>
                <w:b/>
                <w:sz w:val="22"/>
              </w:rPr>
              <w:t>National Environmental Council</w:t>
            </w:r>
            <w:r w:rsidRPr="00EB327A">
              <w:rPr>
                <w:rFonts w:ascii="Tahoma" w:hAnsi="Tahoma" w:cs="Tahoma"/>
                <w:sz w:val="22"/>
              </w:rPr>
              <w:t xml:space="preserve"> is responsible for policy formulation and directions for the purposes of EMCA. The Council also sets national goals and objectives and determines policies and priorities for the protection of the environment.</w:t>
            </w:r>
          </w:p>
          <w:p w14:paraId="199E92B0"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i/>
                <w:sz w:val="22"/>
              </w:rPr>
              <w:t>The proponent should ensure that the project abides by the set goals and objectives of the Council</w:t>
            </w:r>
            <w:r w:rsidRPr="00EB327A">
              <w:rPr>
                <w:rFonts w:ascii="Tahoma" w:hAnsi="Tahoma" w:cs="Tahoma"/>
                <w:sz w:val="22"/>
              </w:rPr>
              <w:t>.</w:t>
            </w:r>
          </w:p>
        </w:tc>
      </w:tr>
      <w:tr w:rsidR="008822A9" w:rsidRPr="00CA36E7" w14:paraId="2131DD81" w14:textId="77777777" w:rsidTr="00D7599E">
        <w:trPr>
          <w:trHeight w:val="125"/>
        </w:trPr>
        <w:tc>
          <w:tcPr>
            <w:tcW w:w="976" w:type="pct"/>
            <w:shd w:val="clear" w:color="auto" w:fill="auto"/>
          </w:tcPr>
          <w:p w14:paraId="66A12CAE" w14:textId="77777777" w:rsidR="008822A9" w:rsidRPr="00EB327A" w:rsidRDefault="008822A9" w:rsidP="00C84C16">
            <w:pPr>
              <w:pStyle w:val="USBodyText"/>
              <w:spacing w:line="276" w:lineRule="auto"/>
              <w:rPr>
                <w:rFonts w:ascii="Tahoma" w:hAnsi="Tahoma" w:cs="Tahoma"/>
                <w:b/>
                <w:bCs/>
                <w:sz w:val="22"/>
              </w:rPr>
            </w:pPr>
            <w:r w:rsidRPr="00EB327A">
              <w:rPr>
                <w:rFonts w:ascii="Tahoma" w:hAnsi="Tahoma" w:cs="Tahoma"/>
                <w:b/>
                <w:bCs/>
                <w:i/>
                <w:sz w:val="22"/>
              </w:rPr>
              <w:t xml:space="preserve">NEMA </w:t>
            </w:r>
          </w:p>
        </w:tc>
        <w:tc>
          <w:tcPr>
            <w:tcW w:w="4024" w:type="pct"/>
            <w:shd w:val="clear" w:color="auto" w:fill="auto"/>
          </w:tcPr>
          <w:p w14:paraId="503C042C"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The responsibility of NEMA is to exercise general supervision and co-ordination over all matters relating to the environment and to be the principal instrument of Government in the implementation of all policies relating to the environment.</w:t>
            </w:r>
          </w:p>
          <w:p w14:paraId="2978FA95"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i/>
                <w:sz w:val="22"/>
              </w:rPr>
              <w:t>This ESIA has been prepared for submission to NEMA for review and approval prior to the commencement of the Project activities, in compliance to the EMCA.</w:t>
            </w:r>
          </w:p>
        </w:tc>
      </w:tr>
      <w:tr w:rsidR="008822A9" w:rsidRPr="00CA36E7" w14:paraId="3CC11464" w14:textId="77777777" w:rsidTr="00D7599E">
        <w:tc>
          <w:tcPr>
            <w:tcW w:w="976" w:type="pct"/>
            <w:shd w:val="clear" w:color="auto" w:fill="auto"/>
          </w:tcPr>
          <w:p w14:paraId="2A20126E" w14:textId="77777777" w:rsidR="008822A9" w:rsidRPr="00EB327A" w:rsidRDefault="008822A9" w:rsidP="00C84C16">
            <w:pPr>
              <w:pStyle w:val="USBodyText"/>
              <w:spacing w:line="276" w:lineRule="auto"/>
              <w:rPr>
                <w:rFonts w:ascii="Tahoma" w:hAnsi="Tahoma" w:cs="Tahoma"/>
                <w:b/>
                <w:bCs/>
                <w:i/>
                <w:sz w:val="22"/>
              </w:rPr>
            </w:pPr>
            <w:r w:rsidRPr="00EB327A">
              <w:rPr>
                <w:rFonts w:ascii="Tahoma" w:hAnsi="Tahoma" w:cs="Tahoma"/>
                <w:b/>
                <w:bCs/>
                <w:i/>
                <w:sz w:val="22"/>
              </w:rPr>
              <w:lastRenderedPageBreak/>
              <w:t>PCC</w:t>
            </w:r>
          </w:p>
          <w:p w14:paraId="2B6FD4A3" w14:textId="77777777" w:rsidR="008822A9" w:rsidRPr="00EB327A" w:rsidRDefault="008822A9" w:rsidP="00A6751C">
            <w:pPr>
              <w:rPr>
                <w:rFonts w:eastAsia="SimSun" w:cs="Tahoma"/>
                <w:b/>
                <w:bCs/>
                <w:sz w:val="22"/>
                <w:lang w:val="en-US"/>
              </w:rPr>
            </w:pPr>
          </w:p>
        </w:tc>
        <w:tc>
          <w:tcPr>
            <w:tcW w:w="4024" w:type="pct"/>
            <w:shd w:val="clear" w:color="auto" w:fill="auto"/>
          </w:tcPr>
          <w:p w14:paraId="7C3D4069"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EB327A">
              <w:rPr>
                <w:rFonts w:ascii="Tahoma" w:hAnsi="Tahoma" w:cs="Tahoma"/>
                <w:b/>
                <w:sz w:val="22"/>
              </w:rPr>
              <w:t>Public Complaints Committee</w:t>
            </w:r>
            <w:r w:rsidRPr="00EB327A">
              <w:rPr>
                <w:rFonts w:ascii="Tahoma" w:hAnsi="Tahoma" w:cs="Tahoma"/>
                <w:sz w:val="22"/>
              </w:rPr>
              <w:t xml:space="preserve"> include representatives from the Law Society of Kenya, NGOs, and the business community.</w:t>
            </w:r>
          </w:p>
          <w:p w14:paraId="54DCFC1F"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i/>
                <w:sz w:val="22"/>
              </w:rPr>
              <w:t>The proponent should address all issues arising from the project in accordance with the above requirements, including a clear policy of stakeholder engagement and feedback.</w:t>
            </w:r>
          </w:p>
        </w:tc>
      </w:tr>
      <w:tr w:rsidR="008822A9" w:rsidRPr="00CA36E7" w14:paraId="176EBC7A" w14:textId="77777777" w:rsidTr="00D7599E">
        <w:tc>
          <w:tcPr>
            <w:tcW w:w="976" w:type="pct"/>
            <w:shd w:val="clear" w:color="auto" w:fill="F2F2F2"/>
          </w:tcPr>
          <w:p w14:paraId="56382614" w14:textId="77777777" w:rsidR="008822A9" w:rsidRPr="00EB327A" w:rsidRDefault="008822A9" w:rsidP="00C84C16">
            <w:pPr>
              <w:pStyle w:val="USBodyText"/>
              <w:spacing w:line="276" w:lineRule="auto"/>
              <w:rPr>
                <w:rFonts w:ascii="Tahoma" w:hAnsi="Tahoma" w:cs="Tahoma"/>
                <w:b/>
                <w:bCs/>
                <w:i/>
                <w:sz w:val="22"/>
              </w:rPr>
            </w:pPr>
            <w:r w:rsidRPr="00EB327A">
              <w:rPr>
                <w:rFonts w:ascii="Tahoma" w:hAnsi="Tahoma" w:cs="Tahoma"/>
                <w:b/>
                <w:bCs/>
                <w:i/>
                <w:sz w:val="22"/>
              </w:rPr>
              <w:t>WRA</w:t>
            </w:r>
          </w:p>
          <w:p w14:paraId="4319C0BB" w14:textId="77777777" w:rsidR="008822A9" w:rsidRPr="00EB327A" w:rsidRDefault="008822A9" w:rsidP="00A6751C">
            <w:pPr>
              <w:rPr>
                <w:rFonts w:eastAsia="SimSun" w:cs="Tahoma"/>
                <w:b/>
                <w:bCs/>
                <w:sz w:val="22"/>
                <w:lang w:val="en-US"/>
              </w:rPr>
            </w:pPr>
          </w:p>
        </w:tc>
        <w:tc>
          <w:tcPr>
            <w:tcW w:w="4024" w:type="pct"/>
            <w:shd w:val="clear" w:color="auto" w:fill="F2F2F2"/>
          </w:tcPr>
          <w:p w14:paraId="4E039C40"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sz w:val="22"/>
              </w:rPr>
              <w:t xml:space="preserve">Water Resources Authority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determine issue, vary water permits; and enforce the conditions of those permits as well as formulate and enforce standards, procedures and regulations for the management and use of water resources and flood mitigation. </w:t>
            </w:r>
          </w:p>
          <w:p w14:paraId="7B8E26AD" w14:textId="77777777" w:rsidR="008822A9" w:rsidRPr="00EB327A" w:rsidRDefault="008822A9" w:rsidP="00C84C16">
            <w:pPr>
              <w:pStyle w:val="USBodyText"/>
              <w:spacing w:line="276" w:lineRule="auto"/>
              <w:rPr>
                <w:rFonts w:ascii="Tahoma" w:hAnsi="Tahoma" w:cs="Tahoma"/>
                <w:sz w:val="22"/>
              </w:rPr>
            </w:pPr>
            <w:r w:rsidRPr="00EB327A">
              <w:rPr>
                <w:rFonts w:ascii="Tahoma" w:hAnsi="Tahoma" w:cs="Tahoma"/>
                <w:i/>
                <w:sz w:val="22"/>
              </w:rPr>
              <w:t xml:space="preserve">The project area experiences water scarcity. The proponent will have to purchase water for use during construction. </w:t>
            </w:r>
          </w:p>
        </w:tc>
      </w:tr>
      <w:bookmarkEnd w:id="196"/>
      <w:bookmarkEnd w:id="197"/>
    </w:tbl>
    <w:p w14:paraId="0E415117" w14:textId="77777777" w:rsidR="008822A9" w:rsidRPr="00EB327A" w:rsidRDefault="008822A9" w:rsidP="00A6751C">
      <w:pPr>
        <w:pStyle w:val="PPStandardReport"/>
        <w:ind w:left="0"/>
        <w:rPr>
          <w:rFonts w:cs="Tahoma"/>
          <w:sz w:val="22"/>
        </w:rPr>
      </w:pPr>
    </w:p>
    <w:p w14:paraId="7AD09EBE" w14:textId="77777777" w:rsidR="008822A9" w:rsidRPr="00EB327A" w:rsidRDefault="008822A9" w:rsidP="00A6751C">
      <w:pPr>
        <w:pStyle w:val="PPStandardReport"/>
        <w:ind w:left="0"/>
        <w:rPr>
          <w:rFonts w:cs="Tahoma"/>
          <w:sz w:val="22"/>
        </w:rPr>
      </w:pPr>
    </w:p>
    <w:p w14:paraId="3066D27D" w14:textId="77777777" w:rsidR="008822A9" w:rsidRPr="00EB327A" w:rsidRDefault="008822A9" w:rsidP="00A6751C">
      <w:pPr>
        <w:pStyle w:val="PPStandardReport"/>
        <w:ind w:left="0"/>
        <w:rPr>
          <w:rFonts w:cs="Tahoma"/>
          <w:sz w:val="22"/>
        </w:rPr>
        <w:sectPr w:rsidR="008822A9" w:rsidRPr="00EB327A" w:rsidSect="00914F45">
          <w:pgSz w:w="11906" w:h="16838"/>
          <w:pgMar w:top="1440" w:right="1800" w:bottom="1440" w:left="1800" w:header="709" w:footer="283" w:gutter="0"/>
          <w:pgNumType w:start="1" w:chapStyle="1"/>
          <w:cols w:space="708"/>
          <w:docGrid w:linePitch="360"/>
        </w:sectPr>
      </w:pPr>
      <w:r w:rsidRPr="00EB327A">
        <w:rPr>
          <w:rFonts w:cs="Tahoma"/>
          <w:sz w:val="22"/>
        </w:rPr>
        <w:t xml:space="preserve">The applicable </w:t>
      </w:r>
      <w:r w:rsidR="009449B8" w:rsidRPr="00EB327A">
        <w:rPr>
          <w:rFonts w:cs="Tahoma"/>
          <w:sz w:val="22"/>
        </w:rPr>
        <w:t>policy and legislative</w:t>
      </w:r>
      <w:r w:rsidRPr="00EB327A">
        <w:rPr>
          <w:rFonts w:cs="Tahoma"/>
          <w:sz w:val="22"/>
        </w:rPr>
        <w:t xml:space="preserve"> framework is illustrated in </w:t>
      </w:r>
      <w:r w:rsidRPr="00EB327A">
        <w:rPr>
          <w:rFonts w:cs="Tahoma"/>
          <w:sz w:val="22"/>
        </w:rPr>
        <w:fldChar w:fldCharType="begin"/>
      </w:r>
      <w:r w:rsidRPr="00EB327A">
        <w:rPr>
          <w:rFonts w:cs="Tahoma"/>
          <w:sz w:val="22"/>
        </w:rPr>
        <w:instrText xml:space="preserve"> REF _Ref97639947 \h </w:instrText>
      </w:r>
      <w:r w:rsidR="004464AC" w:rsidRPr="00EB327A">
        <w:rPr>
          <w:rFonts w:cs="Tahoma"/>
          <w:sz w:val="22"/>
        </w:rPr>
        <w:instrText xml:space="preserve"> \* MERGEFORMAT </w:instrText>
      </w:r>
      <w:r w:rsidRPr="00EB327A">
        <w:rPr>
          <w:rFonts w:cs="Tahoma"/>
          <w:sz w:val="22"/>
        </w:rPr>
      </w:r>
      <w:r w:rsidRPr="00EB327A">
        <w:rPr>
          <w:rFonts w:cs="Tahoma"/>
          <w:sz w:val="22"/>
        </w:rPr>
        <w:fldChar w:fldCharType="separate"/>
      </w:r>
      <w:r w:rsidRPr="00EB327A">
        <w:rPr>
          <w:rFonts w:cs="Tahoma"/>
          <w:b/>
          <w:i/>
          <w:sz w:val="22"/>
        </w:rPr>
        <w:t xml:space="preserve">Table </w:t>
      </w:r>
      <w:r w:rsidRPr="00EB327A">
        <w:rPr>
          <w:rFonts w:cs="Tahoma"/>
          <w:b/>
          <w:i/>
          <w:noProof/>
          <w:sz w:val="22"/>
        </w:rPr>
        <w:t>3</w:t>
      </w:r>
      <w:r w:rsidRPr="00EB327A">
        <w:rPr>
          <w:rFonts w:cs="Tahoma"/>
          <w:b/>
          <w:i/>
          <w:sz w:val="22"/>
        </w:rPr>
        <w:noBreakHyphen/>
      </w:r>
      <w:r w:rsidRPr="00EB327A">
        <w:rPr>
          <w:rFonts w:cs="Tahoma"/>
          <w:b/>
          <w:i/>
          <w:noProof/>
          <w:sz w:val="22"/>
        </w:rPr>
        <w:t>2</w:t>
      </w:r>
      <w:r w:rsidRPr="00EB327A">
        <w:rPr>
          <w:rFonts w:cs="Tahoma"/>
          <w:sz w:val="22"/>
        </w:rPr>
        <w:fldChar w:fldCharType="end"/>
      </w:r>
      <w:r w:rsidRPr="00EB327A">
        <w:rPr>
          <w:rFonts w:cs="Tahoma"/>
          <w:sz w:val="22"/>
        </w:rPr>
        <w:t xml:space="preserve"> below.</w:t>
      </w:r>
    </w:p>
    <w:p w14:paraId="73A5DBCD" w14:textId="15A2551A" w:rsidR="008822A9" w:rsidRPr="00EB327A" w:rsidRDefault="008822A9" w:rsidP="00A6751C">
      <w:pPr>
        <w:pStyle w:val="Caption"/>
        <w:spacing w:before="240" w:after="240"/>
        <w:jc w:val="both"/>
        <w:rPr>
          <w:rFonts w:cs="Tahoma"/>
          <w:b w:val="0"/>
          <w:i/>
          <w:sz w:val="22"/>
          <w:szCs w:val="22"/>
        </w:rPr>
      </w:pPr>
      <w:bookmarkStart w:id="201" w:name="_Ref97639947"/>
      <w:bookmarkStart w:id="202" w:name="_Toc97737492"/>
      <w:bookmarkStart w:id="203" w:name="_Toc148604144"/>
      <w:r w:rsidRPr="00EB327A">
        <w:rPr>
          <w:rFonts w:cs="Tahoma"/>
          <w:b w:val="0"/>
          <w:i/>
          <w:sz w:val="22"/>
          <w:szCs w:val="22"/>
        </w:rPr>
        <w:lastRenderedPageBreak/>
        <w:t xml:space="preserve">Table </w:t>
      </w:r>
      <w:r w:rsidR="00345BD7" w:rsidRPr="00CA36E7">
        <w:rPr>
          <w:rFonts w:cs="Tahoma"/>
          <w:b w:val="0"/>
          <w:i/>
          <w:sz w:val="22"/>
          <w:szCs w:val="22"/>
        </w:rPr>
        <w:fldChar w:fldCharType="begin"/>
      </w:r>
      <w:r w:rsidR="00345BD7" w:rsidRPr="00CA36E7">
        <w:rPr>
          <w:rFonts w:cs="Tahoma"/>
          <w:b w:val="0"/>
          <w:i/>
          <w:sz w:val="22"/>
          <w:szCs w:val="22"/>
        </w:rPr>
        <w:instrText xml:space="preserve"> STYLEREF 1 \s </w:instrText>
      </w:r>
      <w:r w:rsidR="00345BD7" w:rsidRPr="00CA36E7">
        <w:rPr>
          <w:rFonts w:cs="Tahoma"/>
          <w:b w:val="0"/>
          <w:i/>
          <w:sz w:val="22"/>
          <w:szCs w:val="22"/>
        </w:rPr>
        <w:fldChar w:fldCharType="separate"/>
      </w:r>
      <w:r w:rsidR="00345BD7" w:rsidRPr="00CA36E7">
        <w:rPr>
          <w:rFonts w:cs="Tahoma"/>
          <w:b w:val="0"/>
          <w:i/>
          <w:noProof/>
          <w:sz w:val="22"/>
          <w:szCs w:val="22"/>
        </w:rPr>
        <w:t>3</w:t>
      </w:r>
      <w:r w:rsidR="00345BD7" w:rsidRPr="00CA36E7">
        <w:rPr>
          <w:rFonts w:cs="Tahoma"/>
          <w:b w:val="0"/>
          <w:i/>
          <w:sz w:val="22"/>
          <w:szCs w:val="22"/>
        </w:rPr>
        <w:fldChar w:fldCharType="end"/>
      </w:r>
      <w:r w:rsidR="00345BD7" w:rsidRPr="00CA36E7">
        <w:rPr>
          <w:rFonts w:cs="Tahoma"/>
          <w:b w:val="0"/>
          <w:i/>
          <w:sz w:val="22"/>
          <w:szCs w:val="22"/>
        </w:rPr>
        <w:noBreakHyphen/>
      </w:r>
      <w:r w:rsidR="00345BD7" w:rsidRPr="00CA36E7">
        <w:rPr>
          <w:rFonts w:cs="Tahoma"/>
          <w:b w:val="0"/>
          <w:i/>
          <w:sz w:val="22"/>
          <w:szCs w:val="22"/>
        </w:rPr>
        <w:fldChar w:fldCharType="begin"/>
      </w:r>
      <w:r w:rsidR="00345BD7" w:rsidRPr="00CA36E7">
        <w:rPr>
          <w:rFonts w:cs="Tahoma"/>
          <w:b w:val="0"/>
          <w:i/>
          <w:sz w:val="22"/>
          <w:szCs w:val="22"/>
        </w:rPr>
        <w:instrText xml:space="preserve"> SEQ Table \* ARABIC \s 1 </w:instrText>
      </w:r>
      <w:r w:rsidR="00345BD7" w:rsidRPr="00CA36E7">
        <w:rPr>
          <w:rFonts w:cs="Tahoma"/>
          <w:b w:val="0"/>
          <w:i/>
          <w:sz w:val="22"/>
          <w:szCs w:val="22"/>
        </w:rPr>
        <w:fldChar w:fldCharType="separate"/>
      </w:r>
      <w:r w:rsidR="00345BD7" w:rsidRPr="00CA36E7">
        <w:rPr>
          <w:rFonts w:cs="Tahoma"/>
          <w:b w:val="0"/>
          <w:i/>
          <w:noProof/>
          <w:sz w:val="22"/>
          <w:szCs w:val="22"/>
        </w:rPr>
        <w:t>2</w:t>
      </w:r>
      <w:r w:rsidR="00345BD7" w:rsidRPr="00CA36E7">
        <w:rPr>
          <w:rFonts w:cs="Tahoma"/>
          <w:b w:val="0"/>
          <w:i/>
          <w:sz w:val="22"/>
          <w:szCs w:val="22"/>
        </w:rPr>
        <w:fldChar w:fldCharType="end"/>
      </w:r>
      <w:bookmarkEnd w:id="201"/>
      <w:r w:rsidRPr="00EB327A">
        <w:rPr>
          <w:rFonts w:cs="Tahoma"/>
          <w:b w:val="0"/>
          <w:i/>
          <w:sz w:val="22"/>
          <w:szCs w:val="22"/>
        </w:rPr>
        <w:t xml:space="preserve">: </w:t>
      </w:r>
      <w:bookmarkEnd w:id="202"/>
      <w:r w:rsidR="007115F8" w:rsidRPr="00EB327A">
        <w:rPr>
          <w:rFonts w:cs="Tahoma"/>
          <w:b w:val="0"/>
          <w:i/>
          <w:sz w:val="22"/>
          <w:szCs w:val="22"/>
        </w:rPr>
        <w:t>Policy and Legislative Framework</w:t>
      </w:r>
      <w:bookmarkEnd w:id="203"/>
      <w:r w:rsidRPr="00EB327A">
        <w:rPr>
          <w:rFonts w:cs="Tahoma"/>
          <w:b w:val="0"/>
          <w:i/>
          <w:sz w:val="22"/>
          <w:szCs w:val="22"/>
        </w:rPr>
        <w:t xml:space="preserve"> </w:t>
      </w:r>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46"/>
        <w:gridCol w:w="2048"/>
        <w:gridCol w:w="4544"/>
        <w:gridCol w:w="6051"/>
      </w:tblGrid>
      <w:tr w:rsidR="008822A9" w:rsidRPr="00CA36E7" w14:paraId="1AEF4E65" w14:textId="77777777" w:rsidTr="004B5031">
        <w:trPr>
          <w:trHeight w:val="353"/>
          <w:tblHeader/>
        </w:trPr>
        <w:tc>
          <w:tcPr>
            <w:tcW w:w="746" w:type="dxa"/>
            <w:tcBorders>
              <w:bottom w:val="single" w:sz="12" w:space="0" w:color="9CC2E5"/>
            </w:tcBorders>
            <w:shd w:val="clear" w:color="auto" w:fill="E2EFD9"/>
          </w:tcPr>
          <w:p w14:paraId="3CEE31DF" w14:textId="77777777" w:rsidR="008822A9" w:rsidRPr="00EB327A" w:rsidRDefault="008822A9" w:rsidP="00C84C16">
            <w:pPr>
              <w:pStyle w:val="ListParagraph"/>
              <w:overflowPunct w:val="0"/>
              <w:autoSpaceDE w:val="0"/>
              <w:autoSpaceDN w:val="0"/>
              <w:adjustRightInd w:val="0"/>
              <w:ind w:left="0"/>
              <w:jc w:val="left"/>
              <w:textAlignment w:val="baseline"/>
              <w:rPr>
                <w:rFonts w:eastAsia="Calibri" w:cs="Tahoma"/>
                <w:sz w:val="22"/>
              </w:rPr>
            </w:pPr>
            <w:r w:rsidRPr="00EB327A">
              <w:rPr>
                <w:rFonts w:eastAsia="Calibri" w:cs="Tahoma"/>
                <w:sz w:val="22"/>
              </w:rPr>
              <w:t>S.No.</w:t>
            </w:r>
          </w:p>
        </w:tc>
        <w:tc>
          <w:tcPr>
            <w:tcW w:w="0" w:type="auto"/>
            <w:tcBorders>
              <w:bottom w:val="single" w:sz="12" w:space="0" w:color="9CC2E5"/>
            </w:tcBorders>
            <w:shd w:val="clear" w:color="auto" w:fill="E2EFD9"/>
          </w:tcPr>
          <w:p w14:paraId="18FC0F28" w14:textId="77777777" w:rsidR="008822A9" w:rsidRPr="00EB327A" w:rsidRDefault="008822A9" w:rsidP="00C84C16">
            <w:pPr>
              <w:overflowPunct w:val="0"/>
              <w:textAlignment w:val="baseline"/>
              <w:rPr>
                <w:rFonts w:eastAsia="Calibri" w:cs="Tahoma"/>
                <w:b/>
                <w:bCs/>
                <w:sz w:val="22"/>
              </w:rPr>
            </w:pPr>
            <w:r w:rsidRPr="00EB327A">
              <w:rPr>
                <w:rFonts w:eastAsia="Calibri" w:cs="Tahoma"/>
                <w:b/>
                <w:bCs/>
                <w:sz w:val="22"/>
              </w:rPr>
              <w:t>Legislation/</w:t>
            </w:r>
          </w:p>
          <w:p w14:paraId="18DE2E87" w14:textId="77777777" w:rsidR="008822A9" w:rsidRPr="00EB327A" w:rsidRDefault="008822A9" w:rsidP="00C84C16">
            <w:pPr>
              <w:overflowPunct w:val="0"/>
              <w:textAlignment w:val="baseline"/>
              <w:rPr>
                <w:rFonts w:eastAsia="Calibri" w:cs="Tahoma"/>
                <w:b/>
                <w:bCs/>
                <w:sz w:val="22"/>
              </w:rPr>
            </w:pPr>
            <w:r w:rsidRPr="00EB327A">
              <w:rPr>
                <w:rFonts w:eastAsia="Calibri" w:cs="Tahoma"/>
                <w:b/>
                <w:bCs/>
                <w:sz w:val="22"/>
              </w:rPr>
              <w:t>Guidelines</w:t>
            </w:r>
          </w:p>
        </w:tc>
        <w:tc>
          <w:tcPr>
            <w:tcW w:w="4544" w:type="dxa"/>
            <w:tcBorders>
              <w:bottom w:val="single" w:sz="12" w:space="0" w:color="9CC2E5"/>
            </w:tcBorders>
            <w:shd w:val="clear" w:color="auto" w:fill="E2EFD9"/>
          </w:tcPr>
          <w:p w14:paraId="1EAB9EFA" w14:textId="77777777" w:rsidR="008822A9" w:rsidRPr="00EB327A" w:rsidRDefault="008822A9" w:rsidP="00C84C16">
            <w:pPr>
              <w:overflowPunct w:val="0"/>
              <w:textAlignment w:val="baseline"/>
              <w:rPr>
                <w:rFonts w:eastAsia="Calibri" w:cs="Tahoma"/>
                <w:b/>
                <w:bCs/>
                <w:sz w:val="22"/>
              </w:rPr>
            </w:pPr>
            <w:r w:rsidRPr="00EB327A">
              <w:rPr>
                <w:rFonts w:eastAsia="Calibri" w:cs="Tahoma"/>
                <w:b/>
                <w:bCs/>
                <w:sz w:val="22"/>
              </w:rPr>
              <w:t>Description of the Legislation/Guidelines</w:t>
            </w:r>
          </w:p>
        </w:tc>
        <w:tc>
          <w:tcPr>
            <w:tcW w:w="6051" w:type="dxa"/>
            <w:tcBorders>
              <w:bottom w:val="single" w:sz="12" w:space="0" w:color="9CC2E5"/>
            </w:tcBorders>
            <w:shd w:val="clear" w:color="auto" w:fill="E2EFD9"/>
          </w:tcPr>
          <w:p w14:paraId="38FE9D8F" w14:textId="77777777" w:rsidR="008822A9" w:rsidRPr="00EB327A" w:rsidRDefault="008822A9" w:rsidP="00C84C16">
            <w:pPr>
              <w:tabs>
                <w:tab w:val="left" w:pos="144"/>
              </w:tabs>
              <w:overflowPunct w:val="0"/>
              <w:textAlignment w:val="baseline"/>
              <w:rPr>
                <w:rFonts w:eastAsia="Calibri" w:cs="Tahoma"/>
                <w:b/>
                <w:bCs/>
                <w:sz w:val="22"/>
              </w:rPr>
            </w:pPr>
            <w:r w:rsidRPr="00EB327A">
              <w:rPr>
                <w:rFonts w:eastAsia="Calibri" w:cs="Tahoma"/>
                <w:b/>
                <w:bCs/>
                <w:sz w:val="22"/>
              </w:rPr>
              <w:t>Relevance of the legislation/Guidelines</w:t>
            </w:r>
          </w:p>
        </w:tc>
      </w:tr>
      <w:tr w:rsidR="008822A9" w:rsidRPr="00CA36E7" w14:paraId="46C9E429" w14:textId="77777777" w:rsidTr="00AC25B0">
        <w:trPr>
          <w:trHeight w:val="71"/>
        </w:trPr>
        <w:tc>
          <w:tcPr>
            <w:tcW w:w="746" w:type="dxa"/>
            <w:shd w:val="clear" w:color="auto" w:fill="D9E2F3"/>
          </w:tcPr>
          <w:p w14:paraId="79578C2F" w14:textId="77777777" w:rsidR="008822A9" w:rsidRPr="00EB327A" w:rsidRDefault="008822A9" w:rsidP="00A6751C">
            <w:pPr>
              <w:pStyle w:val="ListParagraph"/>
              <w:overflowPunct w:val="0"/>
              <w:autoSpaceDE w:val="0"/>
              <w:autoSpaceDN w:val="0"/>
              <w:adjustRightInd w:val="0"/>
              <w:ind w:left="0"/>
              <w:jc w:val="left"/>
              <w:textAlignment w:val="baseline"/>
              <w:rPr>
                <w:rFonts w:eastAsia="Calibri" w:cs="Tahoma"/>
                <w:sz w:val="22"/>
              </w:rPr>
            </w:pPr>
          </w:p>
        </w:tc>
        <w:tc>
          <w:tcPr>
            <w:tcW w:w="0" w:type="auto"/>
            <w:gridSpan w:val="3"/>
            <w:shd w:val="clear" w:color="auto" w:fill="D9E2F3"/>
          </w:tcPr>
          <w:p w14:paraId="2EA9E52E" w14:textId="77777777" w:rsidR="008822A9" w:rsidRPr="00EB327A" w:rsidRDefault="008822A9" w:rsidP="00A6751C">
            <w:pPr>
              <w:tabs>
                <w:tab w:val="left" w:pos="144"/>
              </w:tabs>
              <w:overflowPunct w:val="0"/>
              <w:textAlignment w:val="baseline"/>
              <w:rPr>
                <w:rFonts w:eastAsia="Calibri" w:cs="Tahoma"/>
                <w:b/>
                <w:bCs/>
                <w:sz w:val="22"/>
              </w:rPr>
            </w:pPr>
            <w:r w:rsidRPr="00EB327A">
              <w:rPr>
                <w:rFonts w:eastAsia="Calibri" w:cs="Tahoma"/>
                <w:b/>
                <w:bCs/>
                <w:sz w:val="22"/>
              </w:rPr>
              <w:t xml:space="preserve"> POLICY </w:t>
            </w:r>
          </w:p>
        </w:tc>
      </w:tr>
      <w:tr w:rsidR="00D7599E" w:rsidRPr="00CA36E7" w14:paraId="4CD598D0" w14:textId="77777777" w:rsidTr="004B5031">
        <w:trPr>
          <w:trHeight w:val="366"/>
        </w:trPr>
        <w:tc>
          <w:tcPr>
            <w:tcW w:w="746" w:type="dxa"/>
            <w:shd w:val="clear" w:color="auto" w:fill="auto"/>
          </w:tcPr>
          <w:p w14:paraId="33CD3ACD" w14:textId="77777777" w:rsidR="00D7599E" w:rsidRPr="00EB327A" w:rsidRDefault="00D7599E" w:rsidP="00652725">
            <w:pPr>
              <w:pStyle w:val="ListParagraph"/>
              <w:numPr>
                <w:ilvl w:val="0"/>
                <w:numId w:val="62"/>
              </w:numPr>
              <w:overflowPunct w:val="0"/>
              <w:autoSpaceDE w:val="0"/>
              <w:autoSpaceDN w:val="0"/>
              <w:adjustRightInd w:val="0"/>
              <w:jc w:val="left"/>
              <w:textAlignment w:val="baseline"/>
              <w:rPr>
                <w:rFonts w:eastAsia="Calibri" w:cs="Tahoma"/>
                <w:sz w:val="22"/>
              </w:rPr>
            </w:pPr>
          </w:p>
        </w:tc>
        <w:tc>
          <w:tcPr>
            <w:tcW w:w="0" w:type="auto"/>
            <w:shd w:val="clear" w:color="auto" w:fill="auto"/>
          </w:tcPr>
          <w:p w14:paraId="63559566" w14:textId="76146C2B" w:rsidR="00D7599E" w:rsidRPr="00EB327A" w:rsidRDefault="00D7599E" w:rsidP="00A6751C">
            <w:pPr>
              <w:overflowPunct w:val="0"/>
              <w:textAlignment w:val="baseline"/>
              <w:rPr>
                <w:rFonts w:eastAsia="Calibri" w:cs="Tahoma"/>
                <w:sz w:val="22"/>
              </w:rPr>
            </w:pPr>
            <w:r w:rsidRPr="00EB327A">
              <w:rPr>
                <w:rFonts w:eastAsia="Calibri" w:cs="Tahoma"/>
                <w:sz w:val="22"/>
              </w:rPr>
              <w:t>Vision 2030</w:t>
            </w:r>
          </w:p>
        </w:tc>
        <w:tc>
          <w:tcPr>
            <w:tcW w:w="4544" w:type="dxa"/>
            <w:shd w:val="clear" w:color="auto" w:fill="auto"/>
          </w:tcPr>
          <w:p w14:paraId="65515C78" w14:textId="0FC83C8D" w:rsidR="00D7599E" w:rsidRPr="00EB327A" w:rsidRDefault="00D7599E" w:rsidP="00C84C16">
            <w:pPr>
              <w:overflowPunct w:val="0"/>
              <w:textAlignment w:val="baseline"/>
              <w:rPr>
                <w:rFonts w:eastAsia="Calibri" w:cs="Tahoma"/>
                <w:sz w:val="22"/>
              </w:rPr>
            </w:pPr>
            <w:r w:rsidRPr="00EB327A">
              <w:rPr>
                <w:rFonts w:eastAsia="Calibri" w:cs="Tahoma"/>
                <w:sz w:val="22"/>
              </w:rPr>
              <w:t>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w:t>
            </w:r>
          </w:p>
        </w:tc>
        <w:tc>
          <w:tcPr>
            <w:tcW w:w="6051" w:type="dxa"/>
            <w:shd w:val="clear" w:color="auto" w:fill="auto"/>
          </w:tcPr>
          <w:p w14:paraId="7D554F71" w14:textId="1CDD1112" w:rsidR="00D7599E" w:rsidRPr="00EB327A" w:rsidRDefault="00D7599E"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8822A9" w:rsidRPr="00CA36E7" w14:paraId="65D621AF" w14:textId="77777777" w:rsidTr="004B5031">
        <w:trPr>
          <w:trHeight w:val="366"/>
        </w:trPr>
        <w:tc>
          <w:tcPr>
            <w:tcW w:w="746" w:type="dxa"/>
            <w:shd w:val="clear" w:color="auto" w:fill="auto"/>
          </w:tcPr>
          <w:p w14:paraId="4A42D98D" w14:textId="77777777" w:rsidR="008822A9" w:rsidRPr="00EB327A" w:rsidRDefault="008822A9" w:rsidP="00652725">
            <w:pPr>
              <w:pStyle w:val="ListParagraph"/>
              <w:numPr>
                <w:ilvl w:val="0"/>
                <w:numId w:val="62"/>
              </w:numPr>
              <w:overflowPunct w:val="0"/>
              <w:autoSpaceDE w:val="0"/>
              <w:autoSpaceDN w:val="0"/>
              <w:adjustRightInd w:val="0"/>
              <w:jc w:val="left"/>
              <w:textAlignment w:val="baseline"/>
              <w:rPr>
                <w:rFonts w:eastAsia="Calibri" w:cs="Tahoma"/>
                <w:sz w:val="22"/>
              </w:rPr>
            </w:pPr>
          </w:p>
        </w:tc>
        <w:tc>
          <w:tcPr>
            <w:tcW w:w="0" w:type="auto"/>
            <w:shd w:val="clear" w:color="auto" w:fill="auto"/>
          </w:tcPr>
          <w:p w14:paraId="01A0DC34"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Poverty Reduction Strategy Paper (PRSP) of 2001</w:t>
            </w:r>
          </w:p>
          <w:p w14:paraId="132C7289"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2B32BBBA"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6051" w:type="dxa"/>
            <w:shd w:val="clear" w:color="auto" w:fill="auto"/>
          </w:tcPr>
          <w:p w14:paraId="54589843"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The proposed project aims at provision and access of renewable electricity geared towards improved economic performance and thus will contribute to poverty alleviation in the project area.</w:t>
            </w:r>
          </w:p>
        </w:tc>
      </w:tr>
      <w:tr w:rsidR="008822A9" w:rsidRPr="00CA36E7" w14:paraId="5B2F75B1" w14:textId="77777777" w:rsidTr="004B5031">
        <w:trPr>
          <w:trHeight w:val="350"/>
        </w:trPr>
        <w:tc>
          <w:tcPr>
            <w:tcW w:w="746" w:type="dxa"/>
            <w:shd w:val="clear" w:color="auto" w:fill="auto"/>
          </w:tcPr>
          <w:p w14:paraId="62D728EA" w14:textId="77777777" w:rsidR="008822A9" w:rsidRPr="00EB327A" w:rsidRDefault="008822A9" w:rsidP="00652725">
            <w:pPr>
              <w:pStyle w:val="ListParagraph"/>
              <w:numPr>
                <w:ilvl w:val="0"/>
                <w:numId w:val="62"/>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34979E3"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National Environmental Action Plan (NEAP) of 1994</w:t>
            </w:r>
          </w:p>
          <w:p w14:paraId="64D5F458"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7F0BCFF9"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 xml:space="preserve">The NEAP for Kenya was prepared in mid 1990s. It was a deliberate policy whose main effort is to integrate environmental considerations into the country ‘s economic and social development. The integration </w:t>
            </w:r>
            <w:r w:rsidRPr="00EB327A">
              <w:rPr>
                <w:rFonts w:eastAsia="Calibri" w:cs="Tahoma"/>
                <w:sz w:val="22"/>
              </w:rPr>
              <w:lastRenderedPageBreak/>
              <w:t xml:space="preserve">process was to be achieved through multi-sectoral approach to develop a comprehensive framework to ensure that environmental management and the conservation of natural resources forms an integral part of societal decision-making. </w:t>
            </w:r>
          </w:p>
        </w:tc>
        <w:tc>
          <w:tcPr>
            <w:tcW w:w="6051" w:type="dxa"/>
            <w:shd w:val="clear" w:color="auto" w:fill="auto"/>
          </w:tcPr>
          <w:p w14:paraId="033674E7"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lastRenderedPageBreak/>
              <w:t xml:space="preserve">The NEMA does not approve a development project unless the impacts of the proposed project are evaluated and mitigation measures proposed for incorporation in the project ‘s development plan, which is in line with the requirements of the NEAP. The project will be reviewed by </w:t>
            </w:r>
            <w:r w:rsidRPr="00EB327A">
              <w:rPr>
                <w:rFonts w:eastAsia="Calibri" w:cs="Tahoma"/>
                <w:sz w:val="22"/>
              </w:rPr>
              <w:lastRenderedPageBreak/>
              <w:t>NEMA for approval before implementation.</w:t>
            </w:r>
          </w:p>
        </w:tc>
      </w:tr>
      <w:tr w:rsidR="008822A9" w:rsidRPr="00CA36E7" w14:paraId="586FE9A9" w14:textId="77777777" w:rsidTr="004B5031">
        <w:trPr>
          <w:trHeight w:val="350"/>
        </w:trPr>
        <w:tc>
          <w:tcPr>
            <w:tcW w:w="746" w:type="dxa"/>
            <w:shd w:val="clear" w:color="auto" w:fill="auto"/>
          </w:tcPr>
          <w:p w14:paraId="46C2F4D9" w14:textId="77777777" w:rsidR="008822A9" w:rsidRPr="00EB327A" w:rsidRDefault="008822A9" w:rsidP="00652725">
            <w:pPr>
              <w:pStyle w:val="ListParagraph"/>
              <w:numPr>
                <w:ilvl w:val="0"/>
                <w:numId w:val="62"/>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03808BE"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Environmental and Development Policy (Session Paper No.6 1999)</w:t>
            </w:r>
          </w:p>
        </w:tc>
        <w:tc>
          <w:tcPr>
            <w:tcW w:w="4544" w:type="dxa"/>
            <w:shd w:val="clear" w:color="auto" w:fill="auto"/>
          </w:tcPr>
          <w:p w14:paraId="40B427AE"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6051" w:type="dxa"/>
            <w:shd w:val="clear" w:color="auto" w:fill="auto"/>
          </w:tcPr>
          <w:p w14:paraId="5A632310" w14:textId="77777777" w:rsidR="008822A9" w:rsidRPr="00EB327A" w:rsidRDefault="008822A9" w:rsidP="00C84C16">
            <w:pPr>
              <w:tabs>
                <w:tab w:val="left" w:pos="144"/>
              </w:tabs>
              <w:overflowPunct w:val="0"/>
              <w:textAlignment w:val="baseline"/>
              <w:rPr>
                <w:rFonts w:eastAsia="Calibri" w:cs="Tahoma"/>
                <w:sz w:val="22"/>
              </w:rPr>
            </w:pPr>
            <w:r w:rsidRPr="00EB327A">
              <w:rPr>
                <w:rFonts w:eastAsia="Calibri" w:cs="Tahoma"/>
                <w:sz w:val="22"/>
              </w:rPr>
              <w:t xml:space="preserve">The proponent: </w:t>
            </w:r>
          </w:p>
          <w:p w14:paraId="28450963" w14:textId="77777777" w:rsidR="008822A9" w:rsidRPr="00EB327A" w:rsidRDefault="008822A9" w:rsidP="00652725">
            <w:pPr>
              <w:numPr>
                <w:ilvl w:val="0"/>
                <w:numId w:val="44"/>
              </w:numPr>
              <w:tabs>
                <w:tab w:val="left" w:pos="144"/>
              </w:tabs>
              <w:overflowPunct w:val="0"/>
              <w:textAlignment w:val="baseline"/>
              <w:rPr>
                <w:rFonts w:eastAsia="Calibri" w:cs="Tahoma"/>
                <w:sz w:val="22"/>
              </w:rPr>
            </w:pPr>
            <w:r w:rsidRPr="00EB327A">
              <w:rPr>
                <w:rFonts w:eastAsia="Calibri" w:cs="Tahoma"/>
                <w:sz w:val="22"/>
              </w:rPr>
              <w:t xml:space="preserve">Is undertaking an Environmental Impact Assessment, Social Impact Assessment and Public participation as part of the planning and approval of infrastructural projects. </w:t>
            </w:r>
          </w:p>
          <w:p w14:paraId="7B85D601" w14:textId="77777777" w:rsidR="008822A9" w:rsidRPr="00EB327A" w:rsidRDefault="008822A9" w:rsidP="00652725">
            <w:pPr>
              <w:numPr>
                <w:ilvl w:val="0"/>
                <w:numId w:val="44"/>
              </w:numPr>
              <w:tabs>
                <w:tab w:val="left" w:pos="144"/>
              </w:tabs>
              <w:overflowPunct w:val="0"/>
              <w:textAlignment w:val="baseline"/>
              <w:rPr>
                <w:rFonts w:eastAsia="Calibri" w:cs="Tahoma"/>
                <w:sz w:val="22"/>
              </w:rPr>
            </w:pPr>
            <w:r w:rsidRPr="00EB327A">
              <w:rPr>
                <w:rFonts w:eastAsia="Calibri" w:cs="Tahoma"/>
                <w:sz w:val="22"/>
              </w:rPr>
              <w:t>Will ensure that periodic Environmental Audits are carried out for the project</w:t>
            </w:r>
          </w:p>
        </w:tc>
      </w:tr>
      <w:tr w:rsidR="008822A9" w:rsidRPr="00CA36E7" w14:paraId="0F655B3B" w14:textId="77777777" w:rsidTr="004B5031">
        <w:trPr>
          <w:trHeight w:val="1209"/>
        </w:trPr>
        <w:tc>
          <w:tcPr>
            <w:tcW w:w="746" w:type="dxa"/>
            <w:shd w:val="clear" w:color="auto" w:fill="auto"/>
          </w:tcPr>
          <w:p w14:paraId="5863D7A1" w14:textId="77777777" w:rsidR="008822A9" w:rsidRPr="00EB327A" w:rsidRDefault="008822A9" w:rsidP="00652725">
            <w:pPr>
              <w:pStyle w:val="ListParagraph"/>
              <w:numPr>
                <w:ilvl w:val="0"/>
                <w:numId w:val="62"/>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9541029"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Gender and Development Policy (Sessional paper no.2 2019)</w:t>
            </w:r>
          </w:p>
        </w:tc>
        <w:tc>
          <w:tcPr>
            <w:tcW w:w="4544" w:type="dxa"/>
            <w:shd w:val="clear" w:color="auto" w:fill="auto"/>
          </w:tcPr>
          <w:p w14:paraId="78FCB21C"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overall goal of this policy is to achieve gender equality by creating a just society where women, men, boys, and girls have equal access to opportunities in the political, economic, cultural, and social spheres of life.</w:t>
            </w:r>
          </w:p>
        </w:tc>
        <w:tc>
          <w:tcPr>
            <w:tcW w:w="6051" w:type="dxa"/>
            <w:shd w:val="clear" w:color="auto" w:fill="auto"/>
          </w:tcPr>
          <w:p w14:paraId="1149C560"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In the absence of appropriate measures, the project can exacerbate gender inequalities and sexual and gender-based violence. In adherence to this policy, measures will be put in place to:</w:t>
            </w:r>
          </w:p>
          <w:p w14:paraId="5625A840" w14:textId="77777777" w:rsidR="008822A9" w:rsidRPr="00EB327A" w:rsidRDefault="008822A9" w:rsidP="00652725">
            <w:pPr>
              <w:numPr>
                <w:ilvl w:val="1"/>
                <w:numId w:val="38"/>
              </w:numPr>
              <w:tabs>
                <w:tab w:val="left" w:pos="144"/>
              </w:tabs>
              <w:overflowPunct w:val="0"/>
              <w:autoSpaceDE w:val="0"/>
              <w:autoSpaceDN w:val="0"/>
              <w:adjustRightInd w:val="0"/>
              <w:ind w:left="323" w:hanging="142"/>
              <w:textAlignment w:val="baseline"/>
              <w:rPr>
                <w:rFonts w:eastAsia="Calibri" w:cs="Tahoma"/>
                <w:sz w:val="22"/>
              </w:rPr>
            </w:pPr>
            <w:r w:rsidRPr="00EB327A">
              <w:rPr>
                <w:rFonts w:eastAsia="Calibri" w:cs="Tahoma"/>
                <w:sz w:val="22"/>
              </w:rPr>
              <w:t>ensure gender inclusivity in decision making, employment opportunity and access to the energy generated from the Mini-Grid</w:t>
            </w:r>
          </w:p>
          <w:p w14:paraId="7DB477D0" w14:textId="77777777" w:rsidR="008822A9" w:rsidRPr="00EB327A" w:rsidRDefault="008822A9" w:rsidP="00652725">
            <w:pPr>
              <w:numPr>
                <w:ilvl w:val="1"/>
                <w:numId w:val="38"/>
              </w:numPr>
              <w:tabs>
                <w:tab w:val="left" w:pos="144"/>
              </w:tabs>
              <w:overflowPunct w:val="0"/>
              <w:autoSpaceDE w:val="0"/>
              <w:autoSpaceDN w:val="0"/>
              <w:adjustRightInd w:val="0"/>
              <w:ind w:left="323" w:hanging="142"/>
              <w:textAlignment w:val="baseline"/>
              <w:rPr>
                <w:rFonts w:eastAsia="Calibri" w:cs="Tahoma"/>
                <w:sz w:val="22"/>
              </w:rPr>
            </w:pPr>
            <w:r w:rsidRPr="00EB327A">
              <w:rPr>
                <w:rFonts w:eastAsia="Calibri" w:cs="Tahoma"/>
                <w:sz w:val="22"/>
              </w:rPr>
              <w:t xml:space="preserve">mitigate social risks including sexual and gender-based violence, and any form of discriminations </w:t>
            </w:r>
          </w:p>
        </w:tc>
      </w:tr>
      <w:tr w:rsidR="008822A9" w:rsidRPr="00CA36E7" w14:paraId="579C09DE" w14:textId="77777777" w:rsidTr="004B5031">
        <w:trPr>
          <w:trHeight w:val="1106"/>
        </w:trPr>
        <w:tc>
          <w:tcPr>
            <w:tcW w:w="746" w:type="dxa"/>
            <w:shd w:val="clear" w:color="auto" w:fill="auto"/>
          </w:tcPr>
          <w:p w14:paraId="3E6992DE" w14:textId="77777777" w:rsidR="008822A9" w:rsidRPr="00EB327A" w:rsidRDefault="008822A9" w:rsidP="00652725">
            <w:pPr>
              <w:pStyle w:val="ListParagraph"/>
              <w:numPr>
                <w:ilvl w:val="0"/>
                <w:numId w:val="62"/>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3341D78"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 xml:space="preserve">The HIV/ AIDS Policy 2009 </w:t>
            </w:r>
          </w:p>
          <w:p w14:paraId="315B8818"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1F80D22B"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 xml:space="preserve">In summary, the policy aims at:  </w:t>
            </w:r>
          </w:p>
          <w:p w14:paraId="2C0B801B" w14:textId="77777777" w:rsidR="008822A9" w:rsidRPr="00EB327A" w:rsidRDefault="008822A9" w:rsidP="00652725">
            <w:pPr>
              <w:pStyle w:val="ListParagraph"/>
              <w:numPr>
                <w:ilvl w:val="0"/>
                <w:numId w:val="52"/>
              </w:numPr>
              <w:overflowPunct w:val="0"/>
              <w:ind w:left="169" w:hanging="141"/>
              <w:textAlignment w:val="baseline"/>
              <w:rPr>
                <w:rFonts w:eastAsia="Calibri" w:cs="Tahoma"/>
                <w:sz w:val="22"/>
              </w:rPr>
            </w:pPr>
            <w:r w:rsidRPr="00EB327A">
              <w:rPr>
                <w:rFonts w:eastAsia="Calibri" w:cs="Tahoma"/>
                <w:sz w:val="22"/>
              </w:rPr>
              <w:t xml:space="preserve">Establishing and promoting programmes to ensure non-discrimination and non- stigmatization of the infected. </w:t>
            </w:r>
          </w:p>
          <w:p w14:paraId="503E6665" w14:textId="77777777" w:rsidR="008822A9" w:rsidRPr="00EB327A" w:rsidRDefault="008822A9" w:rsidP="00652725">
            <w:pPr>
              <w:pStyle w:val="ListParagraph"/>
              <w:numPr>
                <w:ilvl w:val="0"/>
                <w:numId w:val="52"/>
              </w:numPr>
              <w:overflowPunct w:val="0"/>
              <w:ind w:left="169" w:hanging="141"/>
              <w:textAlignment w:val="baseline"/>
              <w:rPr>
                <w:rFonts w:eastAsia="Calibri" w:cs="Tahoma"/>
                <w:sz w:val="22"/>
              </w:rPr>
            </w:pPr>
            <w:r w:rsidRPr="00EB327A">
              <w:rPr>
                <w:rFonts w:eastAsia="Calibri" w:cs="Tahoma"/>
                <w:sz w:val="22"/>
              </w:rPr>
              <w:t>Contributing to national efforts to minimize the spread and mitigate against the impact of HIV and AIDS.</w:t>
            </w:r>
          </w:p>
          <w:p w14:paraId="04EB21B0" w14:textId="77777777" w:rsidR="008822A9" w:rsidRPr="00EB327A" w:rsidRDefault="008822A9" w:rsidP="00652725">
            <w:pPr>
              <w:pStyle w:val="ListParagraph"/>
              <w:numPr>
                <w:ilvl w:val="0"/>
                <w:numId w:val="52"/>
              </w:numPr>
              <w:overflowPunct w:val="0"/>
              <w:ind w:left="310" w:hanging="283"/>
              <w:textAlignment w:val="baseline"/>
              <w:rPr>
                <w:rFonts w:eastAsia="Calibri" w:cs="Tahoma"/>
                <w:sz w:val="22"/>
              </w:rPr>
            </w:pPr>
            <w:r w:rsidRPr="00EB327A">
              <w:rPr>
                <w:rFonts w:eastAsia="Calibri" w:cs="Tahoma"/>
                <w:sz w:val="22"/>
              </w:rPr>
              <w:lastRenderedPageBreak/>
              <w:t xml:space="preserve">Ensuring adequate allocation of resources to HIV and AIDS interventions;  </w:t>
            </w:r>
          </w:p>
        </w:tc>
        <w:tc>
          <w:tcPr>
            <w:tcW w:w="6051" w:type="dxa"/>
            <w:shd w:val="clear" w:color="auto" w:fill="auto"/>
          </w:tcPr>
          <w:p w14:paraId="4B780D1E"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lastRenderedPageBreak/>
              <w:t xml:space="preserve">The proposed project is to be implemented in the rural setting at </w:t>
            </w:r>
            <w:r w:rsidR="00190604" w:rsidRPr="00EB327A">
              <w:rPr>
                <w:rFonts w:eastAsia="Calibri" w:cs="Tahoma"/>
                <w:sz w:val="22"/>
              </w:rPr>
              <w:t>Athibohol</w:t>
            </w:r>
            <w:r w:rsidRPr="00EB327A">
              <w:rPr>
                <w:rFonts w:eastAsia="Calibri" w:cs="Tahoma"/>
                <w:sz w:val="22"/>
              </w:rPr>
              <w:t>. The area is not economically empowered hence few HIV/AIDS prevention resources are available. This policy shall provide a framework to both the project proponent and contractor to address issues related to HIV/AIDS during the entire project phase.</w:t>
            </w:r>
          </w:p>
        </w:tc>
      </w:tr>
      <w:tr w:rsidR="008822A9" w:rsidRPr="00CA36E7" w14:paraId="0A9894C1" w14:textId="77777777" w:rsidTr="00AC25B0">
        <w:trPr>
          <w:trHeight w:val="431"/>
        </w:trPr>
        <w:tc>
          <w:tcPr>
            <w:tcW w:w="13389" w:type="dxa"/>
            <w:gridSpan w:val="4"/>
            <w:shd w:val="clear" w:color="auto" w:fill="D5DCE4"/>
          </w:tcPr>
          <w:p w14:paraId="18337EEA" w14:textId="77777777" w:rsidR="008822A9" w:rsidRPr="00EB327A" w:rsidRDefault="008822A9" w:rsidP="00A6751C">
            <w:pPr>
              <w:pStyle w:val="ListParagraph"/>
              <w:overflowPunct w:val="0"/>
              <w:autoSpaceDE w:val="0"/>
              <w:autoSpaceDN w:val="0"/>
              <w:adjustRightInd w:val="0"/>
              <w:ind w:left="0"/>
              <w:jc w:val="left"/>
              <w:textAlignment w:val="baseline"/>
              <w:rPr>
                <w:rFonts w:eastAsia="Calibri" w:cs="Tahoma"/>
                <w:b/>
                <w:bCs/>
                <w:sz w:val="22"/>
              </w:rPr>
            </w:pPr>
            <w:r w:rsidRPr="00EB327A">
              <w:rPr>
                <w:rFonts w:eastAsia="Calibri" w:cs="Tahoma"/>
                <w:b/>
                <w:bCs/>
                <w:sz w:val="22"/>
              </w:rPr>
              <w:t>National Laws</w:t>
            </w:r>
          </w:p>
        </w:tc>
      </w:tr>
      <w:tr w:rsidR="00D7599E" w:rsidRPr="00CA36E7" w14:paraId="11E4CDAF" w14:textId="77777777" w:rsidTr="004B5031">
        <w:trPr>
          <w:trHeight w:val="1106"/>
        </w:trPr>
        <w:tc>
          <w:tcPr>
            <w:tcW w:w="746" w:type="dxa"/>
            <w:shd w:val="clear" w:color="auto" w:fill="auto"/>
          </w:tcPr>
          <w:p w14:paraId="7D092B0A" w14:textId="77777777" w:rsidR="00D7599E" w:rsidRPr="00EB327A" w:rsidRDefault="00D7599E" w:rsidP="00652725">
            <w:pPr>
              <w:pStyle w:val="ListParagraph"/>
              <w:numPr>
                <w:ilvl w:val="0"/>
                <w:numId w:val="63"/>
              </w:numPr>
              <w:overflowPunct w:val="0"/>
              <w:autoSpaceDE w:val="0"/>
              <w:autoSpaceDN w:val="0"/>
              <w:adjustRightInd w:val="0"/>
              <w:jc w:val="left"/>
              <w:textAlignment w:val="baseline"/>
              <w:rPr>
                <w:rFonts w:eastAsia="Calibri" w:cs="Tahoma"/>
                <w:sz w:val="22"/>
              </w:rPr>
            </w:pPr>
          </w:p>
        </w:tc>
        <w:tc>
          <w:tcPr>
            <w:tcW w:w="0" w:type="auto"/>
            <w:shd w:val="clear" w:color="auto" w:fill="auto"/>
          </w:tcPr>
          <w:p w14:paraId="1BF567CA" w14:textId="77777777" w:rsidR="00D7599E" w:rsidRPr="00EB327A" w:rsidRDefault="00D7599E" w:rsidP="00D7599E">
            <w:pPr>
              <w:rPr>
                <w:rFonts w:cs="Tahoma"/>
                <w:sz w:val="22"/>
                <w:lang w:eastAsia="en-GB"/>
              </w:rPr>
            </w:pPr>
            <w:r w:rsidRPr="00EB327A">
              <w:rPr>
                <w:rFonts w:cs="Tahoma"/>
                <w:sz w:val="22"/>
                <w:lang w:eastAsia="en-GB"/>
              </w:rPr>
              <w:t xml:space="preserve">The Constitution of Kenya, 2010 </w:t>
            </w:r>
          </w:p>
          <w:p w14:paraId="63C529EC" w14:textId="77777777" w:rsidR="00D7599E" w:rsidRPr="00EB327A" w:rsidRDefault="00D7599E" w:rsidP="00A6751C">
            <w:pPr>
              <w:overflowPunct w:val="0"/>
              <w:textAlignment w:val="baseline"/>
              <w:rPr>
                <w:rFonts w:eastAsia="Calibri" w:cs="Tahoma"/>
                <w:sz w:val="22"/>
              </w:rPr>
            </w:pPr>
          </w:p>
        </w:tc>
        <w:tc>
          <w:tcPr>
            <w:tcW w:w="4544" w:type="dxa"/>
            <w:shd w:val="clear" w:color="auto" w:fill="auto"/>
          </w:tcPr>
          <w:p w14:paraId="1DE6365A" w14:textId="6EC477BB" w:rsidR="00D7599E" w:rsidRPr="00EB327A" w:rsidRDefault="00D7599E" w:rsidP="00C84C16">
            <w:pPr>
              <w:overflowPunct w:val="0"/>
              <w:textAlignment w:val="baseline"/>
              <w:rPr>
                <w:rFonts w:eastAsia="Calibri" w:cs="Tahoma"/>
                <w:sz w:val="22"/>
              </w:rPr>
            </w:pPr>
            <w:r w:rsidRPr="00EB327A">
              <w:rPr>
                <w:rFonts w:eastAsia="Arial Narrow" w:cs="Tahoma"/>
                <w:sz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6051" w:type="dxa"/>
            <w:shd w:val="clear" w:color="auto" w:fill="auto"/>
          </w:tcPr>
          <w:p w14:paraId="23BFD897" w14:textId="466C3D3F" w:rsidR="00D7599E" w:rsidRPr="00EB327A" w:rsidRDefault="00D7599E" w:rsidP="00C84C16">
            <w:pPr>
              <w:tabs>
                <w:tab w:val="left" w:pos="144"/>
              </w:tabs>
              <w:overflowPunct w:val="0"/>
              <w:autoSpaceDE w:val="0"/>
              <w:autoSpaceDN w:val="0"/>
              <w:adjustRightInd w:val="0"/>
              <w:textAlignment w:val="baseline"/>
              <w:rPr>
                <w:rFonts w:eastAsia="Calibri" w:cs="Tahoma"/>
                <w:sz w:val="22"/>
              </w:rPr>
            </w:pPr>
            <w:r w:rsidRPr="00EB327A">
              <w:rPr>
                <w:rFonts w:cs="Tahoma"/>
                <w:sz w:val="22"/>
              </w:rPr>
              <w:t>The proposed project complies with the Constitution by proposing a structure in its ESIA on how to deal with Social, Health, safety and environmental issues for sustainable development.</w:t>
            </w:r>
          </w:p>
        </w:tc>
      </w:tr>
      <w:tr w:rsidR="008822A9" w:rsidRPr="00CA36E7" w14:paraId="45C42384" w14:textId="77777777" w:rsidTr="004B5031">
        <w:trPr>
          <w:trHeight w:val="1106"/>
        </w:trPr>
        <w:tc>
          <w:tcPr>
            <w:tcW w:w="746" w:type="dxa"/>
            <w:shd w:val="clear" w:color="auto" w:fill="auto"/>
          </w:tcPr>
          <w:p w14:paraId="1A8F5701" w14:textId="77777777" w:rsidR="008822A9" w:rsidRPr="00EB327A" w:rsidRDefault="008822A9" w:rsidP="00652725">
            <w:pPr>
              <w:pStyle w:val="ListParagraph"/>
              <w:numPr>
                <w:ilvl w:val="0"/>
                <w:numId w:val="63"/>
              </w:numPr>
              <w:overflowPunct w:val="0"/>
              <w:autoSpaceDE w:val="0"/>
              <w:autoSpaceDN w:val="0"/>
              <w:adjustRightInd w:val="0"/>
              <w:jc w:val="left"/>
              <w:textAlignment w:val="baseline"/>
              <w:rPr>
                <w:rFonts w:eastAsia="Calibri" w:cs="Tahoma"/>
                <w:sz w:val="22"/>
              </w:rPr>
            </w:pPr>
          </w:p>
        </w:tc>
        <w:tc>
          <w:tcPr>
            <w:tcW w:w="0" w:type="auto"/>
            <w:shd w:val="clear" w:color="auto" w:fill="auto"/>
          </w:tcPr>
          <w:p w14:paraId="08097F42"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 xml:space="preserve">Environmental Management and Coordination Act, 1999 (And the Amendments Of 2015) </w:t>
            </w:r>
          </w:p>
          <w:p w14:paraId="6F63BBCC"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6028837C"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6051" w:type="dxa"/>
            <w:shd w:val="clear" w:color="auto" w:fill="auto"/>
          </w:tcPr>
          <w:p w14:paraId="0D4907FD"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8822A9" w:rsidRPr="00CA36E7" w14:paraId="6A3C09C3" w14:textId="77777777" w:rsidTr="004B5031">
        <w:trPr>
          <w:trHeight w:val="557"/>
        </w:trPr>
        <w:tc>
          <w:tcPr>
            <w:tcW w:w="746" w:type="dxa"/>
            <w:shd w:val="clear" w:color="auto" w:fill="auto"/>
          </w:tcPr>
          <w:p w14:paraId="1093580C"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FA576B5"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101: EIA/EA Regulations, 2003 And 2016 Amendments</w:t>
            </w:r>
          </w:p>
          <w:p w14:paraId="09C8005C"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58C26D9C"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 xml:space="preserve">These regulations provide the framework for undertaking EIAs and EAs in Kenya by NEMA licensed Lead Experts and Firms of Experts. An EIA or EA Study in Kenya is to be undertaken by a firm duly licensed by </w:t>
            </w:r>
            <w:r w:rsidRPr="00EB327A">
              <w:rPr>
                <w:rFonts w:eastAsia="Calibri" w:cs="Tahoma"/>
                <w:sz w:val="22"/>
              </w:rPr>
              <w:lastRenderedPageBreak/>
              <w:t>the NEMA. The EIA/EA Regulations also provide information to project proponents on the requirements of either an EIA or EA as required by the EMCA.</w:t>
            </w:r>
          </w:p>
        </w:tc>
        <w:tc>
          <w:tcPr>
            <w:tcW w:w="6051" w:type="dxa"/>
            <w:shd w:val="clear" w:color="auto" w:fill="auto"/>
          </w:tcPr>
          <w:p w14:paraId="35F3EF9C"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lastRenderedPageBreak/>
              <w:t>The proposed project is subject to relevant provisions of these regulations and subsequently, the ESIA has been undertaken in accordance with the requirements.</w:t>
            </w:r>
          </w:p>
        </w:tc>
      </w:tr>
      <w:tr w:rsidR="008822A9" w:rsidRPr="00CA36E7" w14:paraId="1EF19A0A" w14:textId="77777777" w:rsidTr="004B5031">
        <w:trPr>
          <w:trHeight w:val="52"/>
        </w:trPr>
        <w:tc>
          <w:tcPr>
            <w:tcW w:w="746" w:type="dxa"/>
            <w:shd w:val="clear" w:color="auto" w:fill="auto"/>
          </w:tcPr>
          <w:p w14:paraId="1C4F72BB"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EF13133"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120: Water Quality Regulations, 2006</w:t>
            </w:r>
          </w:p>
        </w:tc>
        <w:tc>
          <w:tcPr>
            <w:tcW w:w="4544" w:type="dxa"/>
            <w:shd w:val="clear" w:color="auto" w:fill="auto"/>
          </w:tcPr>
          <w:p w14:paraId="75F92D04"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This regulation provides for the sustainable management of water used for various purposes in Kenya.  The regulation contains discharge limits for various environmental parameters into public sewers and the environment.</w:t>
            </w:r>
          </w:p>
        </w:tc>
        <w:tc>
          <w:tcPr>
            <w:tcW w:w="6051" w:type="dxa"/>
            <w:shd w:val="clear" w:color="auto" w:fill="auto"/>
          </w:tcPr>
          <w:p w14:paraId="7340FB32"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The contractor will be required to properly manage the effluent from construction activities in accordance with the above regulations prior to discharge into the environment.</w:t>
            </w:r>
          </w:p>
        </w:tc>
      </w:tr>
      <w:tr w:rsidR="008822A9" w:rsidRPr="00CA36E7" w14:paraId="41DFE689" w14:textId="77777777" w:rsidTr="004B5031">
        <w:trPr>
          <w:trHeight w:val="135"/>
        </w:trPr>
        <w:tc>
          <w:tcPr>
            <w:tcW w:w="746" w:type="dxa"/>
            <w:shd w:val="clear" w:color="auto" w:fill="auto"/>
          </w:tcPr>
          <w:p w14:paraId="35AF2243"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1AC239C3"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121: Waste Management Regulations, 2006</w:t>
            </w:r>
          </w:p>
        </w:tc>
        <w:tc>
          <w:tcPr>
            <w:tcW w:w="4544" w:type="dxa"/>
            <w:shd w:val="clear" w:color="auto" w:fill="auto"/>
          </w:tcPr>
          <w:p w14:paraId="282EA404"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Generally, it is a requirement under the regulations that a waste generator segregates waste (hazardous and non-hazardous) by type and then disposes them in an environmentally acceptable manner.</w:t>
            </w:r>
          </w:p>
        </w:tc>
        <w:tc>
          <w:tcPr>
            <w:tcW w:w="6051" w:type="dxa"/>
            <w:shd w:val="clear" w:color="auto" w:fill="auto"/>
          </w:tcPr>
          <w:p w14:paraId="2056ED72"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Waste to be disposed in accordance with these regulations.</w:t>
            </w:r>
          </w:p>
        </w:tc>
      </w:tr>
      <w:tr w:rsidR="008822A9" w:rsidRPr="00CA36E7" w14:paraId="393FB948" w14:textId="77777777" w:rsidTr="004B5031">
        <w:trPr>
          <w:trHeight w:val="172"/>
        </w:trPr>
        <w:tc>
          <w:tcPr>
            <w:tcW w:w="746" w:type="dxa"/>
            <w:shd w:val="clear" w:color="auto" w:fill="auto"/>
          </w:tcPr>
          <w:p w14:paraId="459BF17B"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A8BE21D"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61: Noise and Excessive Vibration Control Regulations, 2009</w:t>
            </w:r>
          </w:p>
        </w:tc>
        <w:tc>
          <w:tcPr>
            <w:tcW w:w="4544" w:type="dxa"/>
            <w:shd w:val="clear" w:color="auto" w:fill="auto"/>
          </w:tcPr>
          <w:p w14:paraId="336E31A0"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6051" w:type="dxa"/>
            <w:shd w:val="clear" w:color="auto" w:fill="auto"/>
          </w:tcPr>
          <w:p w14:paraId="25729EB8"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Rules 13 and 14 of the regulations define the permissible noise levels for construction sites. These noise limits will be applicable to the proposed project.</w:t>
            </w:r>
          </w:p>
        </w:tc>
      </w:tr>
      <w:tr w:rsidR="008822A9" w:rsidRPr="00CA36E7" w14:paraId="3A3ACA1C" w14:textId="77777777" w:rsidTr="004B5031">
        <w:trPr>
          <w:trHeight w:val="172"/>
        </w:trPr>
        <w:tc>
          <w:tcPr>
            <w:tcW w:w="746" w:type="dxa"/>
            <w:shd w:val="clear" w:color="auto" w:fill="auto"/>
          </w:tcPr>
          <w:p w14:paraId="5CB3E116"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BCEF257" w14:textId="77777777" w:rsidR="008822A9" w:rsidRPr="00EB327A" w:rsidRDefault="008822A9" w:rsidP="00A6751C">
            <w:pPr>
              <w:widowControl w:val="0"/>
              <w:autoSpaceDE w:val="0"/>
              <w:autoSpaceDN w:val="0"/>
              <w:adjustRightInd w:val="0"/>
              <w:rPr>
                <w:rFonts w:eastAsia="Calibri" w:cs="Tahoma"/>
                <w:sz w:val="22"/>
              </w:rPr>
            </w:pPr>
            <w:r w:rsidRPr="00EB327A">
              <w:rPr>
                <w:rFonts w:eastAsia="Calibri" w:cs="Tahoma"/>
                <w:sz w:val="22"/>
              </w:rPr>
              <w:t xml:space="preserve">Environmental Management and Coordination, (Conservation  of Biological Diversity) (BD) Regulations 2006 </w:t>
            </w:r>
          </w:p>
          <w:p w14:paraId="4D33DC48"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5996868E"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lastRenderedPageBreak/>
              <w:t xml:space="preserve">These regulations are described in Legal Notice No. 160 of the Kenya Gazette Supplement No. 84, December 2006. These regulations apply to conservation of biodiversity which includes conservation of threatened species, inventory and monitoring of BD and protection of </w:t>
            </w:r>
            <w:r w:rsidRPr="00EB327A">
              <w:rPr>
                <w:rFonts w:eastAsia="Calibri" w:cs="Tahoma"/>
                <w:sz w:val="22"/>
              </w:rPr>
              <w:lastRenderedPageBreak/>
              <w:t>environmentally significant areas, access to genetic resources, benefit sharing and offences and penalties.</w:t>
            </w:r>
          </w:p>
          <w:p w14:paraId="7EB4CB9A"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t xml:space="preserve">Additionally, this regulation provides for the local enforcement of the International Convention on Biological Diversity (CBD).  </w:t>
            </w:r>
          </w:p>
        </w:tc>
        <w:tc>
          <w:tcPr>
            <w:tcW w:w="6051" w:type="dxa"/>
            <w:shd w:val="clear" w:color="auto" w:fill="auto"/>
          </w:tcPr>
          <w:p w14:paraId="78F3C0DD" w14:textId="77777777"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lastRenderedPageBreak/>
              <w:t xml:space="preserve">The proposed project will impact biodiversity through clearance of vegetation on the proposed site. This will be done in strict adherence to </w:t>
            </w:r>
            <w:r w:rsidR="00EA277A" w:rsidRPr="00EB327A">
              <w:rPr>
                <w:rFonts w:eastAsia="Calibri" w:cs="Tahoma"/>
                <w:sz w:val="22"/>
              </w:rPr>
              <w:t>ESMMP</w:t>
            </w:r>
            <w:r w:rsidRPr="00EB327A">
              <w:rPr>
                <w:rFonts w:eastAsia="Calibri" w:cs="Tahoma"/>
                <w:sz w:val="22"/>
              </w:rPr>
              <w:t xml:space="preserve"> and revegetation of degraded site will be done as spelt out in the </w:t>
            </w:r>
            <w:r w:rsidR="00EA277A" w:rsidRPr="00EB327A">
              <w:rPr>
                <w:rFonts w:eastAsia="Calibri" w:cs="Tahoma"/>
                <w:sz w:val="22"/>
              </w:rPr>
              <w:t>ESMMP</w:t>
            </w:r>
          </w:p>
        </w:tc>
      </w:tr>
      <w:tr w:rsidR="008822A9" w:rsidRPr="00CA36E7" w14:paraId="6C3C0BC0" w14:textId="77777777" w:rsidTr="004B5031">
        <w:trPr>
          <w:trHeight w:val="172"/>
        </w:trPr>
        <w:tc>
          <w:tcPr>
            <w:tcW w:w="746" w:type="dxa"/>
            <w:shd w:val="clear" w:color="auto" w:fill="auto"/>
          </w:tcPr>
          <w:p w14:paraId="7C685655"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9C4E3A1" w14:textId="77777777" w:rsidR="008822A9" w:rsidRPr="00EB327A" w:rsidRDefault="008822A9" w:rsidP="00A6751C">
            <w:pPr>
              <w:autoSpaceDE w:val="0"/>
              <w:autoSpaceDN w:val="0"/>
              <w:adjustRightInd w:val="0"/>
              <w:rPr>
                <w:rFonts w:eastAsia="Calibri" w:cs="Tahoma"/>
                <w:sz w:val="22"/>
              </w:rPr>
            </w:pPr>
            <w:r w:rsidRPr="00EB327A">
              <w:rPr>
                <w:rFonts w:eastAsia="Calibri" w:cs="Tahoma"/>
                <w:sz w:val="22"/>
              </w:rPr>
              <w:t xml:space="preserve">Environmental Management and Coordination, (Fossil Fuel Emission Control) Regulations 2006 </w:t>
            </w:r>
          </w:p>
          <w:p w14:paraId="215D6EEF" w14:textId="77777777" w:rsidR="008822A9" w:rsidRPr="00EB327A" w:rsidRDefault="008822A9" w:rsidP="00A6751C">
            <w:pPr>
              <w:overflowPunct w:val="0"/>
              <w:textAlignment w:val="baseline"/>
              <w:rPr>
                <w:rFonts w:eastAsia="Calibri" w:cs="Tahoma"/>
                <w:sz w:val="22"/>
              </w:rPr>
            </w:pPr>
          </w:p>
        </w:tc>
        <w:tc>
          <w:tcPr>
            <w:tcW w:w="4544" w:type="dxa"/>
            <w:shd w:val="clear" w:color="auto" w:fill="auto"/>
          </w:tcPr>
          <w:p w14:paraId="18757954"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6051" w:type="dxa"/>
            <w:shd w:val="clear" w:color="auto" w:fill="auto"/>
          </w:tcPr>
          <w:p w14:paraId="6DBC4F53" w14:textId="0FA7957F" w:rsidR="008822A9" w:rsidRPr="00EB327A" w:rsidRDefault="008822A9" w:rsidP="00C84C16">
            <w:pPr>
              <w:tabs>
                <w:tab w:val="left" w:pos="144"/>
              </w:tabs>
              <w:overflowPunct w:val="0"/>
              <w:autoSpaceDE w:val="0"/>
              <w:autoSpaceDN w:val="0"/>
              <w:adjustRightInd w:val="0"/>
              <w:textAlignment w:val="baseline"/>
              <w:rPr>
                <w:rFonts w:eastAsia="Calibri" w:cs="Tahoma"/>
                <w:sz w:val="22"/>
              </w:rPr>
            </w:pPr>
            <w:r w:rsidRPr="00EB327A">
              <w:rPr>
                <w:rFonts w:eastAsia="Calibri" w:cs="Tahoma"/>
                <w:sz w:val="22"/>
              </w:rPr>
              <w:t xml:space="preserve">This legislation gives caution to proponent on proper handling and management of fuels. The </w:t>
            </w:r>
            <w:r w:rsidR="00386DB6">
              <w:rPr>
                <w:rFonts w:eastAsia="Calibri" w:cs="Tahoma"/>
                <w:sz w:val="22"/>
              </w:rPr>
              <w:t xml:space="preserve">KPLC </w:t>
            </w:r>
            <w:r w:rsidRPr="00EB327A">
              <w:rPr>
                <w:rFonts w:eastAsia="Calibri" w:cs="Tahoma"/>
                <w:sz w:val="22"/>
              </w:rPr>
              <w:t xml:space="preserve">will adhere to the </w:t>
            </w:r>
            <w:r w:rsidR="00EA277A" w:rsidRPr="00EB327A">
              <w:rPr>
                <w:rFonts w:eastAsia="Calibri" w:cs="Tahoma"/>
                <w:sz w:val="22"/>
              </w:rPr>
              <w:t>ESMMP</w:t>
            </w:r>
            <w:r w:rsidRPr="00EB327A">
              <w:rPr>
                <w:rFonts w:eastAsia="Calibri" w:cs="Tahoma"/>
                <w:sz w:val="22"/>
              </w:rPr>
              <w:t xml:space="preserve"> while handling and managing the fuels</w:t>
            </w:r>
          </w:p>
        </w:tc>
      </w:tr>
      <w:tr w:rsidR="008822A9" w:rsidRPr="00CA36E7" w14:paraId="3E166CE5" w14:textId="77777777" w:rsidTr="004B5031">
        <w:trPr>
          <w:trHeight w:val="274"/>
        </w:trPr>
        <w:tc>
          <w:tcPr>
            <w:tcW w:w="746" w:type="dxa"/>
            <w:shd w:val="clear" w:color="auto" w:fill="auto"/>
          </w:tcPr>
          <w:p w14:paraId="569BB478"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E6732D7"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Licenses and Permits Required Under The EMCA</w:t>
            </w:r>
          </w:p>
        </w:tc>
        <w:tc>
          <w:tcPr>
            <w:tcW w:w="4544" w:type="dxa"/>
            <w:shd w:val="clear" w:color="auto" w:fill="auto"/>
          </w:tcPr>
          <w:p w14:paraId="48163460"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16E431A7" w14:textId="77777777" w:rsidR="008822A9" w:rsidRPr="00EB327A" w:rsidRDefault="008822A9" w:rsidP="00C84C16">
            <w:pPr>
              <w:overflowPunct w:val="0"/>
              <w:textAlignment w:val="baseline"/>
              <w:rPr>
                <w:rFonts w:eastAsia="Calibri" w:cs="Tahoma"/>
                <w:sz w:val="22"/>
              </w:rPr>
            </w:pPr>
          </w:p>
        </w:tc>
        <w:tc>
          <w:tcPr>
            <w:tcW w:w="6051" w:type="dxa"/>
            <w:shd w:val="clear" w:color="auto" w:fill="auto"/>
          </w:tcPr>
          <w:p w14:paraId="4B5180ED" w14:textId="77777777" w:rsidR="00EE6396" w:rsidRPr="00EB327A" w:rsidRDefault="00EE6396" w:rsidP="00C84C16">
            <w:pPr>
              <w:overflowPunct w:val="0"/>
              <w:textAlignment w:val="baseline"/>
              <w:rPr>
                <w:rFonts w:eastAsia="Calibri" w:cs="Tahoma"/>
                <w:sz w:val="22"/>
              </w:rPr>
            </w:pPr>
            <w:r w:rsidRPr="00EB327A">
              <w:rPr>
                <w:rFonts w:eastAsia="Calibri" w:cs="Tahoma"/>
                <w:sz w:val="22"/>
              </w:rPr>
              <w:t>The following permits to be available for inspection during the construction and operational phases of the project:</w:t>
            </w:r>
          </w:p>
          <w:p w14:paraId="10CBD2DA" w14:textId="77777777" w:rsidR="00EE6396" w:rsidRPr="00EB327A" w:rsidRDefault="00EE6396" w:rsidP="00652725">
            <w:pPr>
              <w:numPr>
                <w:ilvl w:val="0"/>
                <w:numId w:val="42"/>
              </w:numPr>
              <w:overflowPunct w:val="0"/>
              <w:textAlignment w:val="baseline"/>
              <w:rPr>
                <w:rFonts w:eastAsia="Calibri" w:cs="Tahoma"/>
                <w:sz w:val="22"/>
              </w:rPr>
            </w:pPr>
            <w:r w:rsidRPr="00EB327A">
              <w:rPr>
                <w:rFonts w:eastAsia="Calibri" w:cs="Tahoma"/>
                <w:sz w:val="22"/>
              </w:rPr>
              <w:t>EIA License under Environmental Management and Coordination Act, 1999;</w:t>
            </w:r>
          </w:p>
          <w:p w14:paraId="7664A4FF" w14:textId="77777777" w:rsidR="00EE6396" w:rsidRPr="00EB327A" w:rsidRDefault="00EE6396" w:rsidP="00652725">
            <w:pPr>
              <w:numPr>
                <w:ilvl w:val="0"/>
                <w:numId w:val="42"/>
              </w:numPr>
              <w:overflowPunct w:val="0"/>
              <w:textAlignment w:val="baseline"/>
              <w:rPr>
                <w:rFonts w:eastAsia="Calibri" w:cs="Tahoma"/>
                <w:sz w:val="22"/>
              </w:rPr>
            </w:pPr>
            <w:r w:rsidRPr="00EB327A">
              <w:rPr>
                <w:rFonts w:eastAsia="Calibri" w:cs="Tahoma"/>
                <w:sz w:val="22"/>
              </w:rPr>
              <w:t>Workplace Registration under Occupational Safety and Health Act, 2007;</w:t>
            </w:r>
          </w:p>
          <w:p w14:paraId="0E1AC67F" w14:textId="77777777" w:rsidR="00EE6396" w:rsidRPr="00EB327A" w:rsidRDefault="00EE6396" w:rsidP="00652725">
            <w:pPr>
              <w:numPr>
                <w:ilvl w:val="0"/>
                <w:numId w:val="42"/>
              </w:numPr>
              <w:overflowPunct w:val="0"/>
              <w:textAlignment w:val="baseline"/>
              <w:rPr>
                <w:rFonts w:eastAsia="Calibri" w:cs="Tahoma"/>
                <w:sz w:val="22"/>
              </w:rPr>
            </w:pPr>
            <w:r w:rsidRPr="00EB327A">
              <w:rPr>
                <w:rFonts w:eastAsia="Calibri" w:cs="Tahoma"/>
                <w:sz w:val="22"/>
              </w:rPr>
              <w:t>Construction Permit by the County Government; and</w:t>
            </w:r>
          </w:p>
          <w:p w14:paraId="343DB35B" w14:textId="77777777" w:rsidR="008822A9" w:rsidRPr="00EB327A" w:rsidRDefault="00EE6396" w:rsidP="00652725">
            <w:pPr>
              <w:numPr>
                <w:ilvl w:val="0"/>
                <w:numId w:val="42"/>
              </w:numPr>
              <w:overflowPunct w:val="0"/>
              <w:textAlignment w:val="baseline"/>
              <w:rPr>
                <w:rFonts w:eastAsia="Calibri" w:cs="Tahoma"/>
                <w:sz w:val="22"/>
              </w:rPr>
            </w:pPr>
            <w:r w:rsidRPr="00EB327A">
              <w:rPr>
                <w:rFonts w:eastAsia="Calibri" w:cs="Tahoma"/>
                <w:sz w:val="22"/>
              </w:rPr>
              <w:t>Noise Permit under Legal Notice 61: The Environment Management and Coordination (Noise and Excessive Vibration Control) Regulations, 2009.</w:t>
            </w:r>
          </w:p>
        </w:tc>
      </w:tr>
      <w:tr w:rsidR="008822A9" w:rsidRPr="00CA36E7" w14:paraId="4264FAC5" w14:textId="77777777" w:rsidTr="004B5031">
        <w:trPr>
          <w:trHeight w:val="480"/>
        </w:trPr>
        <w:tc>
          <w:tcPr>
            <w:tcW w:w="746" w:type="dxa"/>
            <w:shd w:val="clear" w:color="auto" w:fill="auto"/>
          </w:tcPr>
          <w:p w14:paraId="7D5C67ED"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5D0BEE06"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Occupational Health and Safety Act, 2007</w:t>
            </w:r>
          </w:p>
        </w:tc>
        <w:tc>
          <w:tcPr>
            <w:tcW w:w="4544" w:type="dxa"/>
            <w:shd w:val="clear" w:color="auto" w:fill="auto"/>
          </w:tcPr>
          <w:p w14:paraId="2DB750FF"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Occupational Safety and Health Act (OSHA) was enacted to provide for the health, safety and welfare of persons employed in workplaces, and for matters incidental thereto and connected therewith.</w:t>
            </w:r>
          </w:p>
        </w:tc>
        <w:tc>
          <w:tcPr>
            <w:tcW w:w="6051" w:type="dxa"/>
            <w:shd w:val="clear" w:color="auto" w:fill="auto"/>
          </w:tcPr>
          <w:p w14:paraId="6CAB00EE"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 xml:space="preserve">The contractors will be required to fully comply with </w:t>
            </w:r>
          </w:p>
          <w:p w14:paraId="774F906F"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Legal Notice 40 titled: Building Operations and Works of Engineering Construction Rules, 1984 (BOWEC). Each contractor will develop and implement a formal construction health and safety plan.</w:t>
            </w:r>
          </w:p>
        </w:tc>
      </w:tr>
      <w:tr w:rsidR="008822A9" w:rsidRPr="00CA36E7" w14:paraId="5A76A537" w14:textId="77777777" w:rsidTr="004B5031">
        <w:trPr>
          <w:trHeight w:val="529"/>
        </w:trPr>
        <w:tc>
          <w:tcPr>
            <w:tcW w:w="746" w:type="dxa"/>
            <w:shd w:val="clear" w:color="auto" w:fill="auto"/>
          </w:tcPr>
          <w:p w14:paraId="36F52891"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62203B6"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31: The Safety and Health Committee Rules, 2004</w:t>
            </w:r>
          </w:p>
          <w:p w14:paraId="11F5506F"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0B1B7AC9"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6051" w:type="dxa"/>
            <w:shd w:val="clear" w:color="auto" w:fill="auto"/>
          </w:tcPr>
          <w:p w14:paraId="384216EF"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contractor will be required to constitute Health and Safety Committee to oversee safety and health at the construction site</w:t>
            </w:r>
          </w:p>
        </w:tc>
      </w:tr>
      <w:tr w:rsidR="008822A9" w:rsidRPr="00CA36E7" w14:paraId="650B19BD" w14:textId="77777777" w:rsidTr="004B5031">
        <w:trPr>
          <w:trHeight w:val="1106"/>
        </w:trPr>
        <w:tc>
          <w:tcPr>
            <w:tcW w:w="746" w:type="dxa"/>
            <w:shd w:val="clear" w:color="auto" w:fill="auto"/>
          </w:tcPr>
          <w:p w14:paraId="14AD1962"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FB37561"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24: Medical Examination Rules, 2005</w:t>
            </w:r>
          </w:p>
          <w:p w14:paraId="32AAED98"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6269B483"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6051" w:type="dxa"/>
            <w:shd w:val="clear" w:color="auto" w:fill="auto"/>
          </w:tcPr>
          <w:p w14:paraId="0C3EECB2"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contractor should that the workers exposed to hazards and or accidents undergo requisite medical examinations as required by these rules</w:t>
            </w:r>
          </w:p>
        </w:tc>
      </w:tr>
      <w:tr w:rsidR="008822A9" w:rsidRPr="00CA36E7" w14:paraId="7167B192" w14:textId="77777777" w:rsidTr="004B5031">
        <w:trPr>
          <w:trHeight w:val="52"/>
        </w:trPr>
        <w:tc>
          <w:tcPr>
            <w:tcW w:w="746" w:type="dxa"/>
            <w:shd w:val="clear" w:color="auto" w:fill="auto"/>
          </w:tcPr>
          <w:p w14:paraId="75E766E3"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962FCA3"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25: Noise Prevention and Control Rules, 2005</w:t>
            </w:r>
          </w:p>
          <w:p w14:paraId="7582E1E3" w14:textId="77777777" w:rsidR="008822A9" w:rsidRPr="00EB327A" w:rsidRDefault="008822A9" w:rsidP="00C84C16">
            <w:pPr>
              <w:overflowPunct w:val="0"/>
              <w:textAlignment w:val="baseline"/>
              <w:rPr>
                <w:rFonts w:eastAsia="Calibri" w:cs="Tahoma"/>
                <w:sz w:val="22"/>
              </w:rPr>
            </w:pPr>
          </w:p>
        </w:tc>
        <w:tc>
          <w:tcPr>
            <w:tcW w:w="4544" w:type="dxa"/>
            <w:shd w:val="clear" w:color="auto" w:fill="auto"/>
          </w:tcPr>
          <w:p w14:paraId="3920B827"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rules set the permissible level for occupational noise in any workplace (which includes construction sites)</w:t>
            </w:r>
          </w:p>
          <w:p w14:paraId="37457F38"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 Proponent is to ensure that</w:t>
            </w:r>
          </w:p>
          <w:p w14:paraId="002E5307" w14:textId="77777777" w:rsidR="008822A9" w:rsidRPr="00EB327A" w:rsidRDefault="008822A9" w:rsidP="00652725">
            <w:pPr>
              <w:pStyle w:val="ListParagraph"/>
              <w:widowControl w:val="0"/>
              <w:numPr>
                <w:ilvl w:val="0"/>
                <w:numId w:val="39"/>
              </w:numPr>
              <w:overflowPunct w:val="0"/>
              <w:autoSpaceDE w:val="0"/>
              <w:autoSpaceDN w:val="0"/>
              <w:adjustRightInd w:val="0"/>
              <w:ind w:left="131" w:hanging="131"/>
              <w:textAlignment w:val="baseline"/>
              <w:rPr>
                <w:rFonts w:eastAsia="Calibri" w:cs="Tahoma"/>
                <w:sz w:val="22"/>
              </w:rPr>
            </w:pPr>
            <w:r w:rsidRPr="00EB327A">
              <w:rPr>
                <w:rFonts w:eastAsia="Calibri" w:cs="Tahoma"/>
                <w:sz w:val="22"/>
              </w:rPr>
              <w:t xml:space="preserve">any equipment brought to the site for use shall be designed or have built-in noise reduction devices that do not exceed 90 </w:t>
            </w:r>
            <w:r w:rsidRPr="00EB327A">
              <w:rPr>
                <w:rFonts w:eastAsia="Calibri" w:cs="Tahoma"/>
                <w:sz w:val="22"/>
              </w:rPr>
              <w:lastRenderedPageBreak/>
              <w:t xml:space="preserve">dB(A). </w:t>
            </w:r>
          </w:p>
          <w:p w14:paraId="0C33D231" w14:textId="77777777" w:rsidR="008822A9" w:rsidRPr="00EB327A" w:rsidRDefault="008822A9" w:rsidP="00652725">
            <w:pPr>
              <w:pStyle w:val="ListParagraph"/>
              <w:widowControl w:val="0"/>
              <w:numPr>
                <w:ilvl w:val="0"/>
                <w:numId w:val="39"/>
              </w:numPr>
              <w:overflowPunct w:val="0"/>
              <w:autoSpaceDE w:val="0"/>
              <w:autoSpaceDN w:val="0"/>
              <w:adjustRightInd w:val="0"/>
              <w:ind w:left="130" w:hanging="130"/>
              <w:textAlignment w:val="baseline"/>
              <w:rPr>
                <w:rFonts w:eastAsia="Calibri" w:cs="Tahoma"/>
                <w:sz w:val="22"/>
              </w:rPr>
            </w:pPr>
            <w:r w:rsidRPr="00EB327A">
              <w:rPr>
                <w:rFonts w:eastAsia="Calibri" w:cs="Tahoma"/>
                <w:sz w:val="22"/>
              </w:rPr>
              <w:t>those employees that may be exposed to continuous noise levels of 85 dB(A) are medically examined as indicated in Regulation 16. If found unfit, the occupational hearing loss to the worker will be compensated as an occupational disease.</w:t>
            </w:r>
          </w:p>
        </w:tc>
        <w:tc>
          <w:tcPr>
            <w:tcW w:w="6051" w:type="dxa"/>
            <w:shd w:val="clear" w:color="auto" w:fill="auto"/>
          </w:tcPr>
          <w:p w14:paraId="3B136071"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lastRenderedPageBreak/>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8822A9" w:rsidRPr="00CA36E7" w14:paraId="6463D6AE" w14:textId="77777777" w:rsidTr="004B5031">
        <w:trPr>
          <w:trHeight w:val="1106"/>
        </w:trPr>
        <w:tc>
          <w:tcPr>
            <w:tcW w:w="746" w:type="dxa"/>
            <w:shd w:val="clear" w:color="auto" w:fill="auto"/>
          </w:tcPr>
          <w:p w14:paraId="3214197D"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822962B"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L.N. 59: Fire Risk Reduction Rules, 2007</w:t>
            </w:r>
          </w:p>
        </w:tc>
        <w:tc>
          <w:tcPr>
            <w:tcW w:w="4544" w:type="dxa"/>
            <w:shd w:val="clear" w:color="auto" w:fill="auto"/>
          </w:tcPr>
          <w:p w14:paraId="71E7CD94"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Several sections of the rules apply to the proposed project as enumerated below.</w:t>
            </w:r>
          </w:p>
          <w:p w14:paraId="64C69E6D" w14:textId="77777777" w:rsidR="008822A9" w:rsidRPr="00EB327A" w:rsidRDefault="008822A9" w:rsidP="00652725">
            <w:pPr>
              <w:pStyle w:val="ListParagraph"/>
              <w:numPr>
                <w:ilvl w:val="0"/>
                <w:numId w:val="53"/>
              </w:numPr>
              <w:overflowPunct w:val="0"/>
              <w:ind w:left="125" w:hanging="125"/>
              <w:textAlignment w:val="baseline"/>
              <w:rPr>
                <w:rFonts w:eastAsia="Calibri" w:cs="Tahoma"/>
                <w:sz w:val="22"/>
              </w:rPr>
            </w:pPr>
            <w:r w:rsidRPr="00EB327A">
              <w:rPr>
                <w:rFonts w:eastAsia="Calibri" w:cs="Tahoma"/>
                <w:sz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32B89896" w14:textId="77777777" w:rsidR="008822A9" w:rsidRPr="00EB327A" w:rsidRDefault="008822A9" w:rsidP="00652725">
            <w:pPr>
              <w:pStyle w:val="ListParagraph"/>
              <w:numPr>
                <w:ilvl w:val="0"/>
                <w:numId w:val="53"/>
              </w:numPr>
              <w:overflowPunct w:val="0"/>
              <w:ind w:left="125" w:hanging="125"/>
              <w:textAlignment w:val="baseline"/>
              <w:rPr>
                <w:rFonts w:eastAsia="Calibri" w:cs="Tahoma"/>
                <w:sz w:val="22"/>
              </w:rPr>
            </w:pPr>
            <w:r w:rsidRPr="00EB327A">
              <w:rPr>
                <w:rFonts w:eastAsia="Calibri" w:cs="Tahoma"/>
                <w:sz w:val="22"/>
              </w:rPr>
              <w:t>Regulation 22 provides a description of the functions of a fire-fighting team.</w:t>
            </w:r>
          </w:p>
          <w:p w14:paraId="6EC275ED" w14:textId="77777777" w:rsidR="008822A9" w:rsidRPr="00EB327A" w:rsidRDefault="008822A9" w:rsidP="00652725">
            <w:pPr>
              <w:pStyle w:val="ListParagraph"/>
              <w:numPr>
                <w:ilvl w:val="0"/>
                <w:numId w:val="53"/>
              </w:numPr>
              <w:overflowPunct w:val="0"/>
              <w:ind w:left="125" w:hanging="125"/>
              <w:textAlignment w:val="baseline"/>
              <w:rPr>
                <w:rFonts w:eastAsia="Calibri" w:cs="Tahoma"/>
                <w:sz w:val="22"/>
              </w:rPr>
            </w:pPr>
            <w:r w:rsidRPr="00EB327A">
              <w:rPr>
                <w:rFonts w:eastAsia="Calibri" w:cs="Tahoma"/>
                <w:sz w:val="22"/>
              </w:rPr>
              <w:t>Regulation 23 requires Proponents to mandatorily undertake fire drills at least once a year.</w:t>
            </w:r>
          </w:p>
          <w:p w14:paraId="3532F138" w14:textId="77777777" w:rsidR="008822A9" w:rsidRPr="00EB327A" w:rsidRDefault="008822A9" w:rsidP="00652725">
            <w:pPr>
              <w:pStyle w:val="ListParagraph"/>
              <w:numPr>
                <w:ilvl w:val="0"/>
                <w:numId w:val="53"/>
              </w:numPr>
              <w:overflowPunct w:val="0"/>
              <w:ind w:left="125" w:hanging="125"/>
              <w:textAlignment w:val="baseline"/>
              <w:rPr>
                <w:rFonts w:eastAsia="Calibri" w:cs="Tahoma"/>
                <w:sz w:val="22"/>
              </w:rPr>
            </w:pPr>
            <w:r w:rsidRPr="00EB327A">
              <w:rPr>
                <w:rFonts w:eastAsia="Calibri" w:cs="Tahoma"/>
                <w:sz w:val="22"/>
              </w:rPr>
              <w:t>Regulation 34 requires Proponents to develop and implement a comprehensive written Fire Safety Policy</w:t>
            </w:r>
          </w:p>
          <w:p w14:paraId="7E5CCF60" w14:textId="77777777" w:rsidR="008822A9" w:rsidRPr="00EB327A" w:rsidRDefault="008822A9" w:rsidP="00652725">
            <w:pPr>
              <w:pStyle w:val="ListParagraph"/>
              <w:numPr>
                <w:ilvl w:val="0"/>
                <w:numId w:val="53"/>
              </w:numPr>
              <w:overflowPunct w:val="0"/>
              <w:ind w:left="125" w:hanging="125"/>
              <w:textAlignment w:val="baseline"/>
              <w:rPr>
                <w:rFonts w:eastAsia="Calibri" w:cs="Tahoma"/>
                <w:sz w:val="22"/>
              </w:rPr>
            </w:pPr>
            <w:r w:rsidRPr="00EB327A">
              <w:rPr>
                <w:rFonts w:eastAsia="Calibri" w:cs="Tahoma"/>
                <w:sz w:val="22"/>
              </w:rPr>
              <w:t xml:space="preserve">Regulation 35 requires a Proponent to notify the nearest Occupational S&amp;H area </w:t>
            </w:r>
            <w:r w:rsidRPr="00EB327A">
              <w:rPr>
                <w:rFonts w:eastAsia="Calibri" w:cs="Tahoma"/>
                <w:sz w:val="22"/>
              </w:rPr>
              <w:lastRenderedPageBreak/>
              <w:t>office of a fire incident within 24 hours of its occurrence and a written report sent to the Director of DOSHS within 7 days.</w:t>
            </w:r>
          </w:p>
        </w:tc>
        <w:tc>
          <w:tcPr>
            <w:tcW w:w="6051" w:type="dxa"/>
            <w:shd w:val="clear" w:color="auto" w:fill="auto"/>
          </w:tcPr>
          <w:p w14:paraId="498C9481"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lastRenderedPageBreak/>
              <w:t>The proponent is expected to comply with the requirements of L.N. 59: Fire Risk Reduction Rules, 2007 by</w:t>
            </w:r>
          </w:p>
          <w:p w14:paraId="3129F1CE" w14:textId="77777777" w:rsidR="008822A9" w:rsidRPr="00EB327A" w:rsidRDefault="008822A9" w:rsidP="00652725">
            <w:pPr>
              <w:numPr>
                <w:ilvl w:val="0"/>
                <w:numId w:val="46"/>
              </w:numPr>
              <w:overflowPunct w:val="0"/>
              <w:ind w:left="320" w:hanging="142"/>
              <w:textAlignment w:val="baseline"/>
              <w:rPr>
                <w:rFonts w:eastAsia="Calibri" w:cs="Tahoma"/>
                <w:sz w:val="22"/>
              </w:rPr>
            </w:pPr>
            <w:r w:rsidRPr="00EB327A">
              <w:rPr>
                <w:rFonts w:eastAsia="Calibri" w:cs="Tahoma"/>
                <w:sz w:val="22"/>
              </w:rPr>
              <w:t>Carrying out, and record, a fire risk assessment identifying any possible dangers and risks.</w:t>
            </w:r>
          </w:p>
          <w:p w14:paraId="312E369E" w14:textId="77777777" w:rsidR="008822A9" w:rsidRPr="00EB327A" w:rsidRDefault="008822A9" w:rsidP="00652725">
            <w:pPr>
              <w:numPr>
                <w:ilvl w:val="0"/>
                <w:numId w:val="46"/>
              </w:numPr>
              <w:overflowPunct w:val="0"/>
              <w:ind w:left="320" w:hanging="142"/>
              <w:textAlignment w:val="baseline"/>
              <w:rPr>
                <w:rFonts w:eastAsia="Calibri" w:cs="Tahoma"/>
                <w:sz w:val="22"/>
              </w:rPr>
            </w:pPr>
            <w:r w:rsidRPr="00EB327A">
              <w:rPr>
                <w:rFonts w:eastAsia="Calibri" w:cs="Tahoma"/>
                <w:sz w:val="22"/>
              </w:rPr>
              <w:t>Reducing, or where possible remove, the risk of fire and take precautions to deal with the remaining risks.</w:t>
            </w:r>
          </w:p>
          <w:p w14:paraId="54F20983" w14:textId="77777777" w:rsidR="008822A9" w:rsidRPr="00EB327A" w:rsidRDefault="008822A9" w:rsidP="00652725">
            <w:pPr>
              <w:numPr>
                <w:ilvl w:val="0"/>
                <w:numId w:val="46"/>
              </w:numPr>
              <w:overflowPunct w:val="0"/>
              <w:ind w:left="320" w:hanging="142"/>
              <w:textAlignment w:val="baseline"/>
              <w:rPr>
                <w:rFonts w:eastAsia="Calibri" w:cs="Tahoma"/>
                <w:sz w:val="22"/>
              </w:rPr>
            </w:pPr>
            <w:r w:rsidRPr="00EB327A">
              <w:rPr>
                <w:rFonts w:eastAsia="Calibri" w:cs="Tahoma"/>
                <w:sz w:val="22"/>
              </w:rPr>
              <w:t>Developing an emergency plan should a fire occur which includes evacuation procedures etc.</w:t>
            </w:r>
          </w:p>
        </w:tc>
      </w:tr>
      <w:tr w:rsidR="008822A9" w:rsidRPr="00CA36E7" w14:paraId="122CA4EF" w14:textId="77777777" w:rsidTr="004B5031">
        <w:trPr>
          <w:trHeight w:val="125"/>
        </w:trPr>
        <w:tc>
          <w:tcPr>
            <w:tcW w:w="746" w:type="dxa"/>
            <w:shd w:val="clear" w:color="auto" w:fill="auto"/>
          </w:tcPr>
          <w:p w14:paraId="652FC739"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4FAB2C4"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Energy Act, 2019</w:t>
            </w:r>
          </w:p>
        </w:tc>
        <w:tc>
          <w:tcPr>
            <w:tcW w:w="4544" w:type="dxa"/>
            <w:shd w:val="clear" w:color="auto" w:fill="auto"/>
          </w:tcPr>
          <w:p w14:paraId="50A8F9F8" w14:textId="77777777" w:rsidR="008822A9" w:rsidRPr="00EB327A" w:rsidRDefault="008822A9" w:rsidP="00C84C16">
            <w:pPr>
              <w:pStyle w:val="USBodyText"/>
              <w:spacing w:after="0" w:line="276" w:lineRule="auto"/>
              <w:rPr>
                <w:rFonts w:ascii="Tahoma" w:hAnsi="Tahoma" w:cs="Tahoma"/>
                <w:sz w:val="22"/>
                <w:lang w:val="en-GB"/>
              </w:rPr>
            </w:pPr>
            <w:r w:rsidRPr="00EB327A">
              <w:rPr>
                <w:rFonts w:ascii="Tahoma" w:hAnsi="Tahoma" w:cs="Tahoma"/>
                <w:sz w:val="22"/>
                <w:lang w:val="en-GB"/>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7D8A872A" w14:textId="77777777" w:rsidR="008822A9" w:rsidRPr="00EB327A" w:rsidRDefault="008822A9" w:rsidP="00C84C16">
            <w:pPr>
              <w:pStyle w:val="BulletText1-KP"/>
              <w:numPr>
                <w:ilvl w:val="0"/>
                <w:numId w:val="0"/>
              </w:numPr>
              <w:spacing w:line="276" w:lineRule="auto"/>
              <w:ind w:left="720" w:hanging="360"/>
              <w:rPr>
                <w:rFonts w:ascii="Tahoma" w:hAnsi="Tahoma"/>
                <w:color w:val="auto"/>
                <w:sz w:val="22"/>
                <w:szCs w:val="22"/>
                <w:lang w:val="en-GB"/>
              </w:rPr>
            </w:pPr>
          </w:p>
        </w:tc>
        <w:tc>
          <w:tcPr>
            <w:tcW w:w="6051" w:type="dxa"/>
            <w:shd w:val="clear" w:color="auto" w:fill="auto"/>
          </w:tcPr>
          <w:p w14:paraId="467061ED" w14:textId="77777777" w:rsidR="008822A9" w:rsidRPr="00EB327A" w:rsidRDefault="008822A9" w:rsidP="00A6751C">
            <w:pPr>
              <w:overflowPunct w:val="0"/>
              <w:textAlignment w:val="baseline"/>
              <w:rPr>
                <w:rFonts w:eastAsia="Arial Unicode MS" w:cs="Tahoma"/>
                <w:sz w:val="22"/>
              </w:rPr>
            </w:pPr>
            <w:r w:rsidRPr="00EB327A">
              <w:rPr>
                <w:rFonts w:eastAsia="Arial Unicode MS" w:cs="Tahoma"/>
                <w:sz w:val="22"/>
              </w:rPr>
              <w:t>The proponent is in line with the Energy act regulations in the following ways.</w:t>
            </w:r>
          </w:p>
          <w:p w14:paraId="60698AC0" w14:textId="77777777" w:rsidR="008822A9" w:rsidRPr="00EB327A" w:rsidRDefault="008822A9" w:rsidP="00652725">
            <w:pPr>
              <w:numPr>
                <w:ilvl w:val="0"/>
                <w:numId w:val="54"/>
              </w:numPr>
              <w:overflowPunct w:val="0"/>
              <w:ind w:left="496"/>
              <w:textAlignment w:val="baseline"/>
              <w:rPr>
                <w:rFonts w:eastAsia="Arial Unicode MS" w:cs="Tahoma"/>
                <w:sz w:val="22"/>
              </w:rPr>
            </w:pPr>
            <w:r w:rsidRPr="00EB327A">
              <w:rPr>
                <w:rFonts w:eastAsia="Arial Unicode MS" w:cs="Tahoma"/>
                <w:sz w:val="22"/>
              </w:rPr>
              <w:t>The proponent has identified an available site</w:t>
            </w:r>
          </w:p>
          <w:p w14:paraId="4BFCD6CB" w14:textId="77777777" w:rsidR="008822A9" w:rsidRPr="00EB327A" w:rsidRDefault="008822A9" w:rsidP="00652725">
            <w:pPr>
              <w:numPr>
                <w:ilvl w:val="0"/>
                <w:numId w:val="54"/>
              </w:numPr>
              <w:overflowPunct w:val="0"/>
              <w:ind w:left="496"/>
              <w:textAlignment w:val="baseline"/>
              <w:rPr>
                <w:rFonts w:eastAsia="Arial Unicode MS" w:cs="Tahoma"/>
                <w:sz w:val="22"/>
              </w:rPr>
            </w:pPr>
            <w:r w:rsidRPr="00EB327A">
              <w:rPr>
                <w:rFonts w:eastAsia="Arial Unicode MS" w:cs="Tahoma"/>
                <w:sz w:val="22"/>
              </w:rPr>
              <w:t>Alignment of the Mini-Grid Project to County development plans.</w:t>
            </w:r>
          </w:p>
          <w:p w14:paraId="3DC90AEE" w14:textId="77777777" w:rsidR="008822A9" w:rsidRPr="00EB327A" w:rsidRDefault="008822A9" w:rsidP="00652725">
            <w:pPr>
              <w:numPr>
                <w:ilvl w:val="0"/>
                <w:numId w:val="54"/>
              </w:numPr>
              <w:overflowPunct w:val="0"/>
              <w:ind w:left="496"/>
              <w:textAlignment w:val="baseline"/>
              <w:rPr>
                <w:rFonts w:eastAsia="Arial Unicode MS" w:cs="Tahoma"/>
                <w:sz w:val="22"/>
              </w:rPr>
            </w:pPr>
            <w:r w:rsidRPr="00EB327A">
              <w:rPr>
                <w:rFonts w:eastAsia="Arial Unicode MS" w:cs="Tahoma"/>
                <w:sz w:val="22"/>
              </w:rPr>
              <w:t>The Mini-Grid proponent has the technical and financial capability to conduct the project</w:t>
            </w:r>
          </w:p>
          <w:p w14:paraId="64B5167D" w14:textId="77777777" w:rsidR="008822A9" w:rsidRPr="00EB327A" w:rsidRDefault="008822A9" w:rsidP="00652725">
            <w:pPr>
              <w:numPr>
                <w:ilvl w:val="0"/>
                <w:numId w:val="54"/>
              </w:numPr>
              <w:overflowPunct w:val="0"/>
              <w:ind w:left="496"/>
              <w:textAlignment w:val="baseline"/>
              <w:rPr>
                <w:rFonts w:eastAsia="Arial Unicode MS" w:cs="Tahoma"/>
                <w:sz w:val="22"/>
              </w:rPr>
            </w:pPr>
            <w:r w:rsidRPr="00EB327A">
              <w:rPr>
                <w:rFonts w:eastAsia="Arial Unicode MS" w:cs="Tahoma"/>
                <w:sz w:val="22"/>
              </w:rPr>
              <w:t>The proponent has conducted the necessary engagement with the community.</w:t>
            </w:r>
          </w:p>
        </w:tc>
      </w:tr>
      <w:tr w:rsidR="008822A9" w:rsidRPr="00CA36E7" w14:paraId="200ACEA4" w14:textId="77777777" w:rsidTr="004B5031">
        <w:trPr>
          <w:trHeight w:val="1106"/>
        </w:trPr>
        <w:tc>
          <w:tcPr>
            <w:tcW w:w="746" w:type="dxa"/>
            <w:shd w:val="clear" w:color="auto" w:fill="auto"/>
          </w:tcPr>
          <w:p w14:paraId="55C03166"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9340852" w14:textId="77777777" w:rsidR="008822A9" w:rsidRPr="00EB327A" w:rsidRDefault="008822A9" w:rsidP="00A6751C">
            <w:pPr>
              <w:rPr>
                <w:rFonts w:cs="Tahoma"/>
                <w:sz w:val="22"/>
              </w:rPr>
            </w:pPr>
            <w:r w:rsidRPr="00EB327A">
              <w:rPr>
                <w:rFonts w:cs="Tahoma"/>
                <w:sz w:val="22"/>
              </w:rPr>
              <w:t>Water Act, 2016</w:t>
            </w:r>
          </w:p>
        </w:tc>
        <w:tc>
          <w:tcPr>
            <w:tcW w:w="4544" w:type="dxa"/>
            <w:shd w:val="clear" w:color="auto" w:fill="auto"/>
          </w:tcPr>
          <w:p w14:paraId="6C300BB3" w14:textId="77777777" w:rsidR="008822A9" w:rsidRPr="00EB327A" w:rsidRDefault="008822A9" w:rsidP="00C84C16">
            <w:pPr>
              <w:rPr>
                <w:rFonts w:cs="Tahoma"/>
                <w:sz w:val="22"/>
              </w:rPr>
            </w:pPr>
            <w:r w:rsidRPr="00EB327A">
              <w:rPr>
                <w:rFonts w:cs="Tahoma"/>
                <w:sz w:val="22"/>
              </w:rPr>
              <w:t>Part 2 section one of the Act notes that every water resource is vested in and held by the national government in trust for the people of Kenya.</w:t>
            </w:r>
          </w:p>
          <w:p w14:paraId="0A3DD109" w14:textId="77777777" w:rsidR="008822A9" w:rsidRPr="00EB327A" w:rsidRDefault="008822A9" w:rsidP="00C84C16">
            <w:pPr>
              <w:rPr>
                <w:rFonts w:cs="Tahoma"/>
                <w:sz w:val="22"/>
              </w:rPr>
            </w:pPr>
            <w:r w:rsidRPr="00EB327A">
              <w:rPr>
                <w:rFonts w:cs="Tahoma"/>
                <w:sz w:val="22"/>
              </w:rPr>
              <w:t>Section 143 (1) notes that; A person shall not, without authority conferred under this Act-</w:t>
            </w:r>
          </w:p>
          <w:p w14:paraId="0088F541" w14:textId="77777777" w:rsidR="008822A9" w:rsidRPr="00EB327A" w:rsidRDefault="008822A9" w:rsidP="00C84C16">
            <w:pPr>
              <w:rPr>
                <w:rFonts w:cs="Tahoma"/>
                <w:sz w:val="22"/>
              </w:rPr>
            </w:pPr>
            <w:r w:rsidRPr="00EB327A">
              <w:rPr>
                <w:rFonts w:cs="Tahoma"/>
                <w:sz w:val="22"/>
              </w:rPr>
              <w:t xml:space="preserve">(a) Willfully obstruct, interfere with, divert or obstruct water from any watercourse or any water resource, or negligently allow any such obstruction, interference, diversion or abstraction; or </w:t>
            </w:r>
          </w:p>
          <w:p w14:paraId="21356DD2" w14:textId="77777777" w:rsidR="008822A9" w:rsidRPr="00EB327A" w:rsidRDefault="008822A9" w:rsidP="00C84C16">
            <w:pPr>
              <w:rPr>
                <w:rFonts w:cs="Tahoma"/>
                <w:sz w:val="22"/>
              </w:rPr>
            </w:pPr>
            <w:r w:rsidRPr="00EB327A">
              <w:rPr>
                <w:rFonts w:cs="Tahoma"/>
                <w:sz w:val="22"/>
              </w:rPr>
              <w:t xml:space="preserve">(b) Throw, convey, cause or permit to be thrown or conveyed, any rubbish, dirt, refuse, effluent, trade waste or other </w:t>
            </w:r>
            <w:r w:rsidRPr="00EB327A">
              <w:rPr>
                <w:rFonts w:cs="Tahoma"/>
                <w:sz w:val="22"/>
              </w:rPr>
              <w:lastRenderedPageBreak/>
              <w:t>offensive matter or thing into or near to any water resource in such manner as to cause, or be likely to cause, pollution of the water resource.</w:t>
            </w:r>
          </w:p>
        </w:tc>
        <w:tc>
          <w:tcPr>
            <w:tcW w:w="6051" w:type="dxa"/>
            <w:shd w:val="clear" w:color="auto" w:fill="auto"/>
          </w:tcPr>
          <w:p w14:paraId="19C2D567" w14:textId="77777777" w:rsidR="008822A9" w:rsidRPr="00EB327A" w:rsidRDefault="008822A9" w:rsidP="00C84C16">
            <w:pPr>
              <w:rPr>
                <w:rFonts w:cs="Tahoma"/>
                <w:sz w:val="22"/>
              </w:rPr>
            </w:pPr>
            <w:r w:rsidRPr="00EB327A">
              <w:rPr>
                <w:rFonts w:cs="Tahoma"/>
                <w:sz w:val="22"/>
              </w:rPr>
              <w:lastRenderedPageBreak/>
              <w:t xml:space="preserve">All construction, operation and decommissioning phases will take caution to refrain from polluting any water resource and will </w:t>
            </w:r>
            <w:r w:rsidR="00C60DAE" w:rsidRPr="00EB327A">
              <w:rPr>
                <w:rFonts w:cs="Tahoma"/>
                <w:sz w:val="22"/>
              </w:rPr>
              <w:t>endeavour</w:t>
            </w:r>
            <w:r w:rsidRPr="00EB327A">
              <w:rPr>
                <w:rFonts w:cs="Tahoma"/>
                <w:sz w:val="22"/>
              </w:rPr>
              <w:t xml:space="preserve"> to prevent pollution in line with the </w:t>
            </w:r>
            <w:r w:rsidR="00EA277A" w:rsidRPr="00EB327A">
              <w:rPr>
                <w:rFonts w:cs="Tahoma"/>
                <w:sz w:val="22"/>
              </w:rPr>
              <w:t>ESMMP</w:t>
            </w:r>
            <w:r w:rsidRPr="00EB327A">
              <w:rPr>
                <w:rFonts w:cs="Tahoma"/>
                <w:sz w:val="22"/>
              </w:rPr>
              <w:t>.</w:t>
            </w:r>
          </w:p>
          <w:p w14:paraId="628193AA" w14:textId="77777777" w:rsidR="008822A9" w:rsidRPr="00EB327A" w:rsidRDefault="008822A9" w:rsidP="00C84C16">
            <w:pPr>
              <w:rPr>
                <w:rFonts w:cs="Tahoma"/>
                <w:sz w:val="22"/>
              </w:rPr>
            </w:pPr>
          </w:p>
        </w:tc>
      </w:tr>
      <w:tr w:rsidR="008822A9" w:rsidRPr="00CA36E7" w14:paraId="3F7C65CF" w14:textId="77777777" w:rsidTr="004B5031">
        <w:trPr>
          <w:trHeight w:val="52"/>
        </w:trPr>
        <w:tc>
          <w:tcPr>
            <w:tcW w:w="746" w:type="dxa"/>
            <w:shd w:val="clear" w:color="auto" w:fill="auto"/>
          </w:tcPr>
          <w:p w14:paraId="59A63EB2"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59C019B0"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Energy (Solar Photovoltaic Systems) Regulations, 2012</w:t>
            </w:r>
          </w:p>
        </w:tc>
        <w:tc>
          <w:tcPr>
            <w:tcW w:w="4544" w:type="dxa"/>
            <w:shd w:val="clear" w:color="auto" w:fill="auto"/>
          </w:tcPr>
          <w:p w14:paraId="39A66BC6" w14:textId="77777777" w:rsidR="008822A9" w:rsidRPr="00EB327A" w:rsidRDefault="008822A9" w:rsidP="00C84C16">
            <w:pPr>
              <w:overflowPunct w:val="0"/>
              <w:textAlignment w:val="baseline"/>
              <w:rPr>
                <w:rFonts w:eastAsia="Calibri" w:cs="Tahoma"/>
                <w:sz w:val="22"/>
              </w:rPr>
            </w:pPr>
            <w:r w:rsidRPr="00EB327A">
              <w:rPr>
                <w:rFonts w:eastAsia="Calibri" w:cs="Tahoma"/>
                <w:sz w:val="22"/>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6051" w:type="dxa"/>
            <w:shd w:val="clear" w:color="auto" w:fill="auto"/>
          </w:tcPr>
          <w:p w14:paraId="408167EA" w14:textId="77777777" w:rsidR="008822A9" w:rsidRPr="00EB327A" w:rsidRDefault="008822A9" w:rsidP="00C84C16">
            <w:pPr>
              <w:pStyle w:val="BulletText1-KP"/>
              <w:numPr>
                <w:ilvl w:val="0"/>
                <w:numId w:val="0"/>
              </w:numPr>
              <w:spacing w:line="276" w:lineRule="auto"/>
              <w:ind w:left="46"/>
              <w:rPr>
                <w:rFonts w:ascii="Tahoma" w:eastAsia="Calibri" w:hAnsi="Tahoma"/>
                <w:color w:val="auto"/>
                <w:sz w:val="22"/>
                <w:szCs w:val="22"/>
                <w:lang w:val="en-GB"/>
              </w:rPr>
            </w:pPr>
            <w:r w:rsidRPr="00EB327A">
              <w:rPr>
                <w:rFonts w:ascii="Tahoma" w:eastAsia="Calibri" w:hAnsi="Tahoma"/>
                <w:color w:val="auto"/>
                <w:sz w:val="22"/>
                <w:szCs w:val="22"/>
                <w:lang w:val="en-GB"/>
              </w:rPr>
              <w:t xml:space="preserve">The Regulations regulates the design and installation of PV systems. The persons engaged in the designing and installation of the Mini-Grid shall be licensed by EPRA </w:t>
            </w:r>
          </w:p>
        </w:tc>
      </w:tr>
      <w:tr w:rsidR="008822A9" w:rsidRPr="00CA36E7" w14:paraId="221675F9" w14:textId="77777777" w:rsidTr="004B5031">
        <w:trPr>
          <w:trHeight w:val="52"/>
        </w:trPr>
        <w:tc>
          <w:tcPr>
            <w:tcW w:w="746" w:type="dxa"/>
            <w:shd w:val="clear" w:color="auto" w:fill="auto"/>
          </w:tcPr>
          <w:p w14:paraId="225A7BF6"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45243F8"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Public Health Act (Cap. 242)</w:t>
            </w:r>
          </w:p>
        </w:tc>
        <w:tc>
          <w:tcPr>
            <w:tcW w:w="4544" w:type="dxa"/>
            <w:shd w:val="clear" w:color="auto" w:fill="auto"/>
          </w:tcPr>
          <w:p w14:paraId="63062C07" w14:textId="77777777" w:rsidR="008822A9" w:rsidRPr="00EB327A" w:rsidRDefault="008822A9" w:rsidP="00C84C16">
            <w:pPr>
              <w:pStyle w:val="BodyText-KP"/>
              <w:spacing w:before="0"/>
              <w:rPr>
                <w:rFonts w:ascii="Tahoma" w:hAnsi="Tahoma" w:cs="Tahoma"/>
                <w:color w:val="auto"/>
                <w:sz w:val="22"/>
                <w:szCs w:val="22"/>
                <w:lang w:val="en-GB"/>
              </w:rPr>
            </w:pPr>
            <w:r w:rsidRPr="00EB327A">
              <w:rPr>
                <w:rFonts w:ascii="Tahoma" w:hAnsi="Tahoma" w:cs="Tahoma"/>
                <w:color w:val="auto"/>
                <w:sz w:val="22"/>
                <w:szCs w:val="22"/>
                <w:lang w:val="en-GB"/>
              </w:rPr>
              <w:t>The Act prohibits the proponents from engaging in activities that cause environmental nuisance or those that cause danger, discomfort or annoyance to inhabitants or is hazardous to human and environmental health and safety.</w:t>
            </w:r>
          </w:p>
        </w:tc>
        <w:tc>
          <w:tcPr>
            <w:tcW w:w="6051" w:type="dxa"/>
            <w:shd w:val="clear" w:color="auto" w:fill="auto"/>
          </w:tcPr>
          <w:p w14:paraId="7ED3E573" w14:textId="77777777" w:rsidR="008822A9" w:rsidRPr="00EB327A" w:rsidRDefault="008822A9" w:rsidP="00C84C16">
            <w:pPr>
              <w:pStyle w:val="BulletText1-KP"/>
              <w:numPr>
                <w:ilvl w:val="0"/>
                <w:numId w:val="0"/>
              </w:numPr>
              <w:spacing w:line="276" w:lineRule="auto"/>
              <w:ind w:left="16"/>
              <w:rPr>
                <w:rFonts w:ascii="Tahoma" w:eastAsia="Calibri" w:hAnsi="Tahoma"/>
                <w:color w:val="auto"/>
                <w:sz w:val="22"/>
                <w:szCs w:val="22"/>
                <w:lang w:val="en-GB"/>
              </w:rPr>
            </w:pPr>
            <w:r w:rsidRPr="00EB327A">
              <w:rPr>
                <w:rFonts w:ascii="Tahoma" w:eastAsia="Calibri" w:hAnsi="Tahoma"/>
                <w:color w:val="auto"/>
                <w:sz w:val="22"/>
                <w:szCs w:val="22"/>
                <w:lang w:val="en-GB"/>
              </w:rPr>
              <w:t>The proponent will be in line with the regulations of this act and will ensure suppression of infectious diseases and maintain proper sanitation during all the phases of the project.</w:t>
            </w:r>
          </w:p>
        </w:tc>
      </w:tr>
      <w:tr w:rsidR="008822A9" w:rsidRPr="00CA36E7" w14:paraId="5516F233" w14:textId="77777777" w:rsidTr="004B5031">
        <w:trPr>
          <w:trHeight w:val="52"/>
        </w:trPr>
        <w:tc>
          <w:tcPr>
            <w:tcW w:w="746" w:type="dxa"/>
            <w:shd w:val="clear" w:color="auto" w:fill="auto"/>
          </w:tcPr>
          <w:p w14:paraId="52B89B69"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F2EEFB4"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Standards Act Cap 496</w:t>
            </w:r>
          </w:p>
        </w:tc>
        <w:tc>
          <w:tcPr>
            <w:tcW w:w="4544" w:type="dxa"/>
            <w:shd w:val="clear" w:color="auto" w:fill="auto"/>
          </w:tcPr>
          <w:p w14:paraId="16AE76BA" w14:textId="2B1EF4D1" w:rsidR="008822A9" w:rsidRPr="00EB327A" w:rsidRDefault="008822A9" w:rsidP="00C84C16">
            <w:pPr>
              <w:pStyle w:val="BodyText-KP"/>
              <w:pBdr>
                <w:bottom w:val="single" w:sz="2" w:space="1" w:color="808080"/>
              </w:pBdr>
              <w:spacing w:before="0"/>
              <w:rPr>
                <w:rFonts w:ascii="Tahoma" w:hAnsi="Tahoma" w:cs="Tahoma"/>
                <w:color w:val="auto"/>
                <w:sz w:val="22"/>
                <w:szCs w:val="22"/>
                <w:lang w:val="en-GB"/>
              </w:rPr>
            </w:pPr>
            <w:r w:rsidRPr="00EB327A">
              <w:rPr>
                <w:rFonts w:ascii="Tahoma" w:hAnsi="Tahoma" w:cs="Tahoma"/>
                <w:color w:val="auto"/>
                <w:sz w:val="22"/>
                <w:szCs w:val="22"/>
                <w:lang w:val="en-GB"/>
              </w:rPr>
              <w:t xml:space="preserve">The Act is meant to promote the standardization of the specification of commodities, and code of practice; to establish a Kenya Bureau of Standards, to define its functions and provide for its management and control.  The </w:t>
            </w:r>
            <w:r w:rsidR="00386DB6">
              <w:rPr>
                <w:rFonts w:ascii="Tahoma" w:hAnsi="Tahoma" w:cs="Tahoma"/>
                <w:color w:val="auto"/>
                <w:sz w:val="22"/>
                <w:szCs w:val="22"/>
                <w:lang w:val="en-GB"/>
              </w:rPr>
              <w:t xml:space="preserve">KPLC </w:t>
            </w:r>
            <w:r w:rsidRPr="00EB327A">
              <w:rPr>
                <w:rFonts w:ascii="Tahoma" w:hAnsi="Tahoma" w:cs="Tahoma"/>
                <w:color w:val="auto"/>
                <w:sz w:val="22"/>
                <w:szCs w:val="22"/>
                <w:lang w:val="en-GB"/>
              </w:rPr>
              <w:t xml:space="preserve">will ensure that commodities and codes of practice utilized in the proposed project adhere to the provisions of this Act. </w:t>
            </w:r>
          </w:p>
        </w:tc>
        <w:tc>
          <w:tcPr>
            <w:tcW w:w="6051" w:type="dxa"/>
            <w:shd w:val="clear" w:color="auto" w:fill="auto"/>
          </w:tcPr>
          <w:p w14:paraId="3E0D8919" w14:textId="77777777" w:rsidR="008822A9" w:rsidRPr="00EB327A" w:rsidRDefault="008822A9" w:rsidP="00C84C16">
            <w:pPr>
              <w:rPr>
                <w:rFonts w:cs="Tahoma"/>
                <w:sz w:val="22"/>
              </w:rPr>
            </w:pPr>
            <w:r w:rsidRPr="00EB327A">
              <w:rPr>
                <w:rFonts w:cs="Tahoma"/>
                <w:sz w:val="22"/>
              </w:rPr>
              <w:t xml:space="preserve">All materials and spares used to construct the project will comply with the standardized specifications and certification. </w:t>
            </w:r>
          </w:p>
          <w:p w14:paraId="28516185" w14:textId="77777777" w:rsidR="008822A9" w:rsidRPr="00EB327A" w:rsidRDefault="008822A9" w:rsidP="00C84C16">
            <w:pPr>
              <w:rPr>
                <w:rFonts w:cs="Tahoma"/>
                <w:sz w:val="22"/>
              </w:rPr>
            </w:pPr>
          </w:p>
        </w:tc>
      </w:tr>
      <w:tr w:rsidR="008822A9" w:rsidRPr="00CA36E7" w14:paraId="3CED0C24" w14:textId="77777777" w:rsidTr="004B5031">
        <w:trPr>
          <w:trHeight w:val="52"/>
        </w:trPr>
        <w:tc>
          <w:tcPr>
            <w:tcW w:w="746" w:type="dxa"/>
            <w:shd w:val="clear" w:color="auto" w:fill="auto"/>
          </w:tcPr>
          <w:p w14:paraId="6C5661EC"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48F77AF1" w14:textId="77777777" w:rsidR="008822A9" w:rsidRPr="00EB327A" w:rsidRDefault="008822A9" w:rsidP="00A6751C">
            <w:pPr>
              <w:rPr>
                <w:rFonts w:cs="Tahoma"/>
                <w:sz w:val="22"/>
              </w:rPr>
            </w:pPr>
            <w:r w:rsidRPr="00EB327A">
              <w:rPr>
                <w:rFonts w:cs="Tahoma"/>
                <w:sz w:val="22"/>
              </w:rPr>
              <w:t>Penal Code Act (Cap.63)</w:t>
            </w:r>
          </w:p>
          <w:p w14:paraId="59345215" w14:textId="77777777" w:rsidR="008822A9" w:rsidRPr="00EB327A" w:rsidRDefault="008822A9" w:rsidP="00C84C16">
            <w:pPr>
              <w:rPr>
                <w:rFonts w:cs="Tahoma"/>
                <w:sz w:val="22"/>
              </w:rPr>
            </w:pPr>
          </w:p>
        </w:tc>
        <w:tc>
          <w:tcPr>
            <w:tcW w:w="4544" w:type="dxa"/>
            <w:shd w:val="clear" w:color="auto" w:fill="auto"/>
          </w:tcPr>
          <w:p w14:paraId="473DC400" w14:textId="77777777" w:rsidR="008822A9" w:rsidRPr="00EB327A" w:rsidRDefault="008822A9" w:rsidP="00C84C16">
            <w:pPr>
              <w:rPr>
                <w:rFonts w:cs="Tahoma"/>
                <w:sz w:val="22"/>
              </w:rPr>
            </w:pPr>
            <w:r w:rsidRPr="00EB327A">
              <w:rPr>
                <w:rFonts w:cs="Tahoma"/>
                <w:sz w:val="22"/>
              </w:rPr>
              <w:lastRenderedPageBreak/>
              <w:t xml:space="preserve">Section 191 of the penal code states that if any person or institution that voluntarily </w:t>
            </w:r>
            <w:r w:rsidRPr="00EB327A">
              <w:rPr>
                <w:rFonts w:cs="Tahoma"/>
                <w:sz w:val="22"/>
              </w:rPr>
              <w:lastRenderedPageBreak/>
              <w:t xml:space="preserve">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6051" w:type="dxa"/>
            <w:shd w:val="clear" w:color="auto" w:fill="auto"/>
          </w:tcPr>
          <w:p w14:paraId="2794FBB5" w14:textId="5DA2BAEF" w:rsidR="008822A9" w:rsidRPr="00EB327A" w:rsidRDefault="008822A9" w:rsidP="00C84C16">
            <w:pPr>
              <w:rPr>
                <w:rFonts w:cs="Tahoma"/>
                <w:sz w:val="22"/>
              </w:rPr>
            </w:pPr>
            <w:r w:rsidRPr="00EB327A">
              <w:rPr>
                <w:rFonts w:cs="Tahoma"/>
                <w:sz w:val="22"/>
              </w:rPr>
              <w:lastRenderedPageBreak/>
              <w:t xml:space="preserve">The </w:t>
            </w:r>
            <w:r w:rsidR="00386DB6">
              <w:rPr>
                <w:rFonts w:cs="Tahoma"/>
                <w:sz w:val="22"/>
              </w:rPr>
              <w:t xml:space="preserve">KPLC </w:t>
            </w:r>
            <w:r w:rsidRPr="00EB327A">
              <w:rPr>
                <w:rFonts w:cs="Tahoma"/>
                <w:sz w:val="22"/>
              </w:rPr>
              <w:t xml:space="preserve">shall observe the guidelines as set out in the environmental management and monitoring plan laid out in </w:t>
            </w:r>
            <w:r w:rsidRPr="00EB327A">
              <w:rPr>
                <w:rFonts w:cs="Tahoma"/>
                <w:sz w:val="22"/>
              </w:rPr>
              <w:lastRenderedPageBreak/>
              <w:t xml:space="preserve">this report as well as the recommendation provided for mitigation/minimization/avoidance of adverse impacts arising from the project activities. </w:t>
            </w:r>
          </w:p>
          <w:p w14:paraId="19892214" w14:textId="77777777" w:rsidR="008822A9" w:rsidRPr="00EB327A" w:rsidRDefault="008822A9" w:rsidP="00C84C16">
            <w:pPr>
              <w:rPr>
                <w:rFonts w:cs="Tahoma"/>
                <w:sz w:val="22"/>
              </w:rPr>
            </w:pPr>
          </w:p>
        </w:tc>
      </w:tr>
      <w:tr w:rsidR="008822A9" w:rsidRPr="00CA36E7" w14:paraId="04AD9826" w14:textId="77777777" w:rsidTr="004B5031">
        <w:trPr>
          <w:trHeight w:val="52"/>
        </w:trPr>
        <w:tc>
          <w:tcPr>
            <w:tcW w:w="746" w:type="dxa"/>
            <w:shd w:val="clear" w:color="auto" w:fill="auto"/>
          </w:tcPr>
          <w:p w14:paraId="6CF7A7BA"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3EA84ED" w14:textId="77777777" w:rsidR="008822A9" w:rsidRPr="00EB327A" w:rsidRDefault="008822A9" w:rsidP="00A6751C">
            <w:pPr>
              <w:rPr>
                <w:rFonts w:cs="Tahoma"/>
                <w:sz w:val="22"/>
              </w:rPr>
            </w:pPr>
            <w:r w:rsidRPr="00EB327A">
              <w:rPr>
                <w:rFonts w:cs="Tahoma"/>
                <w:sz w:val="22"/>
              </w:rPr>
              <w:t>The Land Act, 2012</w:t>
            </w:r>
          </w:p>
          <w:p w14:paraId="06FA69C5" w14:textId="77777777" w:rsidR="008822A9" w:rsidRPr="00EB327A" w:rsidRDefault="008822A9" w:rsidP="00C84C16">
            <w:pPr>
              <w:rPr>
                <w:rFonts w:cs="Tahoma"/>
                <w:sz w:val="22"/>
              </w:rPr>
            </w:pPr>
          </w:p>
        </w:tc>
        <w:tc>
          <w:tcPr>
            <w:tcW w:w="4544" w:type="dxa"/>
            <w:shd w:val="clear" w:color="auto" w:fill="auto"/>
          </w:tcPr>
          <w:p w14:paraId="4FB84CCF" w14:textId="77777777" w:rsidR="008822A9" w:rsidRPr="00EB327A" w:rsidRDefault="008822A9" w:rsidP="00C84C16">
            <w:pPr>
              <w:rPr>
                <w:rFonts w:cs="Tahoma"/>
                <w:sz w:val="22"/>
              </w:rPr>
            </w:pPr>
            <w:r w:rsidRPr="00EB327A">
              <w:rPr>
                <w:rFonts w:cs="Tahoma"/>
                <w:sz w:val="22"/>
              </w:rPr>
              <w:t>An Act of Parliament to give effect to Article 68 of the Constitution, to revise, consolidate and rationalize land laws; to provide for the sustainable administration and management of land and land- based resources, and for connected purposes</w:t>
            </w:r>
          </w:p>
          <w:p w14:paraId="6C677B69" w14:textId="77777777" w:rsidR="008822A9" w:rsidRPr="00EB327A" w:rsidRDefault="008822A9" w:rsidP="00C84C16">
            <w:pPr>
              <w:rPr>
                <w:rFonts w:cs="Tahoma"/>
                <w:sz w:val="22"/>
              </w:rPr>
            </w:pPr>
            <w:r w:rsidRPr="00EB327A">
              <w:rPr>
                <w:rFonts w:cs="Tahoma"/>
                <w:sz w:val="22"/>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58F65FA8" w14:textId="77777777" w:rsidR="008822A9" w:rsidRPr="00EB327A" w:rsidRDefault="008822A9" w:rsidP="00C84C16">
            <w:pPr>
              <w:rPr>
                <w:rFonts w:cs="Tahoma"/>
                <w:sz w:val="22"/>
              </w:rPr>
            </w:pPr>
            <w:r w:rsidRPr="00EB327A">
              <w:rPr>
                <w:rFonts w:cs="Tahoma"/>
                <w:sz w:val="22"/>
              </w:rPr>
              <w:t xml:space="preserve">Methods of acquisition of title to land. 7. Title to land may be acquired through— (a) allocation; (b) land adjudication process; (c) compulsory acquisition; (d) prescription; (e) settlement programs; (f) transmissions; (g) transfers; (h) long term leases exceeding </w:t>
            </w:r>
            <w:r w:rsidRPr="00EB327A">
              <w:rPr>
                <w:rFonts w:cs="Tahoma"/>
                <w:sz w:val="22"/>
              </w:rPr>
              <w:lastRenderedPageBreak/>
              <w:t>twenty-one years created out of private land; or (i) any other manner prescribed in an Act of Parliament.</w:t>
            </w:r>
          </w:p>
          <w:p w14:paraId="7EC09B40" w14:textId="77777777" w:rsidR="008822A9" w:rsidRPr="00EB327A" w:rsidRDefault="008822A9" w:rsidP="00C84C16">
            <w:pPr>
              <w:rPr>
                <w:rFonts w:cs="Tahoma"/>
                <w:sz w:val="22"/>
              </w:rPr>
            </w:pPr>
            <w:r w:rsidRPr="00EB327A">
              <w:rPr>
                <w:rFonts w:cs="Tahoma"/>
                <w:sz w:val="22"/>
              </w:rPr>
              <w:t>Conversion of land. 9. (1) Any land may be converted from one category to another in accordance with the provisions of this Act or any other written law.</w:t>
            </w:r>
          </w:p>
          <w:p w14:paraId="3E10E3AE" w14:textId="77777777" w:rsidR="008822A9" w:rsidRPr="00EB327A" w:rsidRDefault="008822A9" w:rsidP="00C84C16">
            <w:pPr>
              <w:rPr>
                <w:rFonts w:cs="Tahoma"/>
                <w:sz w:val="22"/>
              </w:rPr>
            </w:pPr>
            <w:r w:rsidRPr="00EB327A">
              <w:rPr>
                <w:rFonts w:cs="Tahoma"/>
                <w:sz w:val="22"/>
              </w:rPr>
              <w:t>(d) Community land may be converted to either private or public land in accordance with the law relating to community land enacted pursuant to Article 63(5) of the Constitution.</w:t>
            </w:r>
          </w:p>
        </w:tc>
        <w:tc>
          <w:tcPr>
            <w:tcW w:w="6051" w:type="dxa"/>
            <w:shd w:val="clear" w:color="auto" w:fill="auto"/>
          </w:tcPr>
          <w:p w14:paraId="28FB66C0" w14:textId="46EA47D4" w:rsidR="008822A9" w:rsidRPr="00EB327A" w:rsidRDefault="008822A9" w:rsidP="00C84C16">
            <w:pPr>
              <w:rPr>
                <w:rFonts w:cs="Tahoma"/>
                <w:sz w:val="22"/>
              </w:rPr>
            </w:pPr>
            <w:r w:rsidRPr="00EB327A">
              <w:rPr>
                <w:rFonts w:cs="Tahoma"/>
                <w:sz w:val="22"/>
              </w:rPr>
              <w:lastRenderedPageBreak/>
              <w:t xml:space="preserve">Land in </w:t>
            </w:r>
            <w:r w:rsidR="00190604" w:rsidRPr="00EB327A">
              <w:rPr>
                <w:rFonts w:cs="Tahoma"/>
                <w:sz w:val="22"/>
              </w:rPr>
              <w:t>Athibohol</w:t>
            </w:r>
            <w:r w:rsidRPr="00EB327A">
              <w:rPr>
                <w:rFonts w:cs="Tahoma"/>
                <w:sz w:val="22"/>
              </w:rPr>
              <w:t xml:space="preserve"> is community land whose tenure falls under customary land rights. </w:t>
            </w:r>
            <w:r w:rsidR="00386DB6">
              <w:rPr>
                <w:rFonts w:cs="Tahoma"/>
                <w:sz w:val="22"/>
              </w:rPr>
              <w:t xml:space="preserve">KPLC </w:t>
            </w:r>
            <w:r w:rsidRPr="00EB327A">
              <w:rPr>
                <w:rFonts w:cs="Tahoma"/>
                <w:sz w:val="22"/>
              </w:rPr>
              <w:t xml:space="preserve">will observe all the relevant provisions of the Act including conversion from community land to public land as will be deemed appropriate </w:t>
            </w:r>
          </w:p>
          <w:p w14:paraId="4FA193BD" w14:textId="77777777" w:rsidR="008822A9" w:rsidRPr="00EB327A" w:rsidRDefault="008822A9" w:rsidP="00C84C16">
            <w:pPr>
              <w:rPr>
                <w:rFonts w:cs="Tahoma"/>
                <w:sz w:val="22"/>
              </w:rPr>
            </w:pPr>
          </w:p>
        </w:tc>
      </w:tr>
      <w:tr w:rsidR="008822A9" w:rsidRPr="00CA36E7" w14:paraId="34AF52E5" w14:textId="77777777" w:rsidTr="004B5031">
        <w:trPr>
          <w:trHeight w:val="52"/>
        </w:trPr>
        <w:tc>
          <w:tcPr>
            <w:tcW w:w="746" w:type="dxa"/>
            <w:shd w:val="clear" w:color="auto" w:fill="auto"/>
          </w:tcPr>
          <w:p w14:paraId="12B29F28"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9908198"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Community Land Act, 2016</w:t>
            </w:r>
          </w:p>
        </w:tc>
        <w:tc>
          <w:tcPr>
            <w:tcW w:w="4544" w:type="dxa"/>
            <w:shd w:val="clear" w:color="auto" w:fill="auto"/>
          </w:tcPr>
          <w:p w14:paraId="67C889AB" w14:textId="77777777" w:rsidR="008822A9" w:rsidRPr="00EB327A" w:rsidRDefault="008822A9" w:rsidP="00C84C16">
            <w:pPr>
              <w:pStyle w:val="Default"/>
              <w:rPr>
                <w:rFonts w:ascii="Tahoma" w:eastAsia="Calibri" w:hAnsi="Tahoma" w:cs="Tahoma"/>
                <w:color w:val="auto"/>
                <w:sz w:val="22"/>
                <w:szCs w:val="22"/>
                <w:lang w:val="en-GB"/>
              </w:rPr>
            </w:pPr>
            <w:r w:rsidRPr="00EB327A">
              <w:rPr>
                <w:rFonts w:ascii="Tahoma" w:eastAsia="Calibri" w:hAnsi="Tahoma" w:cs="Tahoma"/>
                <w:color w:val="auto"/>
                <w:sz w:val="22"/>
                <w:szCs w:val="22"/>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13566314" w14:textId="77777777" w:rsidR="008822A9" w:rsidRPr="00EB327A" w:rsidRDefault="008822A9" w:rsidP="00C84C16">
            <w:pPr>
              <w:pStyle w:val="Default"/>
              <w:rPr>
                <w:rFonts w:ascii="Tahoma" w:eastAsia="Calibri" w:hAnsi="Tahoma" w:cs="Tahoma"/>
                <w:color w:val="auto"/>
                <w:sz w:val="22"/>
                <w:szCs w:val="22"/>
                <w:lang w:val="en-GB"/>
              </w:rPr>
            </w:pPr>
            <w:r w:rsidRPr="00EB327A">
              <w:rPr>
                <w:rFonts w:ascii="Tahoma" w:eastAsia="Calibri" w:hAnsi="Tahoma" w:cs="Tahoma"/>
                <w:color w:val="auto"/>
                <w:sz w:val="22"/>
                <w:szCs w:val="22"/>
                <w:lang w:val="en-GB"/>
              </w:rPr>
              <w:t xml:space="preserve">Section 30(1) states that ‘Every member of the community has a right to equal benefit from community land’. Section 26(1) provides that ‘a community may set aside part of the registered community land for public purposes and Sub-section (2) holds </w:t>
            </w:r>
            <w:r w:rsidRPr="00EB327A">
              <w:rPr>
                <w:rFonts w:ascii="Tahoma" w:eastAsia="Calibri" w:hAnsi="Tahoma" w:cs="Tahoma"/>
                <w:color w:val="auto"/>
                <w:sz w:val="22"/>
                <w:szCs w:val="22"/>
                <w:lang w:val="en-GB"/>
              </w:rPr>
              <w:lastRenderedPageBreak/>
              <w:t xml:space="preserve">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7423B6B3"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t xml:space="preserve">(a) Sustainably and productively. </w:t>
            </w:r>
          </w:p>
          <w:p w14:paraId="1924F953"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t xml:space="preserve">(b) For the benefit of the whole community including future generations. </w:t>
            </w:r>
          </w:p>
          <w:p w14:paraId="3A7DA837"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t xml:space="preserve">(c) With transparency and accountability; and </w:t>
            </w:r>
          </w:p>
          <w:p w14:paraId="01AB0F44" w14:textId="77777777" w:rsidR="008822A9" w:rsidRPr="00EB327A" w:rsidRDefault="008822A9" w:rsidP="00C84C16">
            <w:pPr>
              <w:autoSpaceDE w:val="0"/>
              <w:autoSpaceDN w:val="0"/>
              <w:adjustRightInd w:val="0"/>
              <w:rPr>
                <w:rFonts w:eastAsia="Calibri" w:cs="Tahoma"/>
                <w:sz w:val="22"/>
              </w:rPr>
            </w:pPr>
            <w:r w:rsidRPr="00EB327A">
              <w:rPr>
                <w:rFonts w:eastAsia="Calibri" w:cs="Tahoma"/>
                <w:sz w:val="22"/>
              </w:rPr>
              <w:t xml:space="preserve">(d) On the basis of equitable sharing of accruing benefits. </w:t>
            </w:r>
          </w:p>
          <w:p w14:paraId="1A75498B" w14:textId="24D26429" w:rsidR="008822A9" w:rsidRPr="00EB327A" w:rsidRDefault="008822A9" w:rsidP="00C84C16">
            <w:pPr>
              <w:rPr>
                <w:rFonts w:eastAsia="Calibri" w:cs="Tahoma"/>
                <w:sz w:val="22"/>
              </w:rPr>
            </w:pPr>
            <w:r w:rsidRPr="00EB327A">
              <w:rPr>
                <w:rFonts w:eastAsia="Calibri" w:cs="Tahoma"/>
                <w:sz w:val="22"/>
              </w:rPr>
              <w:t xml:space="preserve">The concept of community land has been defined broadly enough to include VMGs. Women, children, old people, and future generations have been thought of as </w:t>
            </w:r>
            <w:r w:rsidR="00584964" w:rsidRPr="00CA36E7">
              <w:rPr>
                <w:rFonts w:eastAsia="Calibri" w:cs="Tahoma"/>
                <w:sz w:val="22"/>
              </w:rPr>
              <w:t>PAPs</w:t>
            </w:r>
            <w:r w:rsidRPr="00EB327A">
              <w:rPr>
                <w:rFonts w:eastAsia="Calibri" w:cs="Tahoma"/>
                <w:sz w:val="22"/>
              </w:rPr>
              <w:t xml:space="preserve"> and thus their rights secured in this Act</w:t>
            </w:r>
          </w:p>
        </w:tc>
        <w:tc>
          <w:tcPr>
            <w:tcW w:w="6051" w:type="dxa"/>
            <w:shd w:val="clear" w:color="auto" w:fill="auto"/>
          </w:tcPr>
          <w:p w14:paraId="209328ED" w14:textId="11D3E773" w:rsidR="008822A9" w:rsidRPr="00EB327A" w:rsidRDefault="008822A9" w:rsidP="00A6751C">
            <w:pPr>
              <w:pStyle w:val="ListParagraph"/>
              <w:overflowPunct w:val="0"/>
              <w:ind w:left="0"/>
              <w:textAlignment w:val="baseline"/>
              <w:rPr>
                <w:rFonts w:eastAsia="Calibri" w:cs="Tahoma"/>
                <w:sz w:val="22"/>
              </w:rPr>
            </w:pPr>
            <w:r w:rsidRPr="00EB327A">
              <w:rPr>
                <w:rFonts w:eastAsia="Calibri" w:cs="Tahoma"/>
                <w:sz w:val="22"/>
              </w:rPr>
              <w:lastRenderedPageBreak/>
              <w:t xml:space="preserve">The proposed project site falls on unregistered community land. The community has since allocated the land in kind for project use. The establishment of the mini-grid will convert communal land to </w:t>
            </w:r>
            <w:r w:rsidR="001B75A8" w:rsidRPr="00CA36E7">
              <w:rPr>
                <w:rFonts w:eastAsia="Calibri" w:cs="Tahoma"/>
                <w:sz w:val="22"/>
              </w:rPr>
              <w:t>generation and distribution of electric energy</w:t>
            </w:r>
            <w:r w:rsidRPr="00EB327A">
              <w:rPr>
                <w:rFonts w:eastAsia="Calibri" w:cs="Tahoma"/>
                <w:sz w:val="22"/>
              </w:rPr>
              <w:t xml:space="preserve"> for long term. Further, based on community need assessment the proponent will undertake in kind development project to support the community health needs.</w:t>
            </w:r>
            <w:r w:rsidR="00A6751C" w:rsidRPr="00EB327A">
              <w:rPr>
                <w:rFonts w:cs="Tahoma"/>
                <w:sz w:val="22"/>
              </w:rPr>
              <w:t xml:space="preserve"> The community chose renovation of community Borehole and </w:t>
            </w:r>
            <w:r w:rsidR="000538B2" w:rsidRPr="00CA36E7">
              <w:rPr>
                <w:rFonts w:cs="Tahoma"/>
                <w:sz w:val="22"/>
              </w:rPr>
              <w:t>construction</w:t>
            </w:r>
            <w:r w:rsidR="00A6751C" w:rsidRPr="00EB327A">
              <w:rPr>
                <w:rFonts w:cs="Tahoma"/>
                <w:sz w:val="22"/>
              </w:rPr>
              <w:t xml:space="preserve"> of maternity ward at the Athibohol Health </w:t>
            </w:r>
            <w:r w:rsidR="000538B2" w:rsidRPr="00CA36E7">
              <w:rPr>
                <w:rFonts w:cs="Tahoma"/>
                <w:sz w:val="22"/>
              </w:rPr>
              <w:t>Facility</w:t>
            </w:r>
          </w:p>
          <w:p w14:paraId="4895C4E5" w14:textId="77777777" w:rsidR="008822A9" w:rsidRPr="00EB327A" w:rsidRDefault="008822A9" w:rsidP="00A6751C">
            <w:pPr>
              <w:pStyle w:val="ListParagraph"/>
              <w:overflowPunct w:val="0"/>
              <w:ind w:left="178"/>
              <w:textAlignment w:val="baseline"/>
              <w:rPr>
                <w:rFonts w:eastAsia="Calibri" w:cs="Tahoma"/>
                <w:sz w:val="22"/>
              </w:rPr>
            </w:pPr>
          </w:p>
        </w:tc>
      </w:tr>
      <w:tr w:rsidR="008822A9" w:rsidRPr="00CA36E7" w14:paraId="0B9A0DD2" w14:textId="77777777" w:rsidTr="004B5031">
        <w:trPr>
          <w:trHeight w:val="52"/>
        </w:trPr>
        <w:tc>
          <w:tcPr>
            <w:tcW w:w="746" w:type="dxa"/>
            <w:shd w:val="clear" w:color="auto" w:fill="auto"/>
          </w:tcPr>
          <w:p w14:paraId="450BDC87"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3180FDD" w14:textId="77777777" w:rsidR="008822A9" w:rsidRPr="00EB327A" w:rsidRDefault="008822A9" w:rsidP="00A6751C">
            <w:pPr>
              <w:rPr>
                <w:rFonts w:cs="Tahoma"/>
                <w:sz w:val="22"/>
              </w:rPr>
            </w:pPr>
            <w:r w:rsidRPr="00EB327A">
              <w:rPr>
                <w:rFonts w:cs="Tahoma"/>
                <w:sz w:val="22"/>
              </w:rPr>
              <w:t>Land Registration Act, 2012</w:t>
            </w:r>
          </w:p>
          <w:p w14:paraId="7D2595E8" w14:textId="77777777" w:rsidR="008822A9" w:rsidRPr="00EB327A" w:rsidRDefault="008822A9" w:rsidP="00C84C16">
            <w:pPr>
              <w:rPr>
                <w:rFonts w:cs="Tahoma"/>
                <w:sz w:val="22"/>
              </w:rPr>
            </w:pPr>
          </w:p>
        </w:tc>
        <w:tc>
          <w:tcPr>
            <w:tcW w:w="4544" w:type="dxa"/>
            <w:shd w:val="clear" w:color="auto" w:fill="auto"/>
          </w:tcPr>
          <w:p w14:paraId="25F4D29B" w14:textId="77777777" w:rsidR="008822A9" w:rsidRPr="00EB327A" w:rsidRDefault="008822A9" w:rsidP="00C84C16">
            <w:pPr>
              <w:rPr>
                <w:rFonts w:cs="Tahoma"/>
                <w:sz w:val="22"/>
              </w:rPr>
            </w:pPr>
            <w:r w:rsidRPr="00EB327A">
              <w:rPr>
                <w:rFonts w:cs="Tahoma"/>
                <w:sz w:val="22"/>
              </w:rPr>
              <w:lastRenderedPageBreak/>
              <w:t xml:space="preserve">Section 27 (2) provides that a transfer without valuable consideration shall have </w:t>
            </w:r>
            <w:r w:rsidRPr="00EB327A">
              <w:rPr>
                <w:rFonts w:cs="Tahoma"/>
                <w:sz w:val="22"/>
              </w:rPr>
              <w:lastRenderedPageBreak/>
              <w:t>the same effect as a transfer for valuable consideration when registered.</w:t>
            </w:r>
          </w:p>
          <w:p w14:paraId="3C403862" w14:textId="77777777" w:rsidR="008822A9" w:rsidRPr="00EB327A" w:rsidRDefault="008822A9" w:rsidP="00C84C16">
            <w:pPr>
              <w:rPr>
                <w:rFonts w:cs="Tahoma"/>
                <w:sz w:val="22"/>
              </w:rPr>
            </w:pPr>
          </w:p>
        </w:tc>
        <w:tc>
          <w:tcPr>
            <w:tcW w:w="6051" w:type="dxa"/>
            <w:shd w:val="clear" w:color="auto" w:fill="auto"/>
          </w:tcPr>
          <w:p w14:paraId="06BFEAA9" w14:textId="77777777" w:rsidR="008822A9" w:rsidRPr="00EB327A" w:rsidRDefault="008822A9" w:rsidP="00C84C16">
            <w:pPr>
              <w:rPr>
                <w:rFonts w:cs="Tahoma"/>
                <w:sz w:val="22"/>
              </w:rPr>
            </w:pPr>
            <w:r w:rsidRPr="00EB327A">
              <w:rPr>
                <w:rFonts w:cs="Tahoma"/>
                <w:sz w:val="22"/>
              </w:rPr>
              <w:lastRenderedPageBreak/>
              <w:t xml:space="preserve">Once the KOSAP PIU finalizes stakeholder engagements in all the identified counties, the transfer process shall be </w:t>
            </w:r>
            <w:r w:rsidRPr="00EB327A">
              <w:rPr>
                <w:rFonts w:cs="Tahoma"/>
                <w:sz w:val="22"/>
              </w:rPr>
              <w:lastRenderedPageBreak/>
              <w:t>commenced to ensure that the land rights are secured. This gives the project the required land security to allow project implementation, which is in compliance with this legal requirement.</w:t>
            </w:r>
          </w:p>
        </w:tc>
      </w:tr>
      <w:tr w:rsidR="008822A9" w:rsidRPr="00CA36E7" w14:paraId="56DA4D9F" w14:textId="77777777" w:rsidTr="004B5031">
        <w:trPr>
          <w:trHeight w:val="52"/>
        </w:trPr>
        <w:tc>
          <w:tcPr>
            <w:tcW w:w="746" w:type="dxa"/>
            <w:shd w:val="clear" w:color="auto" w:fill="auto"/>
          </w:tcPr>
          <w:p w14:paraId="3010DC26"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11DA73C0" w14:textId="77777777" w:rsidR="008822A9" w:rsidRPr="00EB327A" w:rsidRDefault="008822A9" w:rsidP="00A6751C">
            <w:pPr>
              <w:rPr>
                <w:rFonts w:cs="Tahoma"/>
                <w:sz w:val="22"/>
              </w:rPr>
            </w:pPr>
            <w:r w:rsidRPr="00EB327A">
              <w:rPr>
                <w:rFonts w:cs="Tahoma"/>
                <w:sz w:val="22"/>
              </w:rPr>
              <w:t>Land value amendment Act 2019</w:t>
            </w:r>
          </w:p>
          <w:p w14:paraId="04974D58" w14:textId="77777777" w:rsidR="008822A9" w:rsidRPr="00EB327A" w:rsidRDefault="008822A9" w:rsidP="00C84C16">
            <w:pPr>
              <w:rPr>
                <w:rFonts w:cs="Tahoma"/>
                <w:sz w:val="22"/>
              </w:rPr>
            </w:pPr>
          </w:p>
        </w:tc>
        <w:tc>
          <w:tcPr>
            <w:tcW w:w="4544" w:type="dxa"/>
            <w:shd w:val="clear" w:color="auto" w:fill="auto"/>
          </w:tcPr>
          <w:p w14:paraId="3B7ECC1C" w14:textId="77777777" w:rsidR="008822A9" w:rsidRPr="00EB327A" w:rsidRDefault="008822A9" w:rsidP="00C84C16">
            <w:pPr>
              <w:rPr>
                <w:rFonts w:cs="Tahoma"/>
                <w:sz w:val="22"/>
              </w:rPr>
            </w:pPr>
            <w:r w:rsidRPr="00EB327A">
              <w:rPr>
                <w:rFonts w:cs="Tahoma"/>
                <w:sz w:val="22"/>
              </w:rPr>
              <w:t xml:space="preserve">It aims at standardizing the value of land in Kenya for the primary purpose of enhancing efficiency and expediting the compulsory land acquisition process for public projects. </w:t>
            </w:r>
          </w:p>
          <w:p w14:paraId="0A692F48" w14:textId="77777777" w:rsidR="008822A9" w:rsidRPr="00EB327A" w:rsidRDefault="008822A9" w:rsidP="00C84C16">
            <w:pPr>
              <w:rPr>
                <w:rFonts w:cs="Tahoma"/>
                <w:sz w:val="22"/>
              </w:rPr>
            </w:pPr>
            <w:r w:rsidRPr="00EB327A">
              <w:rPr>
                <w:rFonts w:cs="Tahoma"/>
                <w:sz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6051" w:type="dxa"/>
            <w:shd w:val="clear" w:color="auto" w:fill="auto"/>
          </w:tcPr>
          <w:p w14:paraId="0047A039" w14:textId="73FC851A" w:rsidR="008822A9" w:rsidRPr="00EB327A" w:rsidRDefault="008822A9" w:rsidP="00A6751C">
            <w:pPr>
              <w:rPr>
                <w:rFonts w:cs="Tahoma"/>
                <w:sz w:val="22"/>
              </w:rPr>
            </w:pPr>
            <w:r w:rsidRPr="00EB327A">
              <w:rPr>
                <w:rFonts w:cs="Tahoma"/>
                <w:sz w:val="22"/>
              </w:rPr>
              <w:t xml:space="preserve">Land in </w:t>
            </w:r>
            <w:r w:rsidR="00190604" w:rsidRPr="00EB327A">
              <w:rPr>
                <w:rFonts w:cs="Tahoma"/>
                <w:sz w:val="22"/>
              </w:rPr>
              <w:t>Athibohol</w:t>
            </w:r>
            <w:r w:rsidRPr="00EB327A">
              <w:rPr>
                <w:rFonts w:cs="Tahoma"/>
                <w:sz w:val="22"/>
              </w:rPr>
              <w:t xml:space="preserve"> is community land. </w:t>
            </w:r>
            <w:r w:rsidRPr="00EB327A">
              <w:rPr>
                <w:rFonts w:cs="Tahoma"/>
                <w:sz w:val="22"/>
                <w:highlight w:val="yellow"/>
              </w:rPr>
              <w:t xml:space="preserve">The </w:t>
            </w:r>
            <w:r w:rsidR="0065598B" w:rsidRPr="00EB327A">
              <w:rPr>
                <w:rFonts w:cs="Tahoma"/>
                <w:sz w:val="22"/>
                <w:highlight w:val="yellow"/>
              </w:rPr>
              <w:t>0.940</w:t>
            </w:r>
            <w:r w:rsidR="00C40BCD" w:rsidRPr="00EB327A">
              <w:rPr>
                <w:rFonts w:cs="Tahoma"/>
                <w:sz w:val="22"/>
                <w:highlight w:val="yellow"/>
              </w:rPr>
              <w:t>H</w:t>
            </w:r>
            <w:r w:rsidRPr="00EB327A">
              <w:rPr>
                <w:rFonts w:cs="Tahoma"/>
                <w:sz w:val="22"/>
                <w:highlight w:val="yellow"/>
              </w:rPr>
              <w:t xml:space="preserve">a </w:t>
            </w:r>
            <w:r w:rsidR="00C40BCD" w:rsidRPr="00EB327A">
              <w:rPr>
                <w:rFonts w:cs="Tahoma"/>
                <w:sz w:val="22"/>
                <w:highlight w:val="yellow"/>
              </w:rPr>
              <w:t xml:space="preserve">identified </w:t>
            </w:r>
            <w:r w:rsidRPr="00EB327A">
              <w:rPr>
                <w:rFonts w:cs="Tahoma"/>
                <w:sz w:val="22"/>
                <w:highlight w:val="yellow"/>
              </w:rPr>
              <w:t>by the community for the proposed mini-grid</w:t>
            </w:r>
            <w:r w:rsidR="00C40BCD" w:rsidRPr="00EB327A">
              <w:rPr>
                <w:rFonts w:cs="Tahoma"/>
                <w:sz w:val="22"/>
                <w:highlight w:val="yellow"/>
              </w:rPr>
              <w:t>. The</w:t>
            </w:r>
            <w:r w:rsidR="00C40BCD" w:rsidRPr="00EB327A">
              <w:rPr>
                <w:rFonts w:cs="Tahoma"/>
                <w:sz w:val="22"/>
              </w:rPr>
              <w:t xml:space="preserve"> land </w:t>
            </w:r>
            <w:r w:rsidRPr="00EB327A">
              <w:rPr>
                <w:rFonts w:cs="Tahoma"/>
                <w:sz w:val="22"/>
              </w:rPr>
              <w:t xml:space="preserve"> will be </w:t>
            </w:r>
            <w:r w:rsidR="00C40BCD" w:rsidRPr="00EB327A">
              <w:rPr>
                <w:rFonts w:cs="Tahoma"/>
                <w:sz w:val="22"/>
              </w:rPr>
              <w:t xml:space="preserve">compulsorily </w:t>
            </w:r>
            <w:r w:rsidRPr="00EB327A">
              <w:rPr>
                <w:rFonts w:cs="Tahoma"/>
                <w:sz w:val="22"/>
              </w:rPr>
              <w:t>acquired for the project. The MOE will pay compensation in kind through implementation of projects in water, education or health sectors.</w:t>
            </w:r>
            <w:r w:rsidR="00A6751C" w:rsidRPr="00EB327A">
              <w:rPr>
                <w:rFonts w:cs="Tahoma"/>
                <w:sz w:val="22"/>
              </w:rPr>
              <w:t xml:space="preserve"> The community chose renovation of community Borehole and </w:t>
            </w:r>
            <w:r w:rsidR="000538B2" w:rsidRPr="00CA36E7">
              <w:rPr>
                <w:rFonts w:cs="Tahoma"/>
                <w:sz w:val="22"/>
              </w:rPr>
              <w:t>construction</w:t>
            </w:r>
            <w:r w:rsidR="00A6751C" w:rsidRPr="00EB327A">
              <w:rPr>
                <w:rFonts w:cs="Tahoma"/>
                <w:sz w:val="22"/>
              </w:rPr>
              <w:t xml:space="preserve"> of maternity ward at the Athibohol Health </w:t>
            </w:r>
            <w:r w:rsidR="000538B2" w:rsidRPr="00CA36E7">
              <w:rPr>
                <w:rFonts w:cs="Tahoma"/>
                <w:sz w:val="22"/>
              </w:rPr>
              <w:t>facility</w:t>
            </w:r>
          </w:p>
        </w:tc>
      </w:tr>
      <w:tr w:rsidR="008822A9" w:rsidRPr="00CA36E7" w14:paraId="2DCF0F8D" w14:textId="77777777" w:rsidTr="004B5031">
        <w:trPr>
          <w:trHeight w:val="52"/>
        </w:trPr>
        <w:tc>
          <w:tcPr>
            <w:tcW w:w="746" w:type="dxa"/>
            <w:shd w:val="clear" w:color="auto" w:fill="auto"/>
          </w:tcPr>
          <w:p w14:paraId="0FE0BF55"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C18D754" w14:textId="77777777" w:rsidR="008822A9" w:rsidRPr="00EB327A" w:rsidRDefault="008822A9" w:rsidP="00A6751C">
            <w:pPr>
              <w:rPr>
                <w:rFonts w:cs="Tahoma"/>
                <w:sz w:val="22"/>
              </w:rPr>
            </w:pPr>
            <w:r w:rsidRPr="00EB327A">
              <w:rPr>
                <w:rFonts w:cs="Tahoma"/>
                <w:sz w:val="22"/>
              </w:rPr>
              <w:t>The Environment and Land Court Act 2011</w:t>
            </w:r>
          </w:p>
          <w:p w14:paraId="200974E1" w14:textId="77777777" w:rsidR="008822A9" w:rsidRPr="00EB327A" w:rsidRDefault="008822A9" w:rsidP="00C84C16">
            <w:pPr>
              <w:rPr>
                <w:rFonts w:cs="Tahoma"/>
                <w:sz w:val="22"/>
              </w:rPr>
            </w:pPr>
          </w:p>
        </w:tc>
        <w:tc>
          <w:tcPr>
            <w:tcW w:w="4544" w:type="dxa"/>
            <w:shd w:val="clear" w:color="auto" w:fill="auto"/>
          </w:tcPr>
          <w:p w14:paraId="25D59A88" w14:textId="77777777" w:rsidR="008822A9" w:rsidRPr="00EB327A" w:rsidRDefault="008822A9" w:rsidP="00C84C16">
            <w:pPr>
              <w:rPr>
                <w:rFonts w:cs="Tahoma"/>
                <w:sz w:val="22"/>
              </w:rPr>
            </w:pPr>
            <w:r w:rsidRPr="00EB327A">
              <w:rPr>
                <w:rFonts w:cs="Tahoma"/>
                <w:sz w:val="22"/>
              </w:rPr>
              <w:t xml:space="preserve">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w:t>
            </w:r>
            <w:r w:rsidRPr="00EB327A">
              <w:rPr>
                <w:rFonts w:cs="Tahoma"/>
                <w:sz w:val="22"/>
              </w:rPr>
              <w:lastRenderedPageBreak/>
              <w:t>to facilitate the just and expeditious, proportionate and accessible resolution of disputes governed by this Act</w:t>
            </w:r>
            <w:r w:rsidRPr="00EB327A">
              <w:rPr>
                <w:rFonts w:eastAsia="Calibri" w:cs="Tahoma"/>
                <w:sz w:val="22"/>
              </w:rPr>
              <w:t>.</w:t>
            </w:r>
          </w:p>
        </w:tc>
        <w:tc>
          <w:tcPr>
            <w:tcW w:w="6051" w:type="dxa"/>
            <w:shd w:val="clear" w:color="auto" w:fill="auto"/>
          </w:tcPr>
          <w:p w14:paraId="0E960F21" w14:textId="77777777" w:rsidR="008822A9" w:rsidRPr="00EB327A" w:rsidRDefault="008822A9" w:rsidP="00C84C16">
            <w:pPr>
              <w:rPr>
                <w:rFonts w:cs="Tahoma"/>
                <w:sz w:val="22"/>
              </w:rPr>
            </w:pPr>
            <w:r w:rsidRPr="00EB327A">
              <w:rPr>
                <w:rFonts w:cs="Tahoma"/>
                <w:sz w:val="22"/>
              </w:rPr>
              <w:lastRenderedPageBreak/>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8822A9" w:rsidRPr="00CA36E7" w14:paraId="42B369E4" w14:textId="77777777" w:rsidTr="004B5031">
        <w:trPr>
          <w:trHeight w:val="56"/>
        </w:trPr>
        <w:tc>
          <w:tcPr>
            <w:tcW w:w="746" w:type="dxa"/>
            <w:shd w:val="clear" w:color="auto" w:fill="auto"/>
          </w:tcPr>
          <w:p w14:paraId="7B944E4A"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38C6453"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The Physical and Land Use Planning Act, 2019</w:t>
            </w:r>
          </w:p>
        </w:tc>
        <w:tc>
          <w:tcPr>
            <w:tcW w:w="4544" w:type="dxa"/>
            <w:shd w:val="clear" w:color="auto" w:fill="auto"/>
          </w:tcPr>
          <w:p w14:paraId="3BF165F2" w14:textId="77777777" w:rsidR="008822A9" w:rsidRPr="00EB327A" w:rsidRDefault="008822A9" w:rsidP="00C84C16">
            <w:pPr>
              <w:pStyle w:val="USBodyText"/>
              <w:spacing w:after="0" w:line="276" w:lineRule="auto"/>
              <w:rPr>
                <w:rFonts w:ascii="Tahoma" w:eastAsia="Times New Roman" w:hAnsi="Tahoma" w:cs="Tahoma"/>
                <w:sz w:val="22"/>
                <w:lang w:val="en-GB" w:eastAsia="de-DE"/>
              </w:rPr>
            </w:pPr>
            <w:r w:rsidRPr="00EB327A">
              <w:rPr>
                <w:rFonts w:ascii="Tahoma" w:eastAsia="Times New Roman" w:hAnsi="Tahoma" w:cs="Tahoma"/>
                <w:sz w:val="22"/>
                <w:lang w:val="en-GB" w:eastAsia="de-DE"/>
              </w:rPr>
              <w:t>This Act of Parliament makes provision for the planning, use, regulation, and development of land and for connected purposes.</w:t>
            </w:r>
          </w:p>
          <w:p w14:paraId="36E0CBAF" w14:textId="77777777" w:rsidR="008822A9" w:rsidRPr="00EB327A" w:rsidRDefault="008822A9" w:rsidP="00C84C16">
            <w:pPr>
              <w:pStyle w:val="USBodyText"/>
              <w:spacing w:after="0" w:line="276" w:lineRule="auto"/>
              <w:rPr>
                <w:rFonts w:ascii="Tahoma" w:eastAsia="Times New Roman" w:hAnsi="Tahoma" w:cs="Tahoma"/>
                <w:sz w:val="22"/>
                <w:lang w:val="en-GB" w:eastAsia="de-DE"/>
              </w:rPr>
            </w:pPr>
            <w:r w:rsidRPr="00EB327A">
              <w:rPr>
                <w:rFonts w:ascii="Tahoma" w:eastAsia="Times New Roman" w:hAnsi="Tahoma" w:cs="Tahoma"/>
                <w:sz w:val="22"/>
                <w:lang w:val="en-GB" w:eastAsia="de-DE"/>
              </w:rPr>
              <w:t xml:space="preserve"> </w:t>
            </w:r>
          </w:p>
        </w:tc>
        <w:tc>
          <w:tcPr>
            <w:tcW w:w="6051" w:type="dxa"/>
            <w:shd w:val="clear" w:color="auto" w:fill="auto"/>
          </w:tcPr>
          <w:p w14:paraId="68F2B916" w14:textId="77777777" w:rsidR="008822A9" w:rsidRPr="00EB327A" w:rsidRDefault="008822A9" w:rsidP="00A6751C">
            <w:pPr>
              <w:overflowPunct w:val="0"/>
              <w:textAlignment w:val="baseline"/>
              <w:rPr>
                <w:rFonts w:eastAsia="Calibri" w:cs="Tahoma"/>
                <w:sz w:val="22"/>
              </w:rPr>
            </w:pPr>
            <w:r w:rsidRPr="00EB327A">
              <w:rPr>
                <w:rFonts w:eastAsia="Calibri" w:cs="Tahoma"/>
                <w:sz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w:t>
            </w:r>
            <w:r w:rsidR="0015634E" w:rsidRPr="00EB327A">
              <w:rPr>
                <w:rFonts w:eastAsia="Calibri" w:cs="Tahoma"/>
                <w:sz w:val="22"/>
              </w:rPr>
              <w:t>Wajir</w:t>
            </w:r>
            <w:r w:rsidRPr="00EB327A">
              <w:rPr>
                <w:rFonts w:eastAsia="Calibri" w:cs="Tahoma"/>
                <w:sz w:val="22"/>
              </w:rPr>
              <w:t xml:space="preserve"> County. </w:t>
            </w:r>
          </w:p>
        </w:tc>
      </w:tr>
      <w:tr w:rsidR="008822A9" w:rsidRPr="00CA36E7" w14:paraId="5AB8D42C" w14:textId="77777777" w:rsidTr="004B5031">
        <w:trPr>
          <w:trHeight w:val="985"/>
        </w:trPr>
        <w:tc>
          <w:tcPr>
            <w:tcW w:w="746" w:type="dxa"/>
            <w:shd w:val="clear" w:color="auto" w:fill="auto"/>
          </w:tcPr>
          <w:p w14:paraId="77F2350E"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1EA4323" w14:textId="77777777" w:rsidR="008822A9" w:rsidRPr="00EB327A" w:rsidRDefault="008822A9" w:rsidP="00A6751C">
            <w:pPr>
              <w:rPr>
                <w:rFonts w:cs="Tahoma"/>
                <w:sz w:val="22"/>
              </w:rPr>
            </w:pPr>
            <w:bookmarkStart w:id="204" w:name="_Toc34993141"/>
            <w:bookmarkStart w:id="205" w:name="_Toc82444775"/>
            <w:r w:rsidRPr="00EB327A">
              <w:rPr>
                <w:rFonts w:cs="Tahoma"/>
                <w:sz w:val="22"/>
              </w:rPr>
              <w:t>The Employment Act No 11 of 2007</w:t>
            </w:r>
            <w:bookmarkEnd w:id="204"/>
            <w:bookmarkEnd w:id="205"/>
          </w:p>
        </w:tc>
        <w:tc>
          <w:tcPr>
            <w:tcW w:w="4544" w:type="dxa"/>
            <w:shd w:val="clear" w:color="auto" w:fill="auto"/>
          </w:tcPr>
          <w:p w14:paraId="331E62AB" w14:textId="77777777" w:rsidR="008822A9" w:rsidRPr="00EB327A" w:rsidRDefault="008822A9" w:rsidP="00C84C16">
            <w:pPr>
              <w:pStyle w:val="USBodyText"/>
              <w:spacing w:after="0" w:line="276" w:lineRule="auto"/>
              <w:rPr>
                <w:rFonts w:ascii="Tahoma" w:hAnsi="Tahoma" w:cs="Tahoma"/>
                <w:sz w:val="22"/>
                <w:lang w:val="en-GB"/>
              </w:rPr>
            </w:pPr>
            <w:r w:rsidRPr="00EB327A">
              <w:rPr>
                <w:rFonts w:ascii="Tahoma" w:hAnsi="Tahoma" w:cs="Tahoma"/>
                <w:sz w:val="22"/>
                <w:lang w:val="en-GB"/>
              </w:rPr>
              <w:t>This Act is important since it provides for employer – employee relationship that is important for the activities that would promote management of the environment within the energy sector.</w:t>
            </w:r>
          </w:p>
        </w:tc>
        <w:tc>
          <w:tcPr>
            <w:tcW w:w="6051" w:type="dxa"/>
            <w:shd w:val="clear" w:color="auto" w:fill="auto"/>
          </w:tcPr>
          <w:p w14:paraId="2FBC0281" w14:textId="77777777" w:rsidR="008822A9" w:rsidRPr="00EB327A" w:rsidRDefault="008822A9" w:rsidP="00A6751C">
            <w:pPr>
              <w:autoSpaceDE w:val="0"/>
              <w:autoSpaceDN w:val="0"/>
              <w:adjustRightInd w:val="0"/>
              <w:rPr>
                <w:rFonts w:cs="Tahoma"/>
                <w:sz w:val="22"/>
              </w:rPr>
            </w:pPr>
            <w:r w:rsidRPr="00EB327A">
              <w:rPr>
                <w:rFonts w:cs="Tahoma"/>
                <w:sz w:val="22"/>
              </w:rPr>
              <w:t>With the Contractor and the Project Proponent being primary employers during the construction and operational phases of the Project, respectively, they are bound by this law to abide to its stipulations on employee management and relations</w:t>
            </w:r>
          </w:p>
        </w:tc>
      </w:tr>
      <w:tr w:rsidR="008822A9" w:rsidRPr="00CA36E7" w14:paraId="749A612B" w14:textId="77777777" w:rsidTr="004B5031">
        <w:trPr>
          <w:trHeight w:val="52"/>
        </w:trPr>
        <w:tc>
          <w:tcPr>
            <w:tcW w:w="746" w:type="dxa"/>
            <w:shd w:val="clear" w:color="auto" w:fill="auto"/>
          </w:tcPr>
          <w:p w14:paraId="7FB0767F"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FBED029" w14:textId="77777777" w:rsidR="008822A9" w:rsidRPr="00EB327A" w:rsidRDefault="008822A9" w:rsidP="00A6751C">
            <w:pPr>
              <w:rPr>
                <w:rFonts w:cs="Tahoma"/>
                <w:sz w:val="22"/>
              </w:rPr>
            </w:pPr>
            <w:bookmarkStart w:id="206" w:name="_Toc34993139"/>
            <w:bookmarkStart w:id="207" w:name="_Toc82444773"/>
            <w:r w:rsidRPr="00EB327A">
              <w:rPr>
                <w:rFonts w:cs="Tahoma"/>
                <w:sz w:val="22"/>
              </w:rPr>
              <w:t>The Work Injury Benefit Act, 2007</w:t>
            </w:r>
            <w:bookmarkEnd w:id="206"/>
            <w:bookmarkEnd w:id="207"/>
          </w:p>
        </w:tc>
        <w:tc>
          <w:tcPr>
            <w:tcW w:w="4544" w:type="dxa"/>
            <w:shd w:val="clear" w:color="auto" w:fill="auto"/>
          </w:tcPr>
          <w:p w14:paraId="46448FA2" w14:textId="77777777" w:rsidR="008822A9" w:rsidRPr="00EB327A" w:rsidRDefault="008822A9" w:rsidP="00C84C16">
            <w:pPr>
              <w:pStyle w:val="USBodyText"/>
              <w:spacing w:after="0" w:line="276" w:lineRule="auto"/>
              <w:rPr>
                <w:rFonts w:ascii="Tahoma" w:hAnsi="Tahoma" w:cs="Tahoma"/>
                <w:sz w:val="22"/>
                <w:lang w:val="en-GB"/>
              </w:rPr>
            </w:pPr>
            <w:r w:rsidRPr="00EB327A">
              <w:rPr>
                <w:rFonts w:ascii="Tahoma" w:hAnsi="Tahoma" w:cs="Tahoma"/>
                <w:sz w:val="22"/>
                <w:lang w:val="en-GB"/>
              </w:rPr>
              <w:t>This is an Act of Parliament to provide for compensation to employees for work related injuries and diseases contracted in the course of their employment</w:t>
            </w:r>
          </w:p>
        </w:tc>
        <w:tc>
          <w:tcPr>
            <w:tcW w:w="6051" w:type="dxa"/>
            <w:shd w:val="clear" w:color="auto" w:fill="auto"/>
          </w:tcPr>
          <w:p w14:paraId="4F47126B" w14:textId="77777777" w:rsidR="008822A9" w:rsidRPr="00EB327A" w:rsidRDefault="008822A9" w:rsidP="00C84C16">
            <w:pPr>
              <w:pStyle w:val="USBodyText"/>
              <w:spacing w:after="0" w:line="276" w:lineRule="auto"/>
              <w:rPr>
                <w:rFonts w:ascii="Tahoma" w:hAnsi="Tahoma" w:cs="Tahoma"/>
                <w:sz w:val="22"/>
                <w:lang w:val="en-GB"/>
              </w:rPr>
            </w:pPr>
            <w:r w:rsidRPr="00EB327A">
              <w:rPr>
                <w:rFonts w:ascii="Tahoma" w:hAnsi="Tahoma" w:cs="Tahoma"/>
                <w:sz w:val="22"/>
                <w:lang w:val="en-GB"/>
              </w:rPr>
              <w:t>The Proponent and Contractor will maintain an insurance policy cover for its employees, record of accident, carryout proper accident investigations; organize for pre-employment and regular medical examinations for staff.</w:t>
            </w:r>
          </w:p>
        </w:tc>
      </w:tr>
      <w:tr w:rsidR="008822A9" w:rsidRPr="00CA36E7" w14:paraId="445801E8" w14:textId="77777777" w:rsidTr="004B5031">
        <w:trPr>
          <w:trHeight w:val="52"/>
        </w:trPr>
        <w:tc>
          <w:tcPr>
            <w:tcW w:w="746" w:type="dxa"/>
            <w:shd w:val="clear" w:color="auto" w:fill="auto"/>
          </w:tcPr>
          <w:p w14:paraId="618EA7B4"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8C4929C" w14:textId="77777777" w:rsidR="008822A9" w:rsidRPr="00EB327A" w:rsidRDefault="008822A9" w:rsidP="00A6751C">
            <w:pPr>
              <w:rPr>
                <w:rFonts w:cs="Tahoma"/>
                <w:sz w:val="22"/>
              </w:rPr>
            </w:pPr>
            <w:bookmarkStart w:id="208" w:name="_Toc34993129"/>
            <w:bookmarkStart w:id="209" w:name="_Toc82444763"/>
            <w:r w:rsidRPr="00EB327A">
              <w:rPr>
                <w:rFonts w:cs="Tahoma"/>
                <w:sz w:val="22"/>
              </w:rPr>
              <w:t>Air Quality Regulations (2014)</w:t>
            </w:r>
            <w:bookmarkEnd w:id="208"/>
            <w:bookmarkEnd w:id="209"/>
          </w:p>
        </w:tc>
        <w:tc>
          <w:tcPr>
            <w:tcW w:w="4544" w:type="dxa"/>
            <w:shd w:val="clear" w:color="auto" w:fill="auto"/>
          </w:tcPr>
          <w:p w14:paraId="68394BED" w14:textId="77777777" w:rsidR="008822A9" w:rsidRPr="00EB327A" w:rsidRDefault="008822A9" w:rsidP="00C84C16">
            <w:pPr>
              <w:pStyle w:val="USBodyText"/>
              <w:spacing w:after="0" w:line="276" w:lineRule="auto"/>
              <w:rPr>
                <w:rFonts w:ascii="Tahoma" w:hAnsi="Tahoma" w:cs="Tahoma"/>
                <w:sz w:val="22"/>
                <w:lang w:val="en-GB"/>
              </w:rPr>
            </w:pPr>
            <w:r w:rsidRPr="00EB327A">
              <w:rPr>
                <w:rFonts w:ascii="Tahoma" w:hAnsi="Tahoma" w:cs="Tahoma"/>
                <w:sz w:val="22"/>
                <w:lang w:val="en-GB"/>
              </w:rPr>
              <w:t>Regulation 3 stipulates that the objective of these Regulations is to provide for the prevention, control, and abatement of air pollution to ensure clean and healthy ambient air.</w:t>
            </w:r>
          </w:p>
        </w:tc>
        <w:tc>
          <w:tcPr>
            <w:tcW w:w="6051" w:type="dxa"/>
            <w:shd w:val="clear" w:color="auto" w:fill="auto"/>
          </w:tcPr>
          <w:p w14:paraId="7922BA75" w14:textId="77777777" w:rsidR="008822A9" w:rsidRPr="00EB327A" w:rsidRDefault="008822A9" w:rsidP="00C84C16">
            <w:pPr>
              <w:pStyle w:val="USBodyText"/>
              <w:spacing w:after="0" w:line="276" w:lineRule="auto"/>
              <w:rPr>
                <w:rFonts w:ascii="Tahoma" w:hAnsi="Tahoma" w:cs="Tahoma"/>
                <w:sz w:val="22"/>
                <w:lang w:val="en-GB"/>
              </w:rPr>
            </w:pPr>
            <w:r w:rsidRPr="00EB327A">
              <w:rPr>
                <w:rFonts w:ascii="Tahoma" w:hAnsi="Tahoma" w:cs="Tahoma"/>
                <w:sz w:val="22"/>
                <w:lang w:val="en-GB"/>
              </w:rPr>
              <w:t>The Proponent and contractor will implement mitigation during construction to ensure neighbouring properties are not impacted by nuisance dust</w:t>
            </w:r>
          </w:p>
        </w:tc>
      </w:tr>
      <w:tr w:rsidR="008822A9" w:rsidRPr="00CA36E7" w14:paraId="67C65A23" w14:textId="77777777" w:rsidTr="004B5031">
        <w:trPr>
          <w:trHeight w:val="52"/>
        </w:trPr>
        <w:tc>
          <w:tcPr>
            <w:tcW w:w="746" w:type="dxa"/>
            <w:shd w:val="clear" w:color="auto" w:fill="auto"/>
          </w:tcPr>
          <w:p w14:paraId="7F4DEE3B"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6BB93C2D" w14:textId="77777777" w:rsidR="008822A9" w:rsidRPr="00EB327A" w:rsidRDefault="008822A9" w:rsidP="00A6751C">
            <w:pPr>
              <w:rPr>
                <w:rFonts w:cs="Tahoma"/>
                <w:sz w:val="22"/>
              </w:rPr>
            </w:pPr>
            <w:r w:rsidRPr="00EB327A">
              <w:rPr>
                <w:rFonts w:cs="Tahoma"/>
                <w:sz w:val="22"/>
              </w:rPr>
              <w:t>The Traffic Act Chapter 295 Laws of Kenya</w:t>
            </w:r>
          </w:p>
          <w:p w14:paraId="3C46762C" w14:textId="77777777" w:rsidR="008822A9" w:rsidRPr="00EB327A" w:rsidRDefault="008822A9" w:rsidP="00C84C16">
            <w:pPr>
              <w:rPr>
                <w:rFonts w:cs="Tahoma"/>
                <w:sz w:val="22"/>
              </w:rPr>
            </w:pPr>
          </w:p>
        </w:tc>
        <w:tc>
          <w:tcPr>
            <w:tcW w:w="4544" w:type="dxa"/>
            <w:shd w:val="clear" w:color="auto" w:fill="auto"/>
          </w:tcPr>
          <w:p w14:paraId="76303825" w14:textId="77777777" w:rsidR="008822A9" w:rsidRPr="00EB327A" w:rsidRDefault="008822A9" w:rsidP="00C84C16">
            <w:pPr>
              <w:rPr>
                <w:rFonts w:cs="Tahoma"/>
                <w:sz w:val="22"/>
              </w:rPr>
            </w:pPr>
            <w:r w:rsidRPr="00EB327A">
              <w:rPr>
                <w:rFonts w:cs="Tahoma"/>
                <w:sz w:val="22"/>
              </w:rPr>
              <w:t xml:space="preserve">This Act consolidates the law relating to traffic on all public roads. Key sections include registration and licensing of vehicles; driving licenses; driving and other offences relating to the use of vehicles on </w:t>
            </w:r>
            <w:r w:rsidRPr="00EB327A">
              <w:rPr>
                <w:rFonts w:cs="Tahoma"/>
                <w:sz w:val="22"/>
              </w:rPr>
              <w:lastRenderedPageBreak/>
              <w:t xml:space="preserve">roads; regulation of traffic; accidents; offences by drivers other than motor vehicles and other road users. </w:t>
            </w:r>
          </w:p>
          <w:p w14:paraId="32E6CC31" w14:textId="77777777" w:rsidR="008822A9" w:rsidRPr="00EB327A" w:rsidRDefault="008822A9" w:rsidP="00C84C16">
            <w:pPr>
              <w:rPr>
                <w:rFonts w:cs="Tahoma"/>
                <w:sz w:val="22"/>
              </w:rPr>
            </w:pPr>
            <w:r w:rsidRPr="00EB327A">
              <w:rPr>
                <w:rFonts w:cs="Tahoma"/>
                <w:sz w:val="22"/>
              </w:rPr>
              <w:t xml:space="preserve">Many types of equipment and materials shall be transported through the roads to the proposed site. Their registration and licensing will be required to follow the stipulated road regulations. </w:t>
            </w:r>
          </w:p>
          <w:p w14:paraId="5B344B3E" w14:textId="77777777" w:rsidR="008822A9" w:rsidRPr="00EB327A" w:rsidRDefault="008822A9" w:rsidP="00C84C16">
            <w:pPr>
              <w:rPr>
                <w:rFonts w:cs="Tahoma"/>
                <w:sz w:val="22"/>
              </w:rPr>
            </w:pPr>
            <w:r w:rsidRPr="00EB327A">
              <w:rPr>
                <w:rFonts w:cs="Tahoma"/>
                <w:sz w:val="22"/>
              </w:rPr>
              <w:t xml:space="preserve">The Act also prohibits encroachment on and damage to roads including land reserved for roads.  </w:t>
            </w:r>
          </w:p>
        </w:tc>
        <w:tc>
          <w:tcPr>
            <w:tcW w:w="6051" w:type="dxa"/>
            <w:shd w:val="clear" w:color="auto" w:fill="auto"/>
          </w:tcPr>
          <w:p w14:paraId="00376265" w14:textId="77777777" w:rsidR="008822A9" w:rsidRPr="00EB327A" w:rsidRDefault="008822A9" w:rsidP="00C84C16">
            <w:pPr>
              <w:rPr>
                <w:rFonts w:cs="Tahoma"/>
                <w:sz w:val="22"/>
              </w:rPr>
            </w:pPr>
            <w:r w:rsidRPr="00EB327A">
              <w:rPr>
                <w:rFonts w:cs="Tahoma"/>
                <w:sz w:val="22"/>
              </w:rPr>
              <w:lastRenderedPageBreak/>
              <w:t xml:space="preserve">The project will observe the provisions of the Act including management of traffic of construction vehicles as guided by the </w:t>
            </w:r>
            <w:r w:rsidR="00EA277A" w:rsidRPr="00EB327A">
              <w:rPr>
                <w:rFonts w:cs="Tahoma"/>
                <w:sz w:val="22"/>
              </w:rPr>
              <w:t>ESMMP</w:t>
            </w:r>
          </w:p>
        </w:tc>
      </w:tr>
      <w:tr w:rsidR="008822A9" w:rsidRPr="00CA36E7" w14:paraId="327AC5E2" w14:textId="77777777" w:rsidTr="004B5031">
        <w:trPr>
          <w:trHeight w:val="52"/>
        </w:trPr>
        <w:tc>
          <w:tcPr>
            <w:tcW w:w="746" w:type="dxa"/>
            <w:shd w:val="clear" w:color="auto" w:fill="auto"/>
          </w:tcPr>
          <w:p w14:paraId="3F7CD951"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33A9D02B" w14:textId="77777777" w:rsidR="008822A9" w:rsidRPr="00EB327A" w:rsidRDefault="008822A9" w:rsidP="00A6751C">
            <w:pPr>
              <w:rPr>
                <w:rFonts w:cs="Tahoma"/>
                <w:sz w:val="22"/>
              </w:rPr>
            </w:pPr>
            <w:r w:rsidRPr="00EB327A">
              <w:rPr>
                <w:rFonts w:cs="Tahoma"/>
                <w:sz w:val="22"/>
              </w:rPr>
              <w:t>National Museums and Heritage Act, 2006</w:t>
            </w:r>
          </w:p>
          <w:p w14:paraId="14A3D000" w14:textId="77777777" w:rsidR="008822A9" w:rsidRPr="00EB327A" w:rsidRDefault="008822A9" w:rsidP="00C84C16">
            <w:pPr>
              <w:rPr>
                <w:rFonts w:cs="Tahoma"/>
                <w:sz w:val="22"/>
              </w:rPr>
            </w:pPr>
          </w:p>
        </w:tc>
        <w:tc>
          <w:tcPr>
            <w:tcW w:w="4544" w:type="dxa"/>
            <w:shd w:val="clear" w:color="auto" w:fill="auto"/>
          </w:tcPr>
          <w:p w14:paraId="6B6F4353" w14:textId="77777777" w:rsidR="008822A9" w:rsidRPr="00EB327A" w:rsidRDefault="008822A9" w:rsidP="00C84C16">
            <w:pPr>
              <w:rPr>
                <w:rFonts w:cs="Tahoma"/>
                <w:sz w:val="22"/>
              </w:rPr>
            </w:pPr>
            <w:r w:rsidRPr="00EB327A">
              <w:rPr>
                <w:rFonts w:cs="Tahoma"/>
                <w:sz w:val="22"/>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6051" w:type="dxa"/>
            <w:shd w:val="clear" w:color="auto" w:fill="auto"/>
          </w:tcPr>
          <w:p w14:paraId="2676B141" w14:textId="77777777" w:rsidR="008822A9" w:rsidRPr="00EB327A" w:rsidRDefault="008822A9" w:rsidP="00C84C16">
            <w:pPr>
              <w:rPr>
                <w:rFonts w:cs="Tahoma"/>
                <w:sz w:val="22"/>
              </w:rPr>
            </w:pPr>
            <w:r w:rsidRPr="00EB327A">
              <w:rPr>
                <w:rFonts w:cs="Tahoma"/>
                <w:sz w:val="22"/>
              </w:rPr>
              <w:t>During implementation of the project, the Act will be followed in the event of case of chance find of cultural heritage on the proposed site</w:t>
            </w:r>
          </w:p>
        </w:tc>
      </w:tr>
      <w:tr w:rsidR="008822A9" w:rsidRPr="00CA36E7" w14:paraId="6AA3588E" w14:textId="77777777" w:rsidTr="004B5031">
        <w:trPr>
          <w:trHeight w:val="52"/>
        </w:trPr>
        <w:tc>
          <w:tcPr>
            <w:tcW w:w="746" w:type="dxa"/>
            <w:shd w:val="clear" w:color="auto" w:fill="auto"/>
          </w:tcPr>
          <w:p w14:paraId="2B063C94"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294ECC90" w14:textId="77777777" w:rsidR="008822A9" w:rsidRPr="00EB327A" w:rsidRDefault="008822A9" w:rsidP="00A6751C">
            <w:pPr>
              <w:rPr>
                <w:rFonts w:cs="Tahoma"/>
                <w:sz w:val="22"/>
              </w:rPr>
            </w:pPr>
            <w:r w:rsidRPr="00EB327A">
              <w:rPr>
                <w:rFonts w:cs="Tahoma"/>
                <w:sz w:val="22"/>
              </w:rPr>
              <w:t xml:space="preserve">The Prevention, Protection and Assistance to Internally Displaced Persons and Affected Communities Act, 2012 </w:t>
            </w:r>
          </w:p>
        </w:tc>
        <w:tc>
          <w:tcPr>
            <w:tcW w:w="4544" w:type="dxa"/>
            <w:shd w:val="clear" w:color="auto" w:fill="auto"/>
          </w:tcPr>
          <w:p w14:paraId="4F0A7F23" w14:textId="77777777" w:rsidR="008822A9" w:rsidRPr="00EB327A" w:rsidRDefault="008822A9" w:rsidP="00C84C16">
            <w:pPr>
              <w:rPr>
                <w:rFonts w:cs="Tahoma"/>
                <w:sz w:val="22"/>
              </w:rPr>
            </w:pPr>
            <w:r w:rsidRPr="00EB327A">
              <w:rPr>
                <w:rFonts w:cs="Tahoma"/>
                <w:sz w:val="22"/>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6051" w:type="dxa"/>
            <w:shd w:val="clear" w:color="auto" w:fill="auto"/>
          </w:tcPr>
          <w:p w14:paraId="60BC3ED9" w14:textId="77777777" w:rsidR="008822A9" w:rsidRPr="00EB327A" w:rsidRDefault="008822A9" w:rsidP="00C84C16">
            <w:pPr>
              <w:rPr>
                <w:rFonts w:cs="Tahoma"/>
                <w:sz w:val="22"/>
              </w:rPr>
            </w:pPr>
            <w:r w:rsidRPr="00EB327A">
              <w:rPr>
                <w:rFonts w:cs="Tahoma"/>
                <w:sz w:val="22"/>
              </w:rPr>
              <w:t xml:space="preserve">According to this Act, displacement in projects should be avoided to the extent possible and implementation of KOSAP sub-projects will adhere to this requirement. </w:t>
            </w:r>
          </w:p>
          <w:p w14:paraId="30C40292" w14:textId="77777777" w:rsidR="008822A9" w:rsidRPr="00EB327A" w:rsidRDefault="008822A9" w:rsidP="00C84C16">
            <w:pPr>
              <w:rPr>
                <w:rFonts w:cs="Tahoma"/>
                <w:sz w:val="22"/>
              </w:rPr>
            </w:pPr>
          </w:p>
        </w:tc>
      </w:tr>
      <w:tr w:rsidR="008822A9" w:rsidRPr="00CA36E7" w14:paraId="6D35DA5C" w14:textId="77777777" w:rsidTr="004B5031">
        <w:trPr>
          <w:trHeight w:val="52"/>
        </w:trPr>
        <w:tc>
          <w:tcPr>
            <w:tcW w:w="746" w:type="dxa"/>
            <w:shd w:val="clear" w:color="auto" w:fill="auto"/>
          </w:tcPr>
          <w:p w14:paraId="17891E4C"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25C13DE" w14:textId="77777777" w:rsidR="008822A9" w:rsidRPr="00EB327A" w:rsidRDefault="008822A9" w:rsidP="00A6751C">
            <w:pPr>
              <w:rPr>
                <w:rFonts w:cs="Tahoma"/>
                <w:sz w:val="22"/>
              </w:rPr>
            </w:pPr>
            <w:r w:rsidRPr="00EB327A">
              <w:rPr>
                <w:rFonts w:cs="Tahoma"/>
                <w:sz w:val="22"/>
              </w:rPr>
              <w:t>County Government Act, 2012</w:t>
            </w:r>
          </w:p>
          <w:p w14:paraId="2172DF5A" w14:textId="77777777" w:rsidR="008822A9" w:rsidRPr="00EB327A" w:rsidRDefault="008822A9" w:rsidP="00C84C16">
            <w:pPr>
              <w:rPr>
                <w:rFonts w:cs="Tahoma"/>
                <w:sz w:val="22"/>
              </w:rPr>
            </w:pPr>
          </w:p>
        </w:tc>
        <w:tc>
          <w:tcPr>
            <w:tcW w:w="4544" w:type="dxa"/>
            <w:shd w:val="clear" w:color="auto" w:fill="auto"/>
          </w:tcPr>
          <w:p w14:paraId="4EEF3FE9" w14:textId="77777777" w:rsidR="008822A9" w:rsidRPr="00EB327A" w:rsidRDefault="008822A9" w:rsidP="00C84C16">
            <w:pPr>
              <w:rPr>
                <w:rFonts w:cs="Tahoma"/>
                <w:sz w:val="22"/>
              </w:rPr>
            </w:pPr>
            <w:r w:rsidRPr="00EB327A">
              <w:rPr>
                <w:rFonts w:cs="Tahoma"/>
                <w:sz w:val="22"/>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4B73B1AC" w14:textId="77777777" w:rsidR="008822A9" w:rsidRPr="00EB327A" w:rsidRDefault="008822A9" w:rsidP="00C84C16">
            <w:pPr>
              <w:rPr>
                <w:rFonts w:cs="Tahoma"/>
                <w:sz w:val="22"/>
              </w:rPr>
            </w:pPr>
            <w:r w:rsidRPr="00EB327A">
              <w:rPr>
                <w:rFonts w:cs="Tahoma"/>
                <w:sz w:val="22"/>
              </w:rPr>
              <w:t>This Act gives guideline on planning in the County and especially the partnership in development between the National Government and other investors</w:t>
            </w:r>
          </w:p>
        </w:tc>
        <w:tc>
          <w:tcPr>
            <w:tcW w:w="6051" w:type="dxa"/>
            <w:shd w:val="clear" w:color="auto" w:fill="auto"/>
          </w:tcPr>
          <w:p w14:paraId="30740022" w14:textId="77777777" w:rsidR="008822A9" w:rsidRPr="00EB327A" w:rsidRDefault="008822A9" w:rsidP="00C84C16">
            <w:pPr>
              <w:rPr>
                <w:rFonts w:cs="Tahoma"/>
                <w:sz w:val="22"/>
              </w:rPr>
            </w:pPr>
            <w:r w:rsidRPr="00EB327A">
              <w:rPr>
                <w:rFonts w:cs="Tahoma"/>
                <w:sz w:val="22"/>
              </w:rPr>
              <w:t xml:space="preserve">In complying with this requirement, the ESIA team held consultations  on the project with the County Government of </w:t>
            </w:r>
            <w:r w:rsidR="0015634E" w:rsidRPr="00EB327A">
              <w:rPr>
                <w:rFonts w:cs="Tahoma"/>
                <w:sz w:val="22"/>
              </w:rPr>
              <w:t>Wajir</w:t>
            </w:r>
            <w:r w:rsidRPr="00EB327A">
              <w:rPr>
                <w:rFonts w:cs="Tahoma"/>
                <w:sz w:val="22"/>
              </w:rPr>
              <w:t xml:space="preserve">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8822A9" w:rsidRPr="00CA36E7" w14:paraId="2690ADC9" w14:textId="77777777" w:rsidTr="004B5031">
        <w:trPr>
          <w:trHeight w:val="52"/>
        </w:trPr>
        <w:tc>
          <w:tcPr>
            <w:tcW w:w="746" w:type="dxa"/>
            <w:shd w:val="clear" w:color="auto" w:fill="auto"/>
          </w:tcPr>
          <w:p w14:paraId="4606FC99"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1515591E" w14:textId="77777777" w:rsidR="008822A9" w:rsidRPr="00EB327A" w:rsidRDefault="008822A9" w:rsidP="00A6751C">
            <w:pPr>
              <w:rPr>
                <w:rFonts w:cs="Tahoma"/>
                <w:sz w:val="22"/>
              </w:rPr>
            </w:pPr>
            <w:r w:rsidRPr="00EB327A">
              <w:rPr>
                <w:rFonts w:cs="Tahoma"/>
                <w:sz w:val="22"/>
              </w:rPr>
              <w:t>The Sexual Offenses Act 2006</w:t>
            </w:r>
          </w:p>
          <w:p w14:paraId="6F089E13" w14:textId="77777777" w:rsidR="008822A9" w:rsidRPr="00EB327A" w:rsidRDefault="008822A9" w:rsidP="00C84C16">
            <w:pPr>
              <w:rPr>
                <w:rFonts w:cs="Tahoma"/>
                <w:sz w:val="22"/>
              </w:rPr>
            </w:pPr>
          </w:p>
        </w:tc>
        <w:tc>
          <w:tcPr>
            <w:tcW w:w="4544" w:type="dxa"/>
            <w:shd w:val="clear" w:color="auto" w:fill="auto"/>
          </w:tcPr>
          <w:p w14:paraId="38A5385D" w14:textId="77777777" w:rsidR="008822A9" w:rsidRPr="00EB327A" w:rsidRDefault="008822A9" w:rsidP="00C84C16">
            <w:pPr>
              <w:rPr>
                <w:rFonts w:cs="Tahoma"/>
                <w:sz w:val="22"/>
              </w:rPr>
            </w:pPr>
            <w:r w:rsidRPr="00EB327A">
              <w:rPr>
                <w:rFonts w:cs="Tahoma"/>
                <w:sz w:val="22"/>
              </w:rPr>
              <w:t xml:space="preserve">This is a comprehensive law that criminalizes a wide range of </w:t>
            </w:r>
            <w:r w:rsidR="00C60DAE" w:rsidRPr="00EB327A">
              <w:rPr>
                <w:rFonts w:cs="Tahoma"/>
                <w:sz w:val="22"/>
              </w:rPr>
              <w:t>behaviours</w:t>
            </w:r>
            <w:r w:rsidRPr="00EB327A">
              <w:rPr>
                <w:rFonts w:cs="Tahoma"/>
                <w:sz w:val="22"/>
              </w:rPr>
              <w:t xml:space="preserve">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w:t>
            </w:r>
            <w:r w:rsidRPr="00EB327A">
              <w:rPr>
                <w:rFonts w:cs="Tahoma"/>
                <w:sz w:val="22"/>
              </w:rPr>
              <w:lastRenderedPageBreak/>
              <w:t>in which most of the crimes attract minimum of ten years imprisonment which can be enhanced to life imprisonment.</w:t>
            </w:r>
          </w:p>
        </w:tc>
        <w:tc>
          <w:tcPr>
            <w:tcW w:w="6051" w:type="dxa"/>
            <w:shd w:val="clear" w:color="auto" w:fill="auto"/>
          </w:tcPr>
          <w:p w14:paraId="35700C32" w14:textId="77777777" w:rsidR="008822A9" w:rsidRPr="00EB327A" w:rsidRDefault="008822A9" w:rsidP="00C84C16">
            <w:pPr>
              <w:rPr>
                <w:rFonts w:cs="Tahoma"/>
                <w:sz w:val="22"/>
              </w:rPr>
            </w:pPr>
            <w:r w:rsidRPr="00EB327A">
              <w:rPr>
                <w:rFonts w:cs="Tahoma"/>
                <w:sz w:val="22"/>
              </w:rPr>
              <w:lastRenderedPageBreak/>
              <w:t xml:space="preserve">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w:t>
            </w:r>
            <w:r w:rsidR="00C60DAE" w:rsidRPr="00EB327A">
              <w:rPr>
                <w:rFonts w:cs="Tahoma"/>
                <w:sz w:val="22"/>
              </w:rPr>
              <w:t>labour</w:t>
            </w:r>
            <w:r w:rsidRPr="00EB327A">
              <w:rPr>
                <w:rFonts w:cs="Tahoma"/>
                <w:sz w:val="22"/>
              </w:rPr>
              <w:t xml:space="preserve"> influx on a project when workers are believed to be interacting with community women. Hence, abusive </w:t>
            </w:r>
            <w:r w:rsidR="00C60DAE" w:rsidRPr="00EB327A">
              <w:rPr>
                <w:rFonts w:cs="Tahoma"/>
                <w:sz w:val="22"/>
              </w:rPr>
              <w:t>behaviour</w:t>
            </w:r>
            <w:r w:rsidRPr="00EB327A">
              <w:rPr>
                <w:rFonts w:cs="Tahoma"/>
                <w:sz w:val="22"/>
              </w:rPr>
              <w:t xml:space="preserve"> can occur not only between project-related staff and those living in and around the project site, but also within the homes of those affected by the project. </w:t>
            </w:r>
          </w:p>
        </w:tc>
      </w:tr>
      <w:tr w:rsidR="008822A9" w:rsidRPr="00CA36E7" w14:paraId="0BFD8E1B" w14:textId="77777777" w:rsidTr="004B5031">
        <w:trPr>
          <w:trHeight w:val="52"/>
        </w:trPr>
        <w:tc>
          <w:tcPr>
            <w:tcW w:w="746" w:type="dxa"/>
            <w:shd w:val="clear" w:color="auto" w:fill="auto"/>
          </w:tcPr>
          <w:p w14:paraId="1767C6C6"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034149BD" w14:textId="77777777" w:rsidR="008822A9" w:rsidRPr="00EB327A" w:rsidRDefault="008822A9" w:rsidP="00A6751C">
            <w:pPr>
              <w:rPr>
                <w:rFonts w:cs="Tahoma"/>
                <w:sz w:val="22"/>
              </w:rPr>
            </w:pPr>
            <w:r w:rsidRPr="00EB327A">
              <w:rPr>
                <w:rFonts w:cs="Tahoma"/>
                <w:sz w:val="22"/>
              </w:rPr>
              <w:t xml:space="preserve">The Children Act, 2012 </w:t>
            </w:r>
          </w:p>
          <w:p w14:paraId="7AB686C9" w14:textId="77777777" w:rsidR="008822A9" w:rsidRPr="00EB327A" w:rsidRDefault="008822A9" w:rsidP="00C84C16">
            <w:pPr>
              <w:rPr>
                <w:rFonts w:cs="Tahoma"/>
                <w:sz w:val="22"/>
              </w:rPr>
            </w:pPr>
          </w:p>
        </w:tc>
        <w:tc>
          <w:tcPr>
            <w:tcW w:w="4544" w:type="dxa"/>
            <w:shd w:val="clear" w:color="auto" w:fill="auto"/>
          </w:tcPr>
          <w:p w14:paraId="475DD6E4" w14:textId="77777777" w:rsidR="008822A9" w:rsidRPr="00EB327A" w:rsidRDefault="008822A9" w:rsidP="00C84C16">
            <w:pPr>
              <w:rPr>
                <w:rFonts w:cs="Tahoma"/>
                <w:sz w:val="22"/>
              </w:rPr>
            </w:pPr>
            <w:r w:rsidRPr="00EB327A">
              <w:rPr>
                <w:rFonts w:cs="Tahoma"/>
                <w:sz w:val="22"/>
              </w:rPr>
              <w:t xml:space="preserve">Part 2 of the Act denotes the rights of the children and their welfare shall be protected from child </w:t>
            </w:r>
            <w:r w:rsidR="00C60DAE" w:rsidRPr="00EB327A">
              <w:rPr>
                <w:rFonts w:cs="Tahoma"/>
                <w:sz w:val="22"/>
              </w:rPr>
              <w:t>labour</w:t>
            </w:r>
            <w:r w:rsidRPr="00EB327A">
              <w:rPr>
                <w:rFonts w:cs="Tahoma"/>
                <w:sz w:val="22"/>
              </w:rPr>
              <w:t xml:space="preserve">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7609BBC5" w14:textId="77777777" w:rsidR="008822A9" w:rsidRPr="00EB327A" w:rsidRDefault="008822A9" w:rsidP="00C84C16">
            <w:pPr>
              <w:rPr>
                <w:rFonts w:cs="Tahoma"/>
                <w:sz w:val="22"/>
              </w:rPr>
            </w:pPr>
            <w:r w:rsidRPr="00EB327A">
              <w:rPr>
                <w:rFonts w:cs="Tahoma"/>
                <w:sz w:val="22"/>
              </w:rPr>
              <w:t>The Act also notes that a shall be protected from sexual exploitation and use in prostitution, inducement or coercion to engage in any sexual activity, and exposure to obscene materials.</w:t>
            </w:r>
          </w:p>
        </w:tc>
        <w:tc>
          <w:tcPr>
            <w:tcW w:w="6051" w:type="dxa"/>
            <w:shd w:val="clear" w:color="auto" w:fill="auto"/>
          </w:tcPr>
          <w:p w14:paraId="6E7577B0" w14:textId="77777777" w:rsidR="008822A9" w:rsidRPr="00EB327A" w:rsidRDefault="008822A9" w:rsidP="00C84C16">
            <w:pPr>
              <w:rPr>
                <w:rFonts w:cs="Tahoma"/>
                <w:sz w:val="22"/>
              </w:rPr>
            </w:pPr>
            <w:r w:rsidRPr="00EB327A">
              <w:rPr>
                <w:rFonts w:cs="Tahoma"/>
                <w:sz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2B7D9659" w14:textId="77777777" w:rsidR="008822A9" w:rsidRPr="00EB327A" w:rsidRDefault="008822A9" w:rsidP="00C84C16">
            <w:pPr>
              <w:rPr>
                <w:rFonts w:cs="Tahoma"/>
                <w:sz w:val="22"/>
              </w:rPr>
            </w:pPr>
          </w:p>
        </w:tc>
      </w:tr>
      <w:tr w:rsidR="008822A9" w:rsidRPr="00CA36E7" w14:paraId="4249EFED" w14:textId="77777777" w:rsidTr="004B5031">
        <w:trPr>
          <w:trHeight w:val="52"/>
        </w:trPr>
        <w:tc>
          <w:tcPr>
            <w:tcW w:w="746" w:type="dxa"/>
            <w:shd w:val="clear" w:color="auto" w:fill="auto"/>
          </w:tcPr>
          <w:p w14:paraId="19415703" w14:textId="77777777" w:rsidR="008822A9" w:rsidRPr="00EB327A" w:rsidRDefault="008822A9" w:rsidP="00652725">
            <w:pPr>
              <w:pStyle w:val="ListParagraph"/>
              <w:numPr>
                <w:ilvl w:val="0"/>
                <w:numId w:val="63"/>
              </w:numPr>
              <w:overflowPunct w:val="0"/>
              <w:autoSpaceDE w:val="0"/>
              <w:autoSpaceDN w:val="0"/>
              <w:adjustRightInd w:val="0"/>
              <w:ind w:left="0" w:firstLine="0"/>
              <w:jc w:val="left"/>
              <w:textAlignment w:val="baseline"/>
              <w:rPr>
                <w:rFonts w:eastAsia="Calibri" w:cs="Tahoma"/>
                <w:sz w:val="22"/>
              </w:rPr>
            </w:pPr>
          </w:p>
        </w:tc>
        <w:tc>
          <w:tcPr>
            <w:tcW w:w="0" w:type="auto"/>
            <w:shd w:val="clear" w:color="auto" w:fill="auto"/>
          </w:tcPr>
          <w:p w14:paraId="7AB3C037" w14:textId="77777777" w:rsidR="008822A9" w:rsidRPr="00EB327A" w:rsidRDefault="008822A9" w:rsidP="00A6751C">
            <w:pPr>
              <w:rPr>
                <w:rFonts w:cs="Tahoma"/>
                <w:sz w:val="22"/>
              </w:rPr>
            </w:pPr>
            <w:r w:rsidRPr="00EB327A">
              <w:rPr>
                <w:rFonts w:cs="Tahoma"/>
                <w:sz w:val="22"/>
              </w:rPr>
              <w:t xml:space="preserve">Persons with Disability Act, Chapter 133 </w:t>
            </w:r>
          </w:p>
          <w:p w14:paraId="5CE1EBAD" w14:textId="77777777" w:rsidR="008822A9" w:rsidRPr="00EB327A" w:rsidRDefault="008822A9" w:rsidP="00C84C16">
            <w:pPr>
              <w:rPr>
                <w:rFonts w:cs="Tahoma"/>
                <w:sz w:val="22"/>
              </w:rPr>
            </w:pPr>
          </w:p>
        </w:tc>
        <w:tc>
          <w:tcPr>
            <w:tcW w:w="4544" w:type="dxa"/>
            <w:shd w:val="clear" w:color="auto" w:fill="auto"/>
          </w:tcPr>
          <w:p w14:paraId="621B22B0" w14:textId="77777777" w:rsidR="008822A9" w:rsidRPr="00EB327A" w:rsidRDefault="008822A9" w:rsidP="00C84C16">
            <w:pPr>
              <w:rPr>
                <w:rFonts w:cs="Tahoma"/>
                <w:color w:val="000000"/>
                <w:sz w:val="22"/>
              </w:rPr>
            </w:pPr>
            <w:r w:rsidRPr="00EB327A">
              <w:rPr>
                <w:rFonts w:cs="Tahoma"/>
                <w:color w:val="000000"/>
                <w:sz w:val="22"/>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w:t>
            </w:r>
            <w:r w:rsidRPr="00EB327A">
              <w:rPr>
                <w:rFonts w:cs="Tahoma"/>
                <w:color w:val="000000"/>
                <w:sz w:val="22"/>
              </w:rPr>
              <w:lastRenderedPageBreak/>
              <w:t xml:space="preserve">qualified able-bodied employees. (3) An employee with a disability shall be entitled to exemption from tax on all income accruing from his employment. </w:t>
            </w:r>
          </w:p>
        </w:tc>
        <w:tc>
          <w:tcPr>
            <w:tcW w:w="6051" w:type="dxa"/>
            <w:shd w:val="clear" w:color="auto" w:fill="auto"/>
          </w:tcPr>
          <w:p w14:paraId="460EA7C8" w14:textId="77777777" w:rsidR="008822A9" w:rsidRPr="00EB327A" w:rsidRDefault="008822A9" w:rsidP="00C84C16">
            <w:pPr>
              <w:rPr>
                <w:rFonts w:cs="Tahoma"/>
                <w:color w:val="000000"/>
                <w:sz w:val="22"/>
              </w:rPr>
            </w:pPr>
            <w:r w:rsidRPr="00EB327A">
              <w:rPr>
                <w:rFonts w:cs="Tahoma"/>
                <w:color w:val="000000"/>
                <w:sz w:val="22"/>
              </w:rPr>
              <w:lastRenderedPageBreak/>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3B47886F" w14:textId="77777777" w:rsidR="008822A9" w:rsidRPr="00EB327A" w:rsidRDefault="008822A9" w:rsidP="00C84C16">
            <w:pPr>
              <w:rPr>
                <w:rFonts w:cs="Tahoma"/>
                <w:sz w:val="22"/>
              </w:rPr>
            </w:pPr>
          </w:p>
        </w:tc>
      </w:tr>
    </w:tbl>
    <w:p w14:paraId="29863CA1" w14:textId="77777777" w:rsidR="008822A9" w:rsidRPr="00CA36E7" w:rsidRDefault="008822A9" w:rsidP="00A6751C">
      <w:pPr>
        <w:pStyle w:val="PPStandardReport"/>
        <w:ind w:left="0"/>
        <w:rPr>
          <w:rFonts w:cs="Tahoma"/>
          <w:sz w:val="22"/>
        </w:rPr>
      </w:pPr>
    </w:p>
    <w:p w14:paraId="1DD0A4B0" w14:textId="77777777" w:rsidR="00717B9A" w:rsidRPr="00CA36E7" w:rsidRDefault="00717B9A" w:rsidP="00A6751C">
      <w:pPr>
        <w:pStyle w:val="PPStandardReport"/>
        <w:ind w:left="0"/>
        <w:rPr>
          <w:rFonts w:cs="Tahoma"/>
          <w:sz w:val="22"/>
        </w:rPr>
      </w:pPr>
    </w:p>
    <w:p w14:paraId="684AB041" w14:textId="77777777" w:rsidR="00717B9A" w:rsidRPr="00CA36E7" w:rsidRDefault="00717B9A" w:rsidP="00A6751C">
      <w:pPr>
        <w:pStyle w:val="PPStandardReport"/>
        <w:ind w:left="0"/>
        <w:rPr>
          <w:rFonts w:cs="Tahoma"/>
          <w:sz w:val="22"/>
        </w:rPr>
      </w:pPr>
    </w:p>
    <w:p w14:paraId="14588FEC" w14:textId="77777777" w:rsidR="00717B9A" w:rsidRPr="00CA36E7" w:rsidRDefault="00717B9A" w:rsidP="00A6751C">
      <w:pPr>
        <w:pStyle w:val="PPStandardReport"/>
        <w:ind w:left="0"/>
        <w:rPr>
          <w:rFonts w:cs="Tahoma"/>
          <w:sz w:val="22"/>
        </w:rPr>
      </w:pPr>
    </w:p>
    <w:p w14:paraId="24961033" w14:textId="77777777" w:rsidR="00717B9A" w:rsidRPr="00CA36E7" w:rsidRDefault="00717B9A" w:rsidP="00A6751C">
      <w:pPr>
        <w:pStyle w:val="PPStandardReport"/>
        <w:ind w:left="0"/>
        <w:rPr>
          <w:rFonts w:cs="Tahoma"/>
          <w:sz w:val="22"/>
        </w:rPr>
      </w:pPr>
    </w:p>
    <w:p w14:paraId="2BF84899" w14:textId="77777777" w:rsidR="00717B9A" w:rsidRPr="00CA36E7" w:rsidRDefault="00717B9A" w:rsidP="00A6751C">
      <w:pPr>
        <w:pStyle w:val="PPStandardReport"/>
        <w:ind w:left="0"/>
        <w:rPr>
          <w:rFonts w:cs="Tahoma"/>
          <w:sz w:val="22"/>
        </w:rPr>
      </w:pPr>
    </w:p>
    <w:p w14:paraId="6F05E7C7" w14:textId="77777777" w:rsidR="00717B9A" w:rsidRPr="00CA36E7" w:rsidRDefault="00717B9A" w:rsidP="00717B9A">
      <w:pPr>
        <w:pStyle w:val="PPStandardReport"/>
        <w:ind w:left="0"/>
        <w:rPr>
          <w:rFonts w:cs="Tahoma"/>
          <w:sz w:val="22"/>
        </w:rPr>
      </w:pPr>
    </w:p>
    <w:p w14:paraId="5099A119" w14:textId="77777777" w:rsidR="00717B9A" w:rsidRPr="00CA36E7" w:rsidRDefault="00717B9A" w:rsidP="00717B9A">
      <w:pPr>
        <w:pStyle w:val="PPStandardReport"/>
        <w:ind w:left="0"/>
        <w:rPr>
          <w:rFonts w:cs="Tahoma"/>
          <w:sz w:val="22"/>
        </w:rPr>
      </w:pPr>
    </w:p>
    <w:p w14:paraId="30C613D3" w14:textId="77777777" w:rsidR="00717B9A" w:rsidRPr="00CA36E7" w:rsidRDefault="00717B9A" w:rsidP="00717B9A">
      <w:pPr>
        <w:pStyle w:val="PPStandardReport"/>
        <w:ind w:left="0"/>
        <w:rPr>
          <w:rFonts w:cs="Tahoma"/>
          <w:sz w:val="22"/>
        </w:rPr>
      </w:pPr>
    </w:p>
    <w:p w14:paraId="39F35407" w14:textId="77777777" w:rsidR="00717B9A" w:rsidRPr="00CA36E7" w:rsidRDefault="00717B9A" w:rsidP="00717B9A">
      <w:pPr>
        <w:pStyle w:val="PPStandardReport"/>
        <w:ind w:left="0"/>
        <w:rPr>
          <w:rFonts w:cs="Tahoma"/>
          <w:sz w:val="22"/>
        </w:rPr>
      </w:pPr>
    </w:p>
    <w:p w14:paraId="46EB6A3B" w14:textId="77777777" w:rsidR="00717B9A" w:rsidRPr="00CA36E7" w:rsidRDefault="00717B9A" w:rsidP="00717B9A">
      <w:pPr>
        <w:pStyle w:val="PPStandardReport"/>
        <w:ind w:left="0"/>
        <w:rPr>
          <w:rFonts w:cs="Tahoma"/>
          <w:sz w:val="22"/>
        </w:rPr>
      </w:pPr>
    </w:p>
    <w:p w14:paraId="50574388" w14:textId="77777777" w:rsidR="00717B9A" w:rsidRPr="00CA36E7" w:rsidRDefault="00717B9A" w:rsidP="00717B9A">
      <w:pPr>
        <w:pStyle w:val="PPStandardReport"/>
        <w:ind w:left="0"/>
        <w:rPr>
          <w:rFonts w:cs="Tahoma"/>
          <w:sz w:val="22"/>
        </w:rPr>
      </w:pPr>
    </w:p>
    <w:p w14:paraId="3EC69A0A" w14:textId="030941ED" w:rsidR="00717B9A" w:rsidRPr="00CA36E7" w:rsidRDefault="00717B9A" w:rsidP="00D7599E">
      <w:pPr>
        <w:pStyle w:val="Heading2"/>
        <w:rPr>
          <w:rFonts w:eastAsia="Calibri"/>
          <w:lang w:eastAsia="en-US"/>
        </w:rPr>
      </w:pPr>
      <w:bookmarkStart w:id="210" w:name="_Toc104823371"/>
      <w:bookmarkStart w:id="211" w:name="_Toc148603940"/>
      <w:bookmarkStart w:id="212" w:name="_Hlk137201614"/>
      <w:r w:rsidRPr="00CA36E7">
        <w:rPr>
          <w:rFonts w:eastAsia="Calibri"/>
          <w:lang w:eastAsia="en-US"/>
        </w:rPr>
        <w:t>Licenses and Permits Required</w:t>
      </w:r>
      <w:bookmarkEnd w:id="210"/>
      <w:bookmarkEnd w:id="211"/>
      <w:r w:rsidRPr="00CA36E7">
        <w:rPr>
          <w:rFonts w:eastAsia="Calibri"/>
          <w:lang w:eastAsia="en-US"/>
        </w:rPr>
        <w:t xml:space="preserve"> </w:t>
      </w:r>
    </w:p>
    <w:p w14:paraId="64103F1B" w14:textId="77777777" w:rsidR="00717B9A" w:rsidRPr="00CA36E7" w:rsidRDefault="00717B9A" w:rsidP="00717B9A">
      <w:pPr>
        <w:spacing w:after="160"/>
        <w:rPr>
          <w:rFonts w:eastAsia="Calibri" w:cs="Tahoma"/>
          <w:bCs/>
          <w:iCs/>
          <w:sz w:val="22"/>
          <w:lang w:eastAsia="en-US"/>
        </w:rPr>
      </w:pPr>
      <w:r w:rsidRPr="00CA36E7">
        <w:rPr>
          <w:rFonts w:eastAsia="Calibri" w:cs="Tahoma"/>
          <w:bCs/>
          <w:iCs/>
          <w:sz w:val="22"/>
          <w:lang w:eastAsia="en-US"/>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073CE3EC" w14:textId="5710210A" w:rsidR="00717B9A" w:rsidRPr="00CA36E7" w:rsidRDefault="00717B9A" w:rsidP="00717B9A">
      <w:pPr>
        <w:rPr>
          <w:rFonts w:cs="Tahoma"/>
          <w:bCs/>
          <w:iCs/>
          <w:sz w:val="22"/>
          <w:lang w:val="en-US" w:eastAsia="en-US"/>
        </w:rPr>
        <w:sectPr w:rsidR="00717B9A" w:rsidRPr="00CA36E7" w:rsidSect="00EB327A">
          <w:pgSz w:w="15840" w:h="12240" w:orient="landscape" w:code="1"/>
          <w:pgMar w:top="1440" w:right="1440" w:bottom="1440" w:left="703" w:header="720" w:footer="720" w:gutter="0"/>
          <w:pgNumType w:chapStyle="1"/>
          <w:cols w:space="720"/>
          <w:docGrid w:linePitch="360"/>
        </w:sectPr>
      </w:pPr>
      <w:r w:rsidRPr="00CA36E7">
        <w:rPr>
          <w:rFonts w:cs="Tahoma"/>
          <w:bCs/>
          <w:iCs/>
          <w:sz w:val="22"/>
          <w:lang w:val="en-US" w:eastAsia="en-US"/>
        </w:rPr>
        <w:t>Before the contractor mobilizes to the site, there are certain permits that he will need to put in place. Some permits may be obtained during construction since they will be determined as need arises. Table 3-2 overleaf lists the environment-related permits required for this project</w:t>
      </w:r>
    </w:p>
    <w:p w14:paraId="7C39DD93" w14:textId="77777777" w:rsidR="00717B9A" w:rsidRPr="00CA36E7" w:rsidRDefault="00717B9A" w:rsidP="00717B9A">
      <w:pPr>
        <w:keepNext/>
        <w:rPr>
          <w:rFonts w:cs="Tahoma"/>
          <w:b/>
          <w:iCs/>
          <w:sz w:val="22"/>
          <w:lang w:val="ru-RU" w:eastAsia="ru-RU"/>
        </w:rPr>
      </w:pPr>
    </w:p>
    <w:p w14:paraId="52F64105" w14:textId="77777777" w:rsidR="00717B9A" w:rsidRPr="00CA36E7" w:rsidRDefault="00717B9A" w:rsidP="00717B9A">
      <w:pPr>
        <w:keepNext/>
        <w:rPr>
          <w:rFonts w:cs="Tahoma"/>
          <w:b/>
          <w:iCs/>
          <w:sz w:val="22"/>
          <w:lang w:val="ru-RU" w:eastAsia="ru-RU"/>
        </w:rPr>
      </w:pPr>
    </w:p>
    <w:p w14:paraId="4C2936F4" w14:textId="77777777" w:rsidR="00717B9A" w:rsidRPr="00EB327A" w:rsidRDefault="00717B9A" w:rsidP="00717B9A">
      <w:pPr>
        <w:keepNext/>
        <w:rPr>
          <w:rFonts w:cs="Tahoma"/>
          <w:b/>
          <w:iCs/>
          <w:sz w:val="22"/>
          <w:lang w:eastAsia="ru-RU"/>
        </w:rPr>
      </w:pPr>
      <w:bookmarkStart w:id="213" w:name="_Toc148604145"/>
      <w:bookmarkStart w:id="214" w:name="_Hlk137198349"/>
      <w:r w:rsidRPr="00EB327A">
        <w:rPr>
          <w:rFonts w:cs="Tahoma"/>
          <w:b/>
          <w:iCs/>
          <w:sz w:val="22"/>
          <w:lang w:val="ru-RU" w:eastAsia="ru-RU"/>
        </w:rPr>
        <w:t xml:space="preserve">Table </w:t>
      </w:r>
      <w:r w:rsidR="00345BD7" w:rsidRPr="00CA36E7">
        <w:rPr>
          <w:rFonts w:cs="Tahoma"/>
          <w:b/>
          <w:iCs/>
          <w:sz w:val="22"/>
          <w:lang w:val="ru-RU" w:eastAsia="ru-RU"/>
        </w:rPr>
        <w:fldChar w:fldCharType="begin"/>
      </w:r>
      <w:r w:rsidR="00345BD7" w:rsidRPr="00CA36E7">
        <w:rPr>
          <w:rFonts w:cs="Tahoma"/>
          <w:b/>
          <w:iCs/>
          <w:sz w:val="22"/>
          <w:lang w:val="ru-RU" w:eastAsia="ru-RU"/>
        </w:rPr>
        <w:instrText xml:space="preserve"> STYLEREF 1 \s </w:instrText>
      </w:r>
      <w:r w:rsidR="00345BD7" w:rsidRPr="00CA36E7">
        <w:rPr>
          <w:rFonts w:cs="Tahoma"/>
          <w:b/>
          <w:iCs/>
          <w:sz w:val="22"/>
          <w:lang w:val="ru-RU" w:eastAsia="ru-RU"/>
        </w:rPr>
        <w:fldChar w:fldCharType="separate"/>
      </w:r>
      <w:r w:rsidR="00345BD7" w:rsidRPr="00CA36E7">
        <w:rPr>
          <w:rFonts w:cs="Tahoma"/>
          <w:b/>
          <w:iCs/>
          <w:noProof/>
          <w:sz w:val="22"/>
          <w:lang w:val="ru-RU" w:eastAsia="ru-RU"/>
        </w:rPr>
        <w:t>3</w:t>
      </w:r>
      <w:r w:rsidR="00345BD7" w:rsidRPr="00CA36E7">
        <w:rPr>
          <w:rFonts w:cs="Tahoma"/>
          <w:b/>
          <w:iCs/>
          <w:sz w:val="22"/>
          <w:lang w:val="ru-RU" w:eastAsia="ru-RU"/>
        </w:rPr>
        <w:fldChar w:fldCharType="end"/>
      </w:r>
      <w:r w:rsidR="00345BD7" w:rsidRPr="00CA36E7">
        <w:rPr>
          <w:rFonts w:cs="Tahoma"/>
          <w:b/>
          <w:iCs/>
          <w:sz w:val="22"/>
          <w:lang w:val="ru-RU" w:eastAsia="ru-RU"/>
        </w:rPr>
        <w:noBreakHyphen/>
      </w:r>
      <w:r w:rsidR="00345BD7" w:rsidRPr="00CA36E7">
        <w:rPr>
          <w:rFonts w:cs="Tahoma"/>
          <w:b/>
          <w:iCs/>
          <w:sz w:val="22"/>
          <w:lang w:val="ru-RU" w:eastAsia="ru-RU"/>
        </w:rPr>
        <w:fldChar w:fldCharType="begin"/>
      </w:r>
      <w:r w:rsidR="00345BD7" w:rsidRPr="00CA36E7">
        <w:rPr>
          <w:rFonts w:cs="Tahoma"/>
          <w:b/>
          <w:iCs/>
          <w:sz w:val="22"/>
          <w:lang w:val="ru-RU" w:eastAsia="ru-RU"/>
        </w:rPr>
        <w:instrText xml:space="preserve"> SEQ Table \* ARABIC \s 1 </w:instrText>
      </w:r>
      <w:r w:rsidR="00345BD7" w:rsidRPr="00CA36E7">
        <w:rPr>
          <w:rFonts w:cs="Tahoma"/>
          <w:b/>
          <w:iCs/>
          <w:sz w:val="22"/>
          <w:lang w:val="ru-RU" w:eastAsia="ru-RU"/>
        </w:rPr>
        <w:fldChar w:fldCharType="separate"/>
      </w:r>
      <w:r w:rsidR="00345BD7" w:rsidRPr="00CA36E7">
        <w:rPr>
          <w:rFonts w:cs="Tahoma"/>
          <w:b/>
          <w:iCs/>
          <w:noProof/>
          <w:sz w:val="22"/>
          <w:lang w:val="ru-RU" w:eastAsia="ru-RU"/>
        </w:rPr>
        <w:t>3</w:t>
      </w:r>
      <w:r w:rsidR="00345BD7" w:rsidRPr="00CA36E7">
        <w:rPr>
          <w:rFonts w:cs="Tahoma"/>
          <w:b/>
          <w:iCs/>
          <w:sz w:val="22"/>
          <w:lang w:val="ru-RU" w:eastAsia="ru-RU"/>
        </w:rPr>
        <w:fldChar w:fldCharType="end"/>
      </w:r>
      <w:r w:rsidRPr="00EB327A">
        <w:rPr>
          <w:rFonts w:cs="Tahoma"/>
          <w:b/>
          <w:iCs/>
          <w:sz w:val="22"/>
          <w:lang w:eastAsia="ru-RU"/>
        </w:rPr>
        <w:t xml:space="preserve">: </w:t>
      </w:r>
      <w:bookmarkStart w:id="215" w:name="_Toc85119196"/>
      <w:r w:rsidRPr="00EB327A">
        <w:rPr>
          <w:rFonts w:cs="Tahoma"/>
          <w:b/>
          <w:iCs/>
          <w:sz w:val="22"/>
          <w:lang w:val="en-US" w:eastAsia="ru-RU"/>
        </w:rPr>
        <w:t>Project Permit and License Requirements</w:t>
      </w:r>
      <w:bookmarkEnd w:id="213"/>
      <w:bookmarkEnd w:id="2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2055"/>
        <w:gridCol w:w="2296"/>
        <w:gridCol w:w="2295"/>
        <w:gridCol w:w="1499"/>
        <w:gridCol w:w="1719"/>
        <w:gridCol w:w="2018"/>
        <w:gridCol w:w="1743"/>
      </w:tblGrid>
      <w:tr w:rsidR="00D2150F" w:rsidRPr="00CA36E7" w14:paraId="2BF9CDFB" w14:textId="77777777" w:rsidTr="00717B9A">
        <w:trPr>
          <w:tblHeader/>
        </w:trPr>
        <w:tc>
          <w:tcPr>
            <w:tcW w:w="0" w:type="auto"/>
            <w:shd w:val="clear" w:color="auto" w:fill="AEAAAA"/>
          </w:tcPr>
          <w:p w14:paraId="642E1C2F" w14:textId="77777777" w:rsidR="00717B9A" w:rsidRPr="00EB327A" w:rsidRDefault="00717B9A" w:rsidP="00717B9A">
            <w:pPr>
              <w:rPr>
                <w:rFonts w:cs="Tahoma"/>
                <w:iCs/>
                <w:sz w:val="22"/>
                <w:lang w:val="en-US" w:eastAsia="en-US"/>
              </w:rPr>
            </w:pPr>
            <w:r w:rsidRPr="00EB327A">
              <w:rPr>
                <w:rFonts w:cs="Tahoma"/>
                <w:bCs/>
                <w:iCs/>
                <w:sz w:val="22"/>
                <w:lang w:val="en-US" w:eastAsia="en-US"/>
              </w:rPr>
              <w:t>No.</w:t>
            </w:r>
          </w:p>
        </w:tc>
        <w:tc>
          <w:tcPr>
            <w:tcW w:w="0" w:type="auto"/>
            <w:shd w:val="clear" w:color="auto" w:fill="AEAAAA"/>
          </w:tcPr>
          <w:p w14:paraId="57FC2657" w14:textId="77777777" w:rsidR="00717B9A" w:rsidRPr="00EB327A" w:rsidRDefault="00717B9A" w:rsidP="00717B9A">
            <w:pPr>
              <w:rPr>
                <w:rFonts w:cs="Tahoma"/>
                <w:iCs/>
                <w:sz w:val="22"/>
                <w:lang w:val="en-US" w:eastAsia="en-US"/>
              </w:rPr>
            </w:pPr>
            <w:r w:rsidRPr="00EB327A">
              <w:rPr>
                <w:rFonts w:cs="Tahoma"/>
                <w:bCs/>
                <w:iCs/>
                <w:sz w:val="22"/>
                <w:lang w:val="en-US" w:eastAsia="en-US"/>
              </w:rPr>
              <w:t>Relevant activity</w:t>
            </w:r>
          </w:p>
        </w:tc>
        <w:tc>
          <w:tcPr>
            <w:tcW w:w="0" w:type="auto"/>
            <w:shd w:val="clear" w:color="auto" w:fill="AEAAAA"/>
          </w:tcPr>
          <w:p w14:paraId="7F57CDB0" w14:textId="77777777" w:rsidR="00717B9A" w:rsidRPr="00EB327A" w:rsidRDefault="00717B9A" w:rsidP="00717B9A">
            <w:pPr>
              <w:rPr>
                <w:rFonts w:cs="Tahoma"/>
                <w:iCs/>
                <w:sz w:val="22"/>
                <w:lang w:val="en-US" w:eastAsia="en-US"/>
              </w:rPr>
            </w:pPr>
            <w:r w:rsidRPr="00EB327A">
              <w:rPr>
                <w:rFonts w:cs="Tahoma"/>
                <w:bCs/>
                <w:iCs/>
                <w:sz w:val="22"/>
                <w:lang w:val="en-US" w:eastAsia="en-US"/>
              </w:rPr>
              <w:t>Statute</w:t>
            </w:r>
          </w:p>
        </w:tc>
        <w:tc>
          <w:tcPr>
            <w:tcW w:w="0" w:type="auto"/>
            <w:shd w:val="clear" w:color="auto" w:fill="AEAAAA"/>
          </w:tcPr>
          <w:p w14:paraId="667AE354" w14:textId="77777777" w:rsidR="00717B9A" w:rsidRPr="00EB327A" w:rsidRDefault="00717B9A" w:rsidP="00717B9A">
            <w:pPr>
              <w:rPr>
                <w:rFonts w:cs="Tahoma"/>
                <w:iCs/>
                <w:sz w:val="22"/>
                <w:lang w:val="en-US" w:eastAsia="en-US"/>
              </w:rPr>
            </w:pPr>
            <w:r w:rsidRPr="00EB327A">
              <w:rPr>
                <w:rFonts w:cs="Tahoma"/>
                <w:bCs/>
                <w:iCs/>
                <w:sz w:val="22"/>
                <w:lang w:val="en-US" w:eastAsia="en-US"/>
              </w:rPr>
              <w:t>Permit and License Requirement</w:t>
            </w:r>
          </w:p>
        </w:tc>
        <w:tc>
          <w:tcPr>
            <w:tcW w:w="0" w:type="auto"/>
            <w:shd w:val="clear" w:color="auto" w:fill="AEAAAA"/>
          </w:tcPr>
          <w:p w14:paraId="136FFA3D" w14:textId="77777777" w:rsidR="00717B9A" w:rsidRPr="00EB327A" w:rsidRDefault="00717B9A" w:rsidP="00717B9A">
            <w:pPr>
              <w:rPr>
                <w:rFonts w:cs="Tahoma"/>
                <w:iCs/>
                <w:sz w:val="22"/>
                <w:lang w:val="en-US" w:eastAsia="en-US"/>
              </w:rPr>
            </w:pPr>
            <w:r w:rsidRPr="00EB327A">
              <w:rPr>
                <w:rFonts w:cs="Tahoma"/>
                <w:bCs/>
                <w:iCs/>
                <w:sz w:val="22"/>
                <w:lang w:val="en-US" w:eastAsia="en-US"/>
              </w:rPr>
              <w:t>Competent Authority</w:t>
            </w:r>
          </w:p>
        </w:tc>
        <w:tc>
          <w:tcPr>
            <w:tcW w:w="0" w:type="auto"/>
            <w:shd w:val="clear" w:color="auto" w:fill="AEAAAA"/>
          </w:tcPr>
          <w:p w14:paraId="49DFBF24" w14:textId="77777777" w:rsidR="00717B9A" w:rsidRPr="00EB327A" w:rsidRDefault="00717B9A" w:rsidP="00717B9A">
            <w:pPr>
              <w:rPr>
                <w:rFonts w:cs="Tahoma"/>
                <w:iCs/>
                <w:sz w:val="22"/>
                <w:lang w:val="en-US" w:eastAsia="en-US"/>
              </w:rPr>
            </w:pPr>
            <w:r w:rsidRPr="00EB327A">
              <w:rPr>
                <w:rFonts w:cs="Tahoma"/>
                <w:bCs/>
                <w:iCs/>
                <w:sz w:val="22"/>
                <w:lang w:val="en-US" w:eastAsia="en-US"/>
              </w:rPr>
              <w:t>Responsible Agency for Obtaining Clearance</w:t>
            </w:r>
          </w:p>
        </w:tc>
        <w:tc>
          <w:tcPr>
            <w:tcW w:w="0" w:type="auto"/>
            <w:shd w:val="clear" w:color="auto" w:fill="AEAAAA"/>
          </w:tcPr>
          <w:p w14:paraId="27B49EC6" w14:textId="77777777" w:rsidR="00717B9A" w:rsidRPr="00EB327A" w:rsidRDefault="00717B9A" w:rsidP="00717B9A">
            <w:pPr>
              <w:rPr>
                <w:rFonts w:cs="Tahoma"/>
                <w:iCs/>
                <w:sz w:val="22"/>
                <w:lang w:val="en-US" w:eastAsia="en-US"/>
              </w:rPr>
            </w:pPr>
            <w:r w:rsidRPr="00EB327A">
              <w:rPr>
                <w:rFonts w:cs="Tahoma"/>
                <w:bCs/>
                <w:iCs/>
                <w:sz w:val="22"/>
                <w:lang w:val="en-US" w:eastAsia="en-US"/>
              </w:rPr>
              <w:t>Date of Acquisition</w:t>
            </w:r>
          </w:p>
        </w:tc>
        <w:tc>
          <w:tcPr>
            <w:tcW w:w="0" w:type="auto"/>
            <w:shd w:val="clear" w:color="auto" w:fill="AEAAAA"/>
          </w:tcPr>
          <w:p w14:paraId="573BCB79" w14:textId="77777777" w:rsidR="00717B9A" w:rsidRPr="00EB327A" w:rsidRDefault="00717B9A" w:rsidP="00717B9A">
            <w:pPr>
              <w:rPr>
                <w:rFonts w:cs="Tahoma"/>
                <w:iCs/>
                <w:sz w:val="22"/>
                <w:lang w:val="en-US" w:eastAsia="en-US"/>
              </w:rPr>
            </w:pPr>
            <w:r w:rsidRPr="00EB327A">
              <w:rPr>
                <w:rFonts w:cs="Tahoma"/>
                <w:bCs/>
                <w:iCs/>
                <w:sz w:val="22"/>
                <w:lang w:val="en-US" w:eastAsia="en-US"/>
              </w:rPr>
              <w:t>Duration</w:t>
            </w:r>
          </w:p>
        </w:tc>
      </w:tr>
      <w:tr w:rsidR="00D2150F" w:rsidRPr="00CA36E7" w14:paraId="5C6EB70E" w14:textId="77777777" w:rsidTr="00717B9A">
        <w:trPr>
          <w:trHeight w:val="227"/>
        </w:trPr>
        <w:tc>
          <w:tcPr>
            <w:tcW w:w="0" w:type="auto"/>
            <w:gridSpan w:val="8"/>
            <w:shd w:val="clear" w:color="auto" w:fill="D9D9D9"/>
          </w:tcPr>
          <w:p w14:paraId="295FD4AD" w14:textId="77777777" w:rsidR="00717B9A" w:rsidRPr="00EB327A" w:rsidRDefault="00717B9A" w:rsidP="00717B9A">
            <w:pPr>
              <w:rPr>
                <w:rFonts w:cs="Tahoma"/>
                <w:iCs/>
                <w:sz w:val="22"/>
                <w:lang w:val="en-US" w:eastAsia="en-US"/>
              </w:rPr>
            </w:pPr>
            <w:r w:rsidRPr="00EB327A">
              <w:rPr>
                <w:rFonts w:cs="Tahoma"/>
                <w:bCs/>
                <w:iCs/>
                <w:sz w:val="22"/>
                <w:lang w:val="en-US" w:eastAsia="en-US"/>
              </w:rPr>
              <w:t>Pre-Construction Stage</w:t>
            </w:r>
          </w:p>
        </w:tc>
      </w:tr>
      <w:tr w:rsidR="00D2150F" w:rsidRPr="00CA36E7" w14:paraId="420ECE56" w14:textId="77777777" w:rsidTr="00625494">
        <w:tc>
          <w:tcPr>
            <w:tcW w:w="0" w:type="auto"/>
            <w:shd w:val="clear" w:color="auto" w:fill="auto"/>
          </w:tcPr>
          <w:p w14:paraId="1E71757F" w14:textId="77777777" w:rsidR="00717B9A" w:rsidRPr="00EB327A" w:rsidRDefault="00717B9A" w:rsidP="00717B9A">
            <w:pPr>
              <w:rPr>
                <w:rFonts w:cs="Tahoma"/>
                <w:bCs/>
                <w:iCs/>
                <w:sz w:val="22"/>
                <w:lang w:val="en-US" w:eastAsia="en-US"/>
              </w:rPr>
            </w:pPr>
            <w:r w:rsidRPr="00EB327A">
              <w:rPr>
                <w:rFonts w:cs="Tahoma"/>
                <w:bCs/>
                <w:iCs/>
                <w:sz w:val="22"/>
                <w:lang w:val="en-US" w:eastAsia="en-US"/>
              </w:rPr>
              <w:t>1</w:t>
            </w:r>
          </w:p>
        </w:tc>
        <w:tc>
          <w:tcPr>
            <w:tcW w:w="0" w:type="auto"/>
            <w:shd w:val="clear" w:color="auto" w:fill="auto"/>
          </w:tcPr>
          <w:p w14:paraId="01B541B6" w14:textId="77777777" w:rsidR="00717B9A" w:rsidRPr="00EB327A" w:rsidRDefault="00717B9A" w:rsidP="00717B9A">
            <w:pPr>
              <w:rPr>
                <w:rFonts w:cs="Tahoma"/>
                <w:bCs/>
                <w:iCs/>
                <w:sz w:val="22"/>
                <w:lang w:val="en-US" w:eastAsia="en-US"/>
              </w:rPr>
            </w:pPr>
            <w:r w:rsidRPr="00EB327A">
              <w:rPr>
                <w:rFonts w:cs="Tahoma"/>
                <w:bCs/>
                <w:iCs/>
                <w:sz w:val="22"/>
                <w:lang w:val="en-US" w:eastAsia="en-US"/>
              </w:rPr>
              <w:t>Construction and operation of the solar mini grid</w:t>
            </w:r>
          </w:p>
        </w:tc>
        <w:tc>
          <w:tcPr>
            <w:tcW w:w="0" w:type="auto"/>
            <w:shd w:val="clear" w:color="auto" w:fill="auto"/>
          </w:tcPr>
          <w:p w14:paraId="21A69BEA" w14:textId="77777777" w:rsidR="00717B9A" w:rsidRPr="00EB327A" w:rsidRDefault="00717B9A" w:rsidP="00717B9A">
            <w:pPr>
              <w:rPr>
                <w:rFonts w:cs="Tahoma"/>
                <w:bCs/>
                <w:iCs/>
                <w:sz w:val="22"/>
                <w:lang w:val="en-US" w:eastAsia="en-US"/>
              </w:rPr>
            </w:pPr>
            <w:r w:rsidRPr="00EB327A">
              <w:rPr>
                <w:rFonts w:cs="Tahoma"/>
                <w:bCs/>
                <w:iCs/>
                <w:sz w:val="22"/>
                <w:lang w:val="en-US" w:eastAsia="en-US"/>
              </w:rPr>
              <w:t>Environmental Management and Coordination Act (EMCA) Cap 387, Rev 2018</w:t>
            </w:r>
          </w:p>
        </w:tc>
        <w:tc>
          <w:tcPr>
            <w:tcW w:w="0" w:type="auto"/>
            <w:shd w:val="clear" w:color="auto" w:fill="auto"/>
          </w:tcPr>
          <w:p w14:paraId="0FB82DB7" w14:textId="77777777" w:rsidR="00717B9A" w:rsidRPr="00EB327A" w:rsidRDefault="00717B9A" w:rsidP="00717B9A">
            <w:pPr>
              <w:rPr>
                <w:rFonts w:cs="Tahoma"/>
                <w:bCs/>
                <w:iCs/>
                <w:sz w:val="22"/>
                <w:lang w:val="en-US" w:eastAsia="en-US"/>
              </w:rPr>
            </w:pPr>
            <w:r w:rsidRPr="00EB327A">
              <w:rPr>
                <w:rFonts w:cs="Tahoma"/>
                <w:bCs/>
                <w:iCs/>
                <w:sz w:val="22"/>
                <w:lang w:val="en-US" w:eastAsia="en-US"/>
              </w:rPr>
              <w:t>Need to submit ESIA report to obtain EIA license</w:t>
            </w:r>
          </w:p>
        </w:tc>
        <w:tc>
          <w:tcPr>
            <w:tcW w:w="0" w:type="auto"/>
            <w:shd w:val="clear" w:color="auto" w:fill="auto"/>
          </w:tcPr>
          <w:p w14:paraId="27BE7776" w14:textId="77777777" w:rsidR="00717B9A" w:rsidRPr="00EB327A" w:rsidRDefault="00717B9A" w:rsidP="00717B9A">
            <w:pPr>
              <w:rPr>
                <w:rFonts w:cs="Tahoma"/>
                <w:bCs/>
                <w:iCs/>
                <w:sz w:val="22"/>
                <w:lang w:val="en-US" w:eastAsia="en-US"/>
              </w:rPr>
            </w:pPr>
            <w:r w:rsidRPr="00EB327A">
              <w:rPr>
                <w:rFonts w:cs="Tahoma"/>
                <w:bCs/>
                <w:iCs/>
                <w:sz w:val="22"/>
                <w:lang w:val="en-US" w:eastAsia="en-US"/>
              </w:rPr>
              <w:t>NEMA</w:t>
            </w:r>
          </w:p>
        </w:tc>
        <w:tc>
          <w:tcPr>
            <w:tcW w:w="0" w:type="auto"/>
            <w:shd w:val="clear" w:color="auto" w:fill="auto"/>
          </w:tcPr>
          <w:p w14:paraId="50F9A343" w14:textId="77777777" w:rsidR="00717B9A" w:rsidRPr="00EB327A" w:rsidRDefault="00717B9A" w:rsidP="00717B9A">
            <w:pPr>
              <w:rPr>
                <w:rFonts w:cs="Tahoma"/>
                <w:bCs/>
                <w:iCs/>
                <w:sz w:val="22"/>
                <w:lang w:val="en-US" w:eastAsia="en-US"/>
              </w:rPr>
            </w:pPr>
            <w:r w:rsidRPr="00EB327A">
              <w:rPr>
                <w:rFonts w:cs="Tahoma"/>
                <w:bCs/>
                <w:iCs/>
                <w:sz w:val="22"/>
                <w:lang w:val="en-US" w:eastAsia="en-US"/>
              </w:rPr>
              <w:t>Proponent</w:t>
            </w:r>
          </w:p>
        </w:tc>
        <w:tc>
          <w:tcPr>
            <w:tcW w:w="0" w:type="auto"/>
            <w:shd w:val="clear" w:color="auto" w:fill="auto"/>
          </w:tcPr>
          <w:p w14:paraId="13F9206D" w14:textId="77777777" w:rsidR="00717B9A" w:rsidRPr="00EB327A" w:rsidRDefault="00717B9A" w:rsidP="00717B9A">
            <w:pPr>
              <w:rPr>
                <w:rFonts w:cs="Tahoma"/>
                <w:bCs/>
                <w:iCs/>
                <w:sz w:val="22"/>
                <w:lang w:val="en-US" w:eastAsia="en-US"/>
              </w:rPr>
            </w:pPr>
            <w:r w:rsidRPr="00EB327A">
              <w:rPr>
                <w:rFonts w:cs="Tahoma"/>
                <w:bCs/>
                <w:iCs/>
                <w:sz w:val="22"/>
                <w:lang w:val="en-US" w:eastAsia="en-US"/>
              </w:rPr>
              <w:t>Upon approval of ESIA report</w:t>
            </w:r>
          </w:p>
        </w:tc>
        <w:tc>
          <w:tcPr>
            <w:tcW w:w="0" w:type="auto"/>
            <w:shd w:val="clear" w:color="auto" w:fill="auto"/>
          </w:tcPr>
          <w:p w14:paraId="575DBC54" w14:textId="77777777" w:rsidR="00717B9A" w:rsidRPr="00EB327A" w:rsidRDefault="00717B9A" w:rsidP="00717B9A">
            <w:pPr>
              <w:rPr>
                <w:rFonts w:cs="Tahoma"/>
                <w:bCs/>
                <w:iCs/>
                <w:sz w:val="22"/>
                <w:lang w:val="en-US" w:eastAsia="en-US"/>
              </w:rPr>
            </w:pPr>
            <w:r w:rsidRPr="00EB327A">
              <w:rPr>
                <w:rFonts w:cs="Tahoma"/>
                <w:bCs/>
                <w:iCs/>
                <w:sz w:val="22"/>
                <w:lang w:val="en-US" w:eastAsia="en-US"/>
              </w:rPr>
              <w:t>Max 90 Days from date of submission of ESIA Report</w:t>
            </w:r>
          </w:p>
        </w:tc>
      </w:tr>
      <w:tr w:rsidR="00D2150F" w:rsidRPr="00CA36E7" w14:paraId="72F7A7B0" w14:textId="77777777" w:rsidTr="00625494">
        <w:tc>
          <w:tcPr>
            <w:tcW w:w="0" w:type="auto"/>
            <w:shd w:val="clear" w:color="auto" w:fill="auto"/>
          </w:tcPr>
          <w:p w14:paraId="4D0EA1B1" w14:textId="77777777" w:rsidR="00717B9A" w:rsidRPr="00EB327A" w:rsidRDefault="00717B9A" w:rsidP="00717B9A">
            <w:pPr>
              <w:rPr>
                <w:rFonts w:cs="Tahoma"/>
                <w:bCs/>
                <w:iCs/>
                <w:sz w:val="22"/>
                <w:lang w:val="en-US" w:eastAsia="en-US"/>
              </w:rPr>
            </w:pPr>
            <w:r w:rsidRPr="00EB327A">
              <w:rPr>
                <w:rFonts w:cs="Tahoma"/>
                <w:bCs/>
                <w:iCs/>
                <w:sz w:val="22"/>
                <w:lang w:val="en-US" w:eastAsia="en-US"/>
              </w:rPr>
              <w:t>2</w:t>
            </w:r>
          </w:p>
        </w:tc>
        <w:tc>
          <w:tcPr>
            <w:tcW w:w="0" w:type="auto"/>
            <w:shd w:val="clear" w:color="auto" w:fill="auto"/>
          </w:tcPr>
          <w:p w14:paraId="455DE515" w14:textId="77777777" w:rsidR="00717B9A" w:rsidRPr="00EB327A" w:rsidRDefault="00717B9A" w:rsidP="00717B9A">
            <w:pPr>
              <w:rPr>
                <w:rFonts w:cs="Tahoma"/>
                <w:bCs/>
                <w:iCs/>
                <w:sz w:val="22"/>
                <w:lang w:val="en-US" w:eastAsia="en-US"/>
              </w:rPr>
            </w:pPr>
            <w:r w:rsidRPr="00EB327A">
              <w:rPr>
                <w:rFonts w:cs="Tahoma"/>
                <w:bCs/>
                <w:iCs/>
                <w:sz w:val="22"/>
                <w:lang w:val="en-US" w:eastAsia="en-US"/>
              </w:rPr>
              <w:t>Construction activities</w:t>
            </w:r>
          </w:p>
        </w:tc>
        <w:tc>
          <w:tcPr>
            <w:tcW w:w="0" w:type="auto"/>
            <w:shd w:val="clear" w:color="auto" w:fill="auto"/>
          </w:tcPr>
          <w:p w14:paraId="3E2A320B" w14:textId="77777777" w:rsidR="00717B9A" w:rsidRPr="00EB327A" w:rsidRDefault="00717B9A" w:rsidP="00717B9A">
            <w:pPr>
              <w:rPr>
                <w:rFonts w:cs="Tahoma"/>
                <w:bCs/>
                <w:iCs/>
                <w:sz w:val="22"/>
                <w:lang w:val="en-US" w:eastAsia="en-US"/>
              </w:rPr>
            </w:pPr>
            <w:r w:rsidRPr="00EB327A">
              <w:rPr>
                <w:rFonts w:cs="Tahoma"/>
                <w:bCs/>
                <w:iCs/>
                <w:sz w:val="22"/>
                <w:lang w:val="en-US" w:eastAsia="en-US"/>
              </w:rPr>
              <w:t>Occupational Safety and Health Act (OSHA), 2007</w:t>
            </w:r>
          </w:p>
        </w:tc>
        <w:tc>
          <w:tcPr>
            <w:tcW w:w="0" w:type="auto"/>
            <w:shd w:val="clear" w:color="auto" w:fill="auto"/>
          </w:tcPr>
          <w:p w14:paraId="73CE9A8C" w14:textId="77777777" w:rsidR="00717B9A" w:rsidRPr="00EB327A" w:rsidRDefault="00717B9A" w:rsidP="00717B9A">
            <w:pPr>
              <w:rPr>
                <w:rFonts w:cs="Tahoma"/>
                <w:bCs/>
                <w:iCs/>
                <w:sz w:val="22"/>
                <w:lang w:val="en-US" w:eastAsia="en-US"/>
              </w:rPr>
            </w:pPr>
            <w:r w:rsidRPr="00EB327A">
              <w:rPr>
                <w:rFonts w:cs="Tahoma"/>
                <w:bCs/>
                <w:iCs/>
                <w:sz w:val="22"/>
                <w:lang w:val="en-US" w:eastAsia="en-US"/>
              </w:rPr>
              <w:t>Need to apply registration of premises</w:t>
            </w:r>
          </w:p>
        </w:tc>
        <w:tc>
          <w:tcPr>
            <w:tcW w:w="0" w:type="auto"/>
            <w:shd w:val="clear" w:color="auto" w:fill="auto"/>
          </w:tcPr>
          <w:p w14:paraId="580BE2CC" w14:textId="77777777" w:rsidR="00717B9A" w:rsidRPr="00EB327A" w:rsidRDefault="00717B9A" w:rsidP="00717B9A">
            <w:pPr>
              <w:rPr>
                <w:rFonts w:cs="Tahoma"/>
                <w:bCs/>
                <w:iCs/>
                <w:sz w:val="22"/>
                <w:lang w:val="en-US" w:eastAsia="en-US"/>
              </w:rPr>
            </w:pPr>
            <w:r w:rsidRPr="00EB327A">
              <w:rPr>
                <w:rFonts w:cs="Tahoma"/>
                <w:bCs/>
                <w:iCs/>
                <w:sz w:val="22"/>
                <w:lang w:val="en-US" w:eastAsia="en-US"/>
              </w:rPr>
              <w:t>DOSHS</w:t>
            </w:r>
          </w:p>
        </w:tc>
        <w:tc>
          <w:tcPr>
            <w:tcW w:w="0" w:type="auto"/>
            <w:shd w:val="clear" w:color="auto" w:fill="auto"/>
          </w:tcPr>
          <w:p w14:paraId="5B08825A" w14:textId="77777777" w:rsidR="00717B9A" w:rsidRPr="00EB327A" w:rsidRDefault="00717B9A" w:rsidP="00717B9A">
            <w:pPr>
              <w:rPr>
                <w:rFonts w:cs="Tahoma"/>
                <w:bCs/>
                <w:iCs/>
                <w:sz w:val="22"/>
                <w:lang w:val="en-US" w:eastAsia="en-US"/>
              </w:rPr>
            </w:pPr>
            <w:r w:rsidRPr="00EB327A">
              <w:rPr>
                <w:rFonts w:cs="Tahoma"/>
                <w:bCs/>
                <w:iCs/>
                <w:sz w:val="22"/>
                <w:lang w:val="en-US" w:eastAsia="en-US"/>
              </w:rPr>
              <w:t>Contractor</w:t>
            </w:r>
          </w:p>
        </w:tc>
        <w:tc>
          <w:tcPr>
            <w:tcW w:w="0" w:type="auto"/>
            <w:shd w:val="clear" w:color="auto" w:fill="auto"/>
          </w:tcPr>
          <w:p w14:paraId="707D9327" w14:textId="77777777" w:rsidR="00717B9A" w:rsidRPr="00EB327A" w:rsidRDefault="00717B9A" w:rsidP="00717B9A">
            <w:pPr>
              <w:rPr>
                <w:rFonts w:cs="Tahoma"/>
                <w:bCs/>
                <w:iCs/>
                <w:sz w:val="22"/>
                <w:lang w:val="en-US" w:eastAsia="en-US"/>
              </w:rPr>
            </w:pPr>
            <w:r w:rsidRPr="00EB327A">
              <w:rPr>
                <w:rFonts w:cs="Tahoma"/>
                <w:bCs/>
                <w:iCs/>
                <w:sz w:val="22"/>
                <w:lang w:val="en-US" w:eastAsia="en-US"/>
              </w:rPr>
              <w:t xml:space="preserve">Before commencement of construction </w:t>
            </w:r>
          </w:p>
        </w:tc>
        <w:tc>
          <w:tcPr>
            <w:tcW w:w="0" w:type="auto"/>
            <w:shd w:val="clear" w:color="auto" w:fill="auto"/>
          </w:tcPr>
          <w:p w14:paraId="1C8344EB" w14:textId="77777777" w:rsidR="00717B9A" w:rsidRPr="00EB327A" w:rsidRDefault="00717B9A" w:rsidP="00717B9A">
            <w:pPr>
              <w:rPr>
                <w:rFonts w:cs="Tahoma"/>
                <w:bCs/>
                <w:iCs/>
                <w:sz w:val="22"/>
                <w:lang w:val="en-US" w:eastAsia="en-US"/>
              </w:rPr>
            </w:pPr>
            <w:r w:rsidRPr="00EB327A">
              <w:rPr>
                <w:rFonts w:cs="Tahoma"/>
                <w:bCs/>
                <w:iCs/>
                <w:sz w:val="22"/>
                <w:lang w:val="en-US" w:eastAsia="en-US"/>
              </w:rPr>
              <w:t>1 – 4 weeks</w:t>
            </w:r>
          </w:p>
        </w:tc>
      </w:tr>
      <w:tr w:rsidR="00D2150F" w:rsidRPr="00CA36E7" w14:paraId="3687829F" w14:textId="77777777" w:rsidTr="00625494">
        <w:tc>
          <w:tcPr>
            <w:tcW w:w="0" w:type="auto"/>
            <w:shd w:val="clear" w:color="auto" w:fill="auto"/>
          </w:tcPr>
          <w:p w14:paraId="21E8ED3F" w14:textId="77777777" w:rsidR="00717B9A" w:rsidRPr="00EB327A" w:rsidRDefault="00717B9A" w:rsidP="00717B9A">
            <w:pPr>
              <w:rPr>
                <w:rFonts w:cs="Tahoma"/>
                <w:bCs/>
                <w:iCs/>
                <w:sz w:val="22"/>
                <w:lang w:val="en-US" w:eastAsia="en-US"/>
              </w:rPr>
            </w:pPr>
            <w:r w:rsidRPr="00EB327A">
              <w:rPr>
                <w:rFonts w:cs="Tahoma"/>
                <w:bCs/>
                <w:iCs/>
                <w:sz w:val="22"/>
                <w:lang w:val="en-US" w:eastAsia="en-US"/>
              </w:rPr>
              <w:t>3</w:t>
            </w:r>
          </w:p>
        </w:tc>
        <w:tc>
          <w:tcPr>
            <w:tcW w:w="0" w:type="auto"/>
            <w:shd w:val="clear" w:color="auto" w:fill="auto"/>
          </w:tcPr>
          <w:p w14:paraId="7FE24959" w14:textId="77777777" w:rsidR="00717B9A" w:rsidRPr="00EB327A" w:rsidRDefault="00717B9A" w:rsidP="00717B9A">
            <w:pPr>
              <w:rPr>
                <w:rFonts w:cs="Tahoma"/>
                <w:bCs/>
                <w:iCs/>
                <w:sz w:val="22"/>
                <w:lang w:val="en-US" w:eastAsia="en-US"/>
              </w:rPr>
            </w:pPr>
            <w:r w:rsidRPr="00EB327A">
              <w:rPr>
                <w:rFonts w:cs="Tahoma"/>
                <w:bCs/>
                <w:iCs/>
                <w:sz w:val="22"/>
                <w:lang w:val="en-US" w:eastAsia="en-US"/>
              </w:rPr>
              <w:t>Setting up of construction camp sites</w:t>
            </w:r>
          </w:p>
        </w:tc>
        <w:tc>
          <w:tcPr>
            <w:tcW w:w="0" w:type="auto"/>
            <w:shd w:val="clear" w:color="auto" w:fill="auto"/>
          </w:tcPr>
          <w:p w14:paraId="2724D5C4" w14:textId="77777777" w:rsidR="00717B9A" w:rsidRPr="00EB327A" w:rsidRDefault="00717B9A" w:rsidP="00717B9A">
            <w:pPr>
              <w:rPr>
                <w:rFonts w:cs="Tahoma"/>
                <w:bCs/>
                <w:iCs/>
                <w:sz w:val="22"/>
                <w:lang w:val="en-US" w:eastAsia="en-US"/>
              </w:rPr>
            </w:pPr>
            <w:r w:rsidRPr="00EB327A">
              <w:rPr>
                <w:rFonts w:cs="Tahoma"/>
                <w:bCs/>
                <w:iCs/>
                <w:sz w:val="22"/>
                <w:lang w:val="en-US" w:eastAsia="en-US"/>
              </w:rPr>
              <w:t>Environmental Management and Coordination Act (EMCA) Cap 387, Rev 2018</w:t>
            </w:r>
          </w:p>
        </w:tc>
        <w:tc>
          <w:tcPr>
            <w:tcW w:w="0" w:type="auto"/>
            <w:shd w:val="clear" w:color="auto" w:fill="auto"/>
          </w:tcPr>
          <w:p w14:paraId="4B29928D" w14:textId="77777777" w:rsidR="00717B9A" w:rsidRPr="00EB327A" w:rsidRDefault="00717B9A" w:rsidP="00717B9A">
            <w:pPr>
              <w:rPr>
                <w:rFonts w:cs="Tahoma"/>
                <w:bCs/>
                <w:iCs/>
                <w:sz w:val="22"/>
                <w:lang w:val="en-US" w:eastAsia="en-US"/>
              </w:rPr>
            </w:pPr>
            <w:r w:rsidRPr="00EB327A">
              <w:rPr>
                <w:rFonts w:cs="Tahoma"/>
                <w:bCs/>
                <w:iCs/>
                <w:sz w:val="22"/>
                <w:lang w:val="en-US" w:eastAsia="en-US"/>
              </w:rPr>
              <w:t>Need to submit Project report for the Camp Sites to obtain EIA License</w:t>
            </w:r>
          </w:p>
        </w:tc>
        <w:tc>
          <w:tcPr>
            <w:tcW w:w="0" w:type="auto"/>
            <w:shd w:val="clear" w:color="auto" w:fill="auto"/>
          </w:tcPr>
          <w:p w14:paraId="14E7F69A" w14:textId="77777777" w:rsidR="00717B9A" w:rsidRPr="00EB327A" w:rsidRDefault="00717B9A" w:rsidP="00717B9A">
            <w:pPr>
              <w:rPr>
                <w:rFonts w:cs="Tahoma"/>
                <w:bCs/>
                <w:iCs/>
                <w:sz w:val="22"/>
                <w:lang w:val="en-US" w:eastAsia="en-US"/>
              </w:rPr>
            </w:pPr>
            <w:r w:rsidRPr="00EB327A">
              <w:rPr>
                <w:rFonts w:cs="Tahoma"/>
                <w:bCs/>
                <w:iCs/>
                <w:sz w:val="22"/>
                <w:lang w:val="en-US" w:eastAsia="en-US"/>
              </w:rPr>
              <w:t>NEMA</w:t>
            </w:r>
          </w:p>
        </w:tc>
        <w:tc>
          <w:tcPr>
            <w:tcW w:w="0" w:type="auto"/>
            <w:shd w:val="clear" w:color="auto" w:fill="auto"/>
          </w:tcPr>
          <w:p w14:paraId="21EC4172" w14:textId="77777777" w:rsidR="00717B9A" w:rsidRPr="00EB327A" w:rsidRDefault="00717B9A" w:rsidP="00717B9A">
            <w:pPr>
              <w:rPr>
                <w:rFonts w:cs="Tahoma"/>
                <w:bCs/>
                <w:iCs/>
                <w:sz w:val="22"/>
                <w:lang w:val="en-US" w:eastAsia="en-US"/>
              </w:rPr>
            </w:pPr>
            <w:r w:rsidRPr="00EB327A">
              <w:rPr>
                <w:rFonts w:cs="Tahoma"/>
                <w:bCs/>
                <w:iCs/>
                <w:sz w:val="22"/>
                <w:lang w:val="en-US" w:eastAsia="en-US"/>
              </w:rPr>
              <w:t>Contractor</w:t>
            </w:r>
          </w:p>
        </w:tc>
        <w:tc>
          <w:tcPr>
            <w:tcW w:w="0" w:type="auto"/>
            <w:shd w:val="clear" w:color="auto" w:fill="auto"/>
          </w:tcPr>
          <w:p w14:paraId="7F978189" w14:textId="77777777" w:rsidR="00717B9A" w:rsidRPr="00EB327A" w:rsidRDefault="00717B9A" w:rsidP="00717B9A">
            <w:pPr>
              <w:rPr>
                <w:rFonts w:cs="Tahoma"/>
                <w:bCs/>
                <w:iCs/>
                <w:sz w:val="22"/>
                <w:lang w:val="en-US" w:eastAsia="en-US"/>
              </w:rPr>
            </w:pPr>
            <w:r w:rsidRPr="00EB327A">
              <w:rPr>
                <w:rFonts w:cs="Tahoma"/>
                <w:bCs/>
                <w:iCs/>
                <w:sz w:val="22"/>
                <w:lang w:val="en-US" w:eastAsia="en-US"/>
              </w:rPr>
              <w:t>Before commencement of construction</w:t>
            </w:r>
          </w:p>
        </w:tc>
        <w:tc>
          <w:tcPr>
            <w:tcW w:w="0" w:type="auto"/>
            <w:shd w:val="clear" w:color="auto" w:fill="auto"/>
          </w:tcPr>
          <w:p w14:paraId="72515DC7" w14:textId="77777777" w:rsidR="00717B9A" w:rsidRPr="00EB327A" w:rsidRDefault="00717B9A" w:rsidP="00717B9A">
            <w:pPr>
              <w:rPr>
                <w:rFonts w:cs="Tahoma"/>
                <w:bCs/>
                <w:iCs/>
                <w:sz w:val="22"/>
                <w:lang w:val="en-US" w:eastAsia="en-US"/>
              </w:rPr>
            </w:pPr>
            <w:r w:rsidRPr="00EB327A">
              <w:rPr>
                <w:rFonts w:cs="Tahoma"/>
                <w:bCs/>
                <w:iCs/>
                <w:sz w:val="22"/>
                <w:lang w:val="en-US" w:eastAsia="en-US"/>
              </w:rPr>
              <w:t>1– 1.5 months</w:t>
            </w:r>
          </w:p>
        </w:tc>
      </w:tr>
      <w:tr w:rsidR="00D2150F" w:rsidRPr="00CA36E7" w14:paraId="00652DDE" w14:textId="77777777" w:rsidTr="00625494">
        <w:trPr>
          <w:trHeight w:val="1871"/>
        </w:trPr>
        <w:tc>
          <w:tcPr>
            <w:tcW w:w="0" w:type="auto"/>
            <w:shd w:val="clear" w:color="auto" w:fill="auto"/>
          </w:tcPr>
          <w:p w14:paraId="07AAD3D3" w14:textId="77777777" w:rsidR="00717B9A" w:rsidRPr="00EB327A" w:rsidRDefault="00717B9A" w:rsidP="00717B9A">
            <w:pPr>
              <w:rPr>
                <w:rFonts w:cs="Tahoma"/>
                <w:bCs/>
                <w:iCs/>
                <w:sz w:val="22"/>
                <w:lang w:val="en-US" w:eastAsia="en-US"/>
              </w:rPr>
            </w:pPr>
            <w:r w:rsidRPr="00EB327A">
              <w:rPr>
                <w:rFonts w:cs="Tahoma"/>
                <w:bCs/>
                <w:iCs/>
                <w:sz w:val="22"/>
                <w:lang w:val="en-US" w:eastAsia="en-US"/>
              </w:rPr>
              <w:lastRenderedPageBreak/>
              <w:t>6</w:t>
            </w:r>
          </w:p>
        </w:tc>
        <w:tc>
          <w:tcPr>
            <w:tcW w:w="0" w:type="auto"/>
            <w:shd w:val="clear" w:color="auto" w:fill="auto"/>
          </w:tcPr>
          <w:p w14:paraId="3F8CF2C2" w14:textId="77777777" w:rsidR="00717B9A" w:rsidRPr="00EB327A" w:rsidRDefault="00717B9A" w:rsidP="00717B9A">
            <w:pPr>
              <w:rPr>
                <w:rFonts w:cs="Tahoma"/>
                <w:bCs/>
                <w:iCs/>
                <w:sz w:val="22"/>
                <w:lang w:val="en-US" w:eastAsia="en-US"/>
              </w:rPr>
            </w:pPr>
            <w:r w:rsidRPr="00EB327A">
              <w:rPr>
                <w:rFonts w:cs="Tahoma"/>
                <w:bCs/>
                <w:iCs/>
                <w:sz w:val="22"/>
                <w:lang w:val="en-US" w:eastAsia="en-US"/>
              </w:rPr>
              <w:t>Storage, transport and disposal of ordinary domestic and office waste</w:t>
            </w:r>
          </w:p>
        </w:tc>
        <w:tc>
          <w:tcPr>
            <w:tcW w:w="0" w:type="auto"/>
            <w:shd w:val="clear" w:color="auto" w:fill="auto"/>
          </w:tcPr>
          <w:p w14:paraId="1D49E3A8" w14:textId="77777777" w:rsidR="00717B9A" w:rsidRPr="00EB327A" w:rsidRDefault="00717B9A" w:rsidP="00717B9A">
            <w:pPr>
              <w:rPr>
                <w:rFonts w:cs="Tahoma"/>
                <w:bCs/>
                <w:iCs/>
                <w:sz w:val="22"/>
                <w:lang w:val="en-US" w:eastAsia="en-US"/>
              </w:rPr>
            </w:pPr>
            <w:r w:rsidRPr="00EB327A">
              <w:rPr>
                <w:rFonts w:cs="Tahoma"/>
                <w:bCs/>
                <w:iCs/>
                <w:sz w:val="22"/>
                <w:lang w:val="en-US" w:eastAsia="en-US"/>
              </w:rPr>
              <w:t>Environmental Management and Coordination Act (EMCA) Cap 387, Rev 2018</w:t>
            </w:r>
          </w:p>
        </w:tc>
        <w:tc>
          <w:tcPr>
            <w:tcW w:w="0" w:type="auto"/>
            <w:shd w:val="clear" w:color="auto" w:fill="auto"/>
          </w:tcPr>
          <w:p w14:paraId="36AF5C14" w14:textId="77777777" w:rsidR="00717B9A" w:rsidRPr="00EB327A" w:rsidRDefault="00717B9A" w:rsidP="00717B9A">
            <w:pPr>
              <w:rPr>
                <w:rFonts w:cs="Tahoma"/>
                <w:bCs/>
                <w:iCs/>
                <w:sz w:val="22"/>
                <w:lang w:val="en-US" w:eastAsia="en-US"/>
              </w:rPr>
            </w:pPr>
            <w:r w:rsidRPr="00EB327A">
              <w:rPr>
                <w:rFonts w:cs="Tahoma"/>
                <w:bCs/>
                <w:iCs/>
                <w:sz w:val="22"/>
                <w:lang w:val="en-US" w:eastAsia="en-US"/>
              </w:rPr>
              <w:t>Need to obtain waste license through submission of Waste Management Plan</w:t>
            </w:r>
          </w:p>
        </w:tc>
        <w:tc>
          <w:tcPr>
            <w:tcW w:w="0" w:type="auto"/>
            <w:shd w:val="clear" w:color="auto" w:fill="auto"/>
          </w:tcPr>
          <w:p w14:paraId="006C4004" w14:textId="77777777" w:rsidR="00717B9A" w:rsidRPr="00EB327A" w:rsidRDefault="00717B9A" w:rsidP="00717B9A">
            <w:pPr>
              <w:rPr>
                <w:rFonts w:cs="Tahoma"/>
                <w:bCs/>
                <w:iCs/>
                <w:sz w:val="22"/>
                <w:lang w:val="en-US" w:eastAsia="en-US"/>
              </w:rPr>
            </w:pPr>
            <w:r w:rsidRPr="00EB327A">
              <w:rPr>
                <w:rFonts w:cs="Tahoma"/>
                <w:bCs/>
                <w:iCs/>
                <w:sz w:val="22"/>
                <w:lang w:val="en-US" w:eastAsia="en-US"/>
              </w:rPr>
              <w:t>NEMA</w:t>
            </w:r>
          </w:p>
        </w:tc>
        <w:tc>
          <w:tcPr>
            <w:tcW w:w="0" w:type="auto"/>
            <w:shd w:val="clear" w:color="auto" w:fill="auto"/>
          </w:tcPr>
          <w:p w14:paraId="53E07746" w14:textId="77777777" w:rsidR="00717B9A" w:rsidRPr="00EB327A" w:rsidRDefault="00717B9A" w:rsidP="00717B9A">
            <w:pPr>
              <w:rPr>
                <w:rFonts w:cs="Tahoma"/>
                <w:bCs/>
                <w:iCs/>
                <w:sz w:val="22"/>
                <w:lang w:val="en-US" w:eastAsia="en-US"/>
              </w:rPr>
            </w:pPr>
            <w:r w:rsidRPr="00EB327A">
              <w:rPr>
                <w:rFonts w:cs="Tahoma"/>
                <w:bCs/>
                <w:iCs/>
                <w:sz w:val="22"/>
                <w:lang w:val="en-US" w:eastAsia="en-US"/>
              </w:rPr>
              <w:t>Contractor</w:t>
            </w:r>
          </w:p>
        </w:tc>
        <w:tc>
          <w:tcPr>
            <w:tcW w:w="0" w:type="auto"/>
            <w:shd w:val="clear" w:color="auto" w:fill="auto"/>
          </w:tcPr>
          <w:p w14:paraId="654C9D82" w14:textId="77777777" w:rsidR="00717B9A" w:rsidRPr="00EB327A" w:rsidRDefault="00717B9A" w:rsidP="00717B9A">
            <w:pPr>
              <w:rPr>
                <w:rFonts w:cs="Tahoma"/>
                <w:bCs/>
                <w:iCs/>
                <w:sz w:val="22"/>
                <w:lang w:val="en-US" w:eastAsia="en-US"/>
              </w:rPr>
            </w:pPr>
            <w:r w:rsidRPr="00EB327A">
              <w:rPr>
                <w:rFonts w:cs="Tahoma"/>
                <w:bCs/>
                <w:iCs/>
                <w:sz w:val="22"/>
                <w:lang w:val="en-US" w:eastAsia="en-US"/>
              </w:rPr>
              <w:t>Before commencement of construction</w:t>
            </w:r>
          </w:p>
        </w:tc>
        <w:tc>
          <w:tcPr>
            <w:tcW w:w="0" w:type="auto"/>
            <w:shd w:val="clear" w:color="auto" w:fill="auto"/>
          </w:tcPr>
          <w:p w14:paraId="47436ACE" w14:textId="77777777" w:rsidR="00717B9A" w:rsidRPr="00EB327A" w:rsidRDefault="00717B9A" w:rsidP="00717B9A">
            <w:pPr>
              <w:rPr>
                <w:rFonts w:cs="Tahoma"/>
                <w:bCs/>
                <w:iCs/>
                <w:sz w:val="22"/>
                <w:lang w:val="en-US" w:eastAsia="en-US"/>
              </w:rPr>
            </w:pPr>
            <w:r w:rsidRPr="00EB327A">
              <w:rPr>
                <w:rFonts w:cs="Tahoma"/>
                <w:bCs/>
                <w:iCs/>
                <w:sz w:val="22"/>
                <w:lang w:val="en-US" w:eastAsia="en-US"/>
              </w:rPr>
              <w:t>1 – 1.5 months</w:t>
            </w:r>
          </w:p>
        </w:tc>
      </w:tr>
      <w:tr w:rsidR="00D2150F" w:rsidRPr="00CA36E7" w14:paraId="62503B82" w14:textId="77777777" w:rsidTr="00625494">
        <w:tc>
          <w:tcPr>
            <w:tcW w:w="0" w:type="auto"/>
            <w:shd w:val="clear" w:color="auto" w:fill="auto"/>
          </w:tcPr>
          <w:p w14:paraId="449D46A2" w14:textId="77777777" w:rsidR="00717B9A" w:rsidRPr="00EB327A" w:rsidRDefault="00717B9A" w:rsidP="00717B9A">
            <w:pPr>
              <w:rPr>
                <w:rFonts w:cs="Tahoma"/>
                <w:bCs/>
                <w:iCs/>
                <w:sz w:val="22"/>
                <w:lang w:val="en-US" w:eastAsia="en-US"/>
              </w:rPr>
            </w:pPr>
            <w:r w:rsidRPr="00EB327A">
              <w:rPr>
                <w:rFonts w:cs="Tahoma"/>
                <w:bCs/>
                <w:iCs/>
                <w:sz w:val="22"/>
                <w:lang w:val="en-US" w:eastAsia="en-US"/>
              </w:rPr>
              <w:t>7</w:t>
            </w:r>
          </w:p>
        </w:tc>
        <w:tc>
          <w:tcPr>
            <w:tcW w:w="0" w:type="auto"/>
            <w:shd w:val="clear" w:color="auto" w:fill="auto"/>
          </w:tcPr>
          <w:p w14:paraId="60AB9C67" w14:textId="77777777" w:rsidR="00717B9A" w:rsidRPr="00EB327A" w:rsidRDefault="00717B9A" w:rsidP="00717B9A">
            <w:pPr>
              <w:rPr>
                <w:rFonts w:cs="Tahoma"/>
                <w:bCs/>
                <w:iCs/>
                <w:sz w:val="22"/>
                <w:lang w:val="en-US" w:eastAsia="en-US"/>
              </w:rPr>
            </w:pPr>
            <w:r w:rsidRPr="00EB327A">
              <w:rPr>
                <w:rFonts w:cs="Tahoma"/>
                <w:bCs/>
                <w:iCs/>
                <w:sz w:val="22"/>
                <w:lang w:val="en-US" w:eastAsia="en-US"/>
              </w:rPr>
              <w:t>Storage, transport and disposal of hazardous waste</w:t>
            </w:r>
          </w:p>
        </w:tc>
        <w:tc>
          <w:tcPr>
            <w:tcW w:w="0" w:type="auto"/>
            <w:shd w:val="clear" w:color="auto" w:fill="auto"/>
          </w:tcPr>
          <w:p w14:paraId="329C04B2" w14:textId="77777777" w:rsidR="00717B9A" w:rsidRPr="00EB327A" w:rsidRDefault="00717B9A" w:rsidP="00717B9A">
            <w:pPr>
              <w:rPr>
                <w:rFonts w:cs="Tahoma"/>
                <w:bCs/>
                <w:iCs/>
                <w:sz w:val="22"/>
                <w:lang w:val="en-US" w:eastAsia="en-US"/>
              </w:rPr>
            </w:pPr>
            <w:r w:rsidRPr="00EB327A">
              <w:rPr>
                <w:rFonts w:cs="Tahoma"/>
                <w:bCs/>
                <w:iCs/>
                <w:sz w:val="22"/>
                <w:lang w:val="en-US" w:eastAsia="en-US"/>
              </w:rPr>
              <w:t>Environmental Management and Coordination Act (EMCA) Cap 387, Rev 2018</w:t>
            </w:r>
          </w:p>
        </w:tc>
        <w:tc>
          <w:tcPr>
            <w:tcW w:w="0" w:type="auto"/>
            <w:shd w:val="clear" w:color="auto" w:fill="auto"/>
          </w:tcPr>
          <w:p w14:paraId="266CDC02" w14:textId="77777777" w:rsidR="00717B9A" w:rsidRPr="00EB327A" w:rsidRDefault="00717B9A" w:rsidP="00717B9A">
            <w:pPr>
              <w:rPr>
                <w:rFonts w:cs="Tahoma"/>
                <w:bCs/>
                <w:iCs/>
                <w:sz w:val="22"/>
                <w:lang w:val="en-US" w:eastAsia="en-US"/>
              </w:rPr>
            </w:pPr>
            <w:r w:rsidRPr="00EB327A">
              <w:rPr>
                <w:rFonts w:cs="Tahoma"/>
                <w:bCs/>
                <w:iCs/>
                <w:sz w:val="22"/>
                <w:lang w:val="en-US" w:eastAsia="en-US"/>
              </w:rPr>
              <w:t>Need to obtain hazardous waste license through submission of Waste Management Plan</w:t>
            </w:r>
          </w:p>
        </w:tc>
        <w:tc>
          <w:tcPr>
            <w:tcW w:w="0" w:type="auto"/>
            <w:shd w:val="clear" w:color="auto" w:fill="auto"/>
          </w:tcPr>
          <w:p w14:paraId="39410D2C" w14:textId="77777777" w:rsidR="00717B9A" w:rsidRPr="00EB327A" w:rsidRDefault="00717B9A" w:rsidP="00717B9A">
            <w:pPr>
              <w:rPr>
                <w:rFonts w:cs="Tahoma"/>
                <w:bCs/>
                <w:iCs/>
                <w:sz w:val="22"/>
                <w:lang w:val="en-US" w:eastAsia="en-US"/>
              </w:rPr>
            </w:pPr>
            <w:r w:rsidRPr="00EB327A">
              <w:rPr>
                <w:rFonts w:cs="Tahoma"/>
                <w:bCs/>
                <w:iCs/>
                <w:sz w:val="22"/>
                <w:lang w:val="en-US" w:eastAsia="en-US"/>
              </w:rPr>
              <w:t>NEMA</w:t>
            </w:r>
          </w:p>
        </w:tc>
        <w:tc>
          <w:tcPr>
            <w:tcW w:w="0" w:type="auto"/>
            <w:shd w:val="clear" w:color="auto" w:fill="auto"/>
          </w:tcPr>
          <w:p w14:paraId="0FA31FAA" w14:textId="77777777" w:rsidR="00717B9A" w:rsidRPr="00EB327A" w:rsidRDefault="00717B9A" w:rsidP="00717B9A">
            <w:pPr>
              <w:rPr>
                <w:rFonts w:cs="Tahoma"/>
                <w:bCs/>
                <w:iCs/>
                <w:sz w:val="22"/>
                <w:lang w:val="en-US" w:eastAsia="en-US"/>
              </w:rPr>
            </w:pPr>
            <w:r w:rsidRPr="00EB327A">
              <w:rPr>
                <w:rFonts w:cs="Tahoma"/>
                <w:bCs/>
                <w:iCs/>
                <w:sz w:val="22"/>
                <w:lang w:val="en-US" w:eastAsia="en-US"/>
              </w:rPr>
              <w:t>Contractor</w:t>
            </w:r>
          </w:p>
        </w:tc>
        <w:tc>
          <w:tcPr>
            <w:tcW w:w="0" w:type="auto"/>
            <w:shd w:val="clear" w:color="auto" w:fill="auto"/>
          </w:tcPr>
          <w:p w14:paraId="00026599" w14:textId="77777777" w:rsidR="00717B9A" w:rsidRPr="00EB327A" w:rsidRDefault="00717B9A" w:rsidP="00717B9A">
            <w:pPr>
              <w:rPr>
                <w:rFonts w:cs="Tahoma"/>
                <w:bCs/>
                <w:iCs/>
                <w:sz w:val="22"/>
                <w:lang w:val="en-US" w:eastAsia="en-US"/>
              </w:rPr>
            </w:pPr>
            <w:r w:rsidRPr="00EB327A">
              <w:rPr>
                <w:rFonts w:cs="Tahoma"/>
                <w:bCs/>
                <w:iCs/>
                <w:sz w:val="22"/>
                <w:lang w:val="en-US" w:eastAsia="en-US"/>
              </w:rPr>
              <w:t>Before commencement of construction</w:t>
            </w:r>
          </w:p>
        </w:tc>
        <w:tc>
          <w:tcPr>
            <w:tcW w:w="0" w:type="auto"/>
            <w:shd w:val="clear" w:color="auto" w:fill="auto"/>
          </w:tcPr>
          <w:p w14:paraId="770051D4" w14:textId="77777777" w:rsidR="00717B9A" w:rsidRPr="00EB327A" w:rsidRDefault="00717B9A" w:rsidP="00717B9A">
            <w:pPr>
              <w:rPr>
                <w:rFonts w:cs="Tahoma"/>
                <w:bCs/>
                <w:iCs/>
                <w:sz w:val="22"/>
                <w:lang w:val="en-US" w:eastAsia="en-US"/>
              </w:rPr>
            </w:pPr>
            <w:r w:rsidRPr="00EB327A">
              <w:rPr>
                <w:rFonts w:cs="Tahoma"/>
                <w:bCs/>
                <w:iCs/>
                <w:sz w:val="22"/>
                <w:lang w:val="en-US" w:eastAsia="en-US"/>
              </w:rPr>
              <w:t>1 – 1.5 months</w:t>
            </w:r>
          </w:p>
        </w:tc>
      </w:tr>
      <w:tr w:rsidR="00D2150F" w:rsidRPr="00CA36E7" w14:paraId="37D6655C" w14:textId="77777777" w:rsidTr="00717B9A">
        <w:tc>
          <w:tcPr>
            <w:tcW w:w="0" w:type="auto"/>
            <w:gridSpan w:val="8"/>
            <w:shd w:val="clear" w:color="auto" w:fill="D9D9D9"/>
          </w:tcPr>
          <w:p w14:paraId="3B07DDD7" w14:textId="77777777" w:rsidR="00717B9A" w:rsidRPr="00EB327A" w:rsidRDefault="00717B9A" w:rsidP="00717B9A">
            <w:pPr>
              <w:rPr>
                <w:rFonts w:cs="Tahoma"/>
                <w:iCs/>
                <w:sz w:val="22"/>
                <w:lang w:val="en-US" w:eastAsia="en-US"/>
              </w:rPr>
            </w:pPr>
            <w:r w:rsidRPr="00EB327A">
              <w:rPr>
                <w:rFonts w:cs="Tahoma"/>
                <w:bCs/>
                <w:iCs/>
                <w:sz w:val="22"/>
                <w:lang w:val="en-US" w:eastAsia="en-US"/>
              </w:rPr>
              <w:t>Construction stage</w:t>
            </w:r>
          </w:p>
        </w:tc>
      </w:tr>
      <w:tr w:rsidR="00D2150F" w:rsidRPr="00CA36E7" w14:paraId="3D4821A9" w14:textId="77777777" w:rsidTr="00625494">
        <w:tc>
          <w:tcPr>
            <w:tcW w:w="0" w:type="auto"/>
            <w:shd w:val="clear" w:color="auto" w:fill="auto"/>
          </w:tcPr>
          <w:p w14:paraId="36FB559C" w14:textId="77777777" w:rsidR="00717B9A" w:rsidRPr="00EB327A" w:rsidRDefault="00717B9A" w:rsidP="00717B9A">
            <w:pPr>
              <w:rPr>
                <w:rFonts w:cs="Tahoma"/>
                <w:bCs/>
                <w:iCs/>
                <w:sz w:val="22"/>
                <w:lang w:val="en-US" w:eastAsia="en-US"/>
              </w:rPr>
            </w:pPr>
            <w:r w:rsidRPr="00EB327A">
              <w:rPr>
                <w:rFonts w:cs="Tahoma"/>
                <w:bCs/>
                <w:iCs/>
                <w:sz w:val="22"/>
                <w:lang w:val="en-US" w:eastAsia="en-US"/>
              </w:rPr>
              <w:t>4</w:t>
            </w:r>
          </w:p>
        </w:tc>
        <w:tc>
          <w:tcPr>
            <w:tcW w:w="0" w:type="auto"/>
            <w:shd w:val="clear" w:color="auto" w:fill="auto"/>
          </w:tcPr>
          <w:p w14:paraId="63101DAF" w14:textId="77777777" w:rsidR="00717B9A" w:rsidRPr="00EB327A" w:rsidRDefault="00717B9A" w:rsidP="00717B9A">
            <w:pPr>
              <w:rPr>
                <w:rFonts w:cs="Tahoma"/>
                <w:bCs/>
                <w:iCs/>
                <w:sz w:val="22"/>
                <w:lang w:val="en-US" w:eastAsia="en-US"/>
              </w:rPr>
            </w:pPr>
            <w:r w:rsidRPr="00EB327A">
              <w:rPr>
                <w:rFonts w:cs="Tahoma"/>
                <w:bCs/>
                <w:iCs/>
                <w:sz w:val="22"/>
                <w:lang w:val="en-US" w:eastAsia="en-US"/>
              </w:rPr>
              <w:t>Food handling in the campsite</w:t>
            </w:r>
          </w:p>
        </w:tc>
        <w:tc>
          <w:tcPr>
            <w:tcW w:w="0" w:type="auto"/>
            <w:shd w:val="clear" w:color="auto" w:fill="auto"/>
          </w:tcPr>
          <w:p w14:paraId="7C4F9E82" w14:textId="77777777" w:rsidR="00717B9A" w:rsidRPr="00EB327A" w:rsidRDefault="00717B9A" w:rsidP="00717B9A">
            <w:pPr>
              <w:rPr>
                <w:rFonts w:cs="Tahoma"/>
                <w:bCs/>
                <w:iCs/>
                <w:sz w:val="22"/>
                <w:lang w:val="en-US" w:eastAsia="en-US"/>
              </w:rPr>
            </w:pPr>
            <w:r w:rsidRPr="00EB327A">
              <w:rPr>
                <w:rFonts w:cs="Tahoma"/>
                <w:bCs/>
                <w:iCs/>
                <w:sz w:val="22"/>
                <w:lang w:val="en-US" w:eastAsia="en-US"/>
              </w:rPr>
              <w:t>Public Health Act</w:t>
            </w:r>
          </w:p>
        </w:tc>
        <w:tc>
          <w:tcPr>
            <w:tcW w:w="0" w:type="auto"/>
            <w:shd w:val="clear" w:color="auto" w:fill="auto"/>
          </w:tcPr>
          <w:p w14:paraId="1580DC90" w14:textId="77777777" w:rsidR="00717B9A" w:rsidRPr="00EB327A" w:rsidRDefault="00717B9A" w:rsidP="00717B9A">
            <w:pPr>
              <w:rPr>
                <w:rFonts w:cs="Tahoma"/>
                <w:bCs/>
                <w:iCs/>
                <w:sz w:val="22"/>
                <w:lang w:val="en-US" w:eastAsia="en-US"/>
              </w:rPr>
            </w:pPr>
            <w:r w:rsidRPr="00EB327A">
              <w:rPr>
                <w:rFonts w:cs="Tahoma"/>
                <w:bCs/>
                <w:iCs/>
                <w:sz w:val="22"/>
                <w:lang w:val="en-US" w:eastAsia="en-US"/>
              </w:rPr>
              <w:t>Obtain Food Handler Certificate</w:t>
            </w:r>
          </w:p>
        </w:tc>
        <w:tc>
          <w:tcPr>
            <w:tcW w:w="0" w:type="auto"/>
            <w:shd w:val="clear" w:color="auto" w:fill="auto"/>
          </w:tcPr>
          <w:p w14:paraId="0B9A3331" w14:textId="77777777" w:rsidR="00717B9A" w:rsidRPr="00EB327A" w:rsidRDefault="00717B9A" w:rsidP="00717B9A">
            <w:pPr>
              <w:rPr>
                <w:rFonts w:cs="Tahoma"/>
                <w:bCs/>
                <w:iCs/>
                <w:sz w:val="22"/>
                <w:lang w:val="en-US" w:eastAsia="en-US"/>
              </w:rPr>
            </w:pPr>
            <w:r w:rsidRPr="00EB327A">
              <w:rPr>
                <w:rFonts w:cs="Tahoma"/>
                <w:bCs/>
                <w:iCs/>
                <w:sz w:val="22"/>
                <w:lang w:val="en-US" w:eastAsia="en-US"/>
              </w:rPr>
              <w:t>County Government</w:t>
            </w:r>
          </w:p>
        </w:tc>
        <w:tc>
          <w:tcPr>
            <w:tcW w:w="0" w:type="auto"/>
            <w:shd w:val="clear" w:color="auto" w:fill="auto"/>
          </w:tcPr>
          <w:p w14:paraId="35AA9F17" w14:textId="77777777" w:rsidR="00717B9A" w:rsidRPr="00EB327A" w:rsidRDefault="00717B9A" w:rsidP="00717B9A">
            <w:pPr>
              <w:rPr>
                <w:rFonts w:cs="Tahoma"/>
                <w:bCs/>
                <w:iCs/>
                <w:sz w:val="22"/>
                <w:lang w:val="en-US" w:eastAsia="en-US"/>
              </w:rPr>
            </w:pPr>
            <w:r w:rsidRPr="00EB327A">
              <w:rPr>
                <w:rFonts w:cs="Tahoma"/>
                <w:bCs/>
                <w:iCs/>
                <w:sz w:val="22"/>
                <w:lang w:val="en-US" w:eastAsia="en-US"/>
              </w:rPr>
              <w:t>Contractor</w:t>
            </w:r>
          </w:p>
        </w:tc>
        <w:tc>
          <w:tcPr>
            <w:tcW w:w="0" w:type="auto"/>
            <w:shd w:val="clear" w:color="auto" w:fill="auto"/>
          </w:tcPr>
          <w:p w14:paraId="6DA60959" w14:textId="77777777" w:rsidR="00717B9A" w:rsidRPr="00EB327A" w:rsidRDefault="00717B9A" w:rsidP="00717B9A">
            <w:pPr>
              <w:rPr>
                <w:rFonts w:cs="Tahoma"/>
                <w:bCs/>
                <w:iCs/>
                <w:sz w:val="22"/>
                <w:lang w:val="en-US" w:eastAsia="en-US"/>
              </w:rPr>
            </w:pPr>
            <w:r w:rsidRPr="00EB327A">
              <w:rPr>
                <w:rFonts w:cs="Tahoma"/>
                <w:bCs/>
                <w:iCs/>
                <w:sz w:val="22"/>
                <w:lang w:val="en-US" w:eastAsia="en-US"/>
              </w:rPr>
              <w:t>Before handling of food in the campsite</w:t>
            </w:r>
          </w:p>
        </w:tc>
        <w:tc>
          <w:tcPr>
            <w:tcW w:w="0" w:type="auto"/>
            <w:shd w:val="clear" w:color="auto" w:fill="auto"/>
          </w:tcPr>
          <w:p w14:paraId="15C18CED" w14:textId="77777777" w:rsidR="00717B9A" w:rsidRPr="00EB327A" w:rsidRDefault="00717B9A" w:rsidP="00717B9A">
            <w:pPr>
              <w:rPr>
                <w:rFonts w:cs="Tahoma"/>
                <w:bCs/>
                <w:iCs/>
                <w:sz w:val="22"/>
                <w:lang w:val="en-US" w:eastAsia="en-US"/>
              </w:rPr>
            </w:pPr>
            <w:r w:rsidRPr="00EB327A">
              <w:rPr>
                <w:rFonts w:cs="Tahoma"/>
                <w:bCs/>
                <w:iCs/>
                <w:sz w:val="22"/>
                <w:lang w:val="en-US" w:eastAsia="en-US"/>
              </w:rPr>
              <w:t>6 months</w:t>
            </w:r>
          </w:p>
        </w:tc>
      </w:tr>
      <w:tr w:rsidR="00D2150F" w:rsidRPr="00CA36E7" w14:paraId="7BEA54D4" w14:textId="77777777" w:rsidTr="00625494">
        <w:tc>
          <w:tcPr>
            <w:tcW w:w="0" w:type="auto"/>
            <w:shd w:val="clear" w:color="auto" w:fill="auto"/>
          </w:tcPr>
          <w:p w14:paraId="134027C4" w14:textId="77777777" w:rsidR="00717B9A" w:rsidRPr="00EB327A" w:rsidRDefault="00717B9A" w:rsidP="00717B9A">
            <w:pPr>
              <w:rPr>
                <w:rFonts w:cs="Tahoma"/>
                <w:bCs/>
                <w:iCs/>
                <w:sz w:val="22"/>
                <w:lang w:val="en-US" w:eastAsia="en-US"/>
              </w:rPr>
            </w:pPr>
            <w:r w:rsidRPr="00EB327A">
              <w:rPr>
                <w:rFonts w:cs="Tahoma"/>
                <w:bCs/>
                <w:iCs/>
                <w:sz w:val="22"/>
                <w:lang w:val="en-US" w:eastAsia="en-US"/>
              </w:rPr>
              <w:t>5</w:t>
            </w:r>
          </w:p>
        </w:tc>
        <w:tc>
          <w:tcPr>
            <w:tcW w:w="0" w:type="auto"/>
            <w:shd w:val="clear" w:color="auto" w:fill="auto"/>
          </w:tcPr>
          <w:p w14:paraId="1F4235BD" w14:textId="77777777" w:rsidR="00717B9A" w:rsidRPr="00EB327A" w:rsidRDefault="00717B9A" w:rsidP="00717B9A">
            <w:pPr>
              <w:rPr>
                <w:rFonts w:cs="Tahoma"/>
                <w:bCs/>
                <w:iCs/>
                <w:sz w:val="22"/>
                <w:lang w:val="en-US" w:eastAsia="en-US"/>
              </w:rPr>
            </w:pPr>
            <w:r w:rsidRPr="00EB327A">
              <w:rPr>
                <w:rFonts w:cs="Tahoma"/>
                <w:bCs/>
                <w:iCs/>
                <w:sz w:val="22"/>
                <w:lang w:val="en-US" w:eastAsia="en-US"/>
              </w:rPr>
              <w:t>Workplace registration</w:t>
            </w:r>
          </w:p>
        </w:tc>
        <w:tc>
          <w:tcPr>
            <w:tcW w:w="0" w:type="auto"/>
            <w:shd w:val="clear" w:color="auto" w:fill="auto"/>
          </w:tcPr>
          <w:p w14:paraId="4A145B97" w14:textId="77777777" w:rsidR="00717B9A" w:rsidRPr="00EB327A" w:rsidRDefault="00717B9A" w:rsidP="00717B9A">
            <w:pPr>
              <w:rPr>
                <w:rFonts w:cs="Tahoma"/>
                <w:bCs/>
                <w:iCs/>
                <w:sz w:val="22"/>
                <w:lang w:val="en-US" w:eastAsia="en-US"/>
              </w:rPr>
            </w:pPr>
            <w:r w:rsidRPr="00EB327A">
              <w:rPr>
                <w:rFonts w:cs="Tahoma"/>
                <w:bCs/>
                <w:iCs/>
                <w:sz w:val="22"/>
                <w:lang w:val="en-US" w:eastAsia="en-US"/>
              </w:rPr>
              <w:t>Occupational Safety and Health Act, 2007</w:t>
            </w:r>
          </w:p>
        </w:tc>
        <w:tc>
          <w:tcPr>
            <w:tcW w:w="0" w:type="auto"/>
            <w:shd w:val="clear" w:color="auto" w:fill="auto"/>
          </w:tcPr>
          <w:p w14:paraId="0A0A9816" w14:textId="77777777" w:rsidR="00717B9A" w:rsidRPr="00EB327A" w:rsidRDefault="00717B9A" w:rsidP="00717B9A">
            <w:pPr>
              <w:rPr>
                <w:rFonts w:cs="Tahoma"/>
                <w:bCs/>
                <w:iCs/>
                <w:sz w:val="22"/>
                <w:lang w:val="en-US" w:eastAsia="en-US"/>
              </w:rPr>
            </w:pPr>
            <w:r w:rsidRPr="00EB327A">
              <w:rPr>
                <w:rFonts w:cs="Tahoma"/>
                <w:bCs/>
                <w:iCs/>
                <w:sz w:val="22"/>
                <w:lang w:val="en-US" w:eastAsia="en-US"/>
              </w:rPr>
              <w:t>Apply for Registration of a Workplace</w:t>
            </w:r>
          </w:p>
        </w:tc>
        <w:tc>
          <w:tcPr>
            <w:tcW w:w="0" w:type="auto"/>
            <w:shd w:val="clear" w:color="auto" w:fill="auto"/>
          </w:tcPr>
          <w:p w14:paraId="53792A81" w14:textId="77777777" w:rsidR="00717B9A" w:rsidRPr="00EB327A" w:rsidRDefault="00717B9A" w:rsidP="00717B9A">
            <w:pPr>
              <w:rPr>
                <w:rFonts w:cs="Tahoma"/>
                <w:bCs/>
                <w:iCs/>
                <w:sz w:val="22"/>
                <w:lang w:val="en-US" w:eastAsia="en-US"/>
              </w:rPr>
            </w:pPr>
            <w:r w:rsidRPr="00EB327A">
              <w:rPr>
                <w:rFonts w:cs="Tahoma"/>
                <w:bCs/>
                <w:iCs/>
                <w:sz w:val="22"/>
                <w:lang w:val="en-US" w:eastAsia="en-US"/>
              </w:rPr>
              <w:t>DOSHS</w:t>
            </w:r>
          </w:p>
        </w:tc>
        <w:tc>
          <w:tcPr>
            <w:tcW w:w="0" w:type="auto"/>
            <w:shd w:val="clear" w:color="auto" w:fill="auto"/>
          </w:tcPr>
          <w:p w14:paraId="6A607EA3" w14:textId="77777777" w:rsidR="00717B9A" w:rsidRPr="00EB327A" w:rsidRDefault="00717B9A" w:rsidP="00717B9A">
            <w:pPr>
              <w:rPr>
                <w:rFonts w:cs="Tahoma"/>
                <w:bCs/>
                <w:iCs/>
                <w:sz w:val="22"/>
                <w:lang w:val="en-US" w:eastAsia="en-US"/>
              </w:rPr>
            </w:pPr>
            <w:r w:rsidRPr="00EB327A">
              <w:rPr>
                <w:rFonts w:cs="Tahoma"/>
                <w:bCs/>
                <w:iCs/>
                <w:sz w:val="22"/>
                <w:lang w:val="en-US" w:eastAsia="en-US"/>
              </w:rPr>
              <w:t>Contractor</w:t>
            </w:r>
          </w:p>
        </w:tc>
        <w:tc>
          <w:tcPr>
            <w:tcW w:w="0" w:type="auto"/>
            <w:shd w:val="clear" w:color="auto" w:fill="auto"/>
          </w:tcPr>
          <w:p w14:paraId="12E72303" w14:textId="77777777" w:rsidR="00717B9A" w:rsidRPr="00EB327A" w:rsidRDefault="00717B9A" w:rsidP="00717B9A">
            <w:pPr>
              <w:rPr>
                <w:rFonts w:cs="Tahoma"/>
                <w:bCs/>
                <w:iCs/>
                <w:sz w:val="22"/>
                <w:lang w:val="en-US" w:eastAsia="en-US"/>
              </w:rPr>
            </w:pPr>
            <w:r w:rsidRPr="00EB327A">
              <w:rPr>
                <w:rFonts w:cs="Tahoma"/>
                <w:bCs/>
                <w:iCs/>
                <w:sz w:val="22"/>
                <w:lang w:val="en-US" w:eastAsia="en-US"/>
              </w:rPr>
              <w:t>Before utilizing the campsite</w:t>
            </w:r>
          </w:p>
        </w:tc>
        <w:tc>
          <w:tcPr>
            <w:tcW w:w="0" w:type="auto"/>
            <w:shd w:val="clear" w:color="auto" w:fill="auto"/>
          </w:tcPr>
          <w:p w14:paraId="4836DDDD" w14:textId="77777777" w:rsidR="00717B9A" w:rsidRPr="00CA36E7" w:rsidRDefault="00717B9A" w:rsidP="00717B9A">
            <w:pPr>
              <w:rPr>
                <w:rFonts w:cs="Tahoma"/>
                <w:bCs/>
                <w:iCs/>
                <w:sz w:val="22"/>
                <w:lang w:val="en-US" w:eastAsia="en-US"/>
              </w:rPr>
            </w:pPr>
            <w:r w:rsidRPr="00EB327A">
              <w:rPr>
                <w:rFonts w:cs="Tahoma"/>
                <w:bCs/>
                <w:iCs/>
                <w:sz w:val="22"/>
                <w:lang w:val="en-US" w:eastAsia="en-US"/>
              </w:rPr>
              <w:t>Annual</w:t>
            </w:r>
          </w:p>
        </w:tc>
      </w:tr>
      <w:bookmarkEnd w:id="212"/>
      <w:bookmarkEnd w:id="214"/>
    </w:tbl>
    <w:p w14:paraId="67C53848" w14:textId="77777777" w:rsidR="00717B9A" w:rsidRPr="00EB327A" w:rsidRDefault="00717B9A" w:rsidP="00A6751C">
      <w:pPr>
        <w:pStyle w:val="PPStandardReport"/>
        <w:ind w:left="0"/>
        <w:rPr>
          <w:rFonts w:cs="Tahoma"/>
          <w:sz w:val="22"/>
        </w:rPr>
        <w:sectPr w:rsidR="00717B9A" w:rsidRPr="00EB327A" w:rsidSect="00D8261F">
          <w:pgSz w:w="16838" w:h="11906" w:orient="landscape"/>
          <w:pgMar w:top="1800" w:right="1440" w:bottom="1800" w:left="1440" w:header="709" w:footer="283" w:gutter="0"/>
          <w:pgNumType w:chapStyle="1"/>
          <w:cols w:space="708"/>
          <w:docGrid w:linePitch="360"/>
        </w:sectPr>
      </w:pPr>
    </w:p>
    <w:p w14:paraId="140D1852" w14:textId="77777777" w:rsidR="008822A9" w:rsidRPr="00EB327A" w:rsidRDefault="008822A9" w:rsidP="00A6751C">
      <w:pPr>
        <w:pStyle w:val="Heading2"/>
        <w:ind w:right="0"/>
        <w:rPr>
          <w:rFonts w:cs="Tahoma"/>
          <w:sz w:val="22"/>
          <w:szCs w:val="22"/>
        </w:rPr>
      </w:pPr>
      <w:bookmarkStart w:id="216" w:name="_Toc97737376"/>
      <w:bookmarkStart w:id="217" w:name="_Toc148603941"/>
      <w:r w:rsidRPr="00EB327A">
        <w:rPr>
          <w:rFonts w:cs="Tahoma"/>
          <w:sz w:val="22"/>
          <w:szCs w:val="22"/>
        </w:rPr>
        <w:lastRenderedPageBreak/>
        <w:t>World Bank OP applicability</w:t>
      </w:r>
      <w:bookmarkEnd w:id="216"/>
      <w:bookmarkEnd w:id="217"/>
    </w:p>
    <w:p w14:paraId="556AC66C" w14:textId="77777777" w:rsidR="008822A9" w:rsidRPr="00EB327A" w:rsidRDefault="008822A9" w:rsidP="00A6751C">
      <w:pPr>
        <w:pStyle w:val="Default"/>
        <w:rPr>
          <w:rFonts w:ascii="Tahoma" w:hAnsi="Tahoma" w:cs="Tahoma"/>
          <w:color w:val="auto"/>
          <w:sz w:val="22"/>
          <w:szCs w:val="22"/>
        </w:rPr>
      </w:pPr>
      <w:r w:rsidRPr="00EB327A">
        <w:rPr>
          <w:rFonts w:ascii="Tahoma" w:hAnsi="Tahoma" w:cs="Tahoma"/>
          <w:color w:val="auto"/>
          <w:sz w:val="22"/>
          <w:szCs w:val="22"/>
        </w:rPr>
        <w:fldChar w:fldCharType="begin"/>
      </w:r>
      <w:r w:rsidRPr="00EB327A">
        <w:rPr>
          <w:rFonts w:ascii="Tahoma" w:hAnsi="Tahoma" w:cs="Tahoma"/>
          <w:color w:val="auto"/>
          <w:sz w:val="22"/>
          <w:szCs w:val="22"/>
        </w:rPr>
        <w:instrText xml:space="preserve"> REF _Ref97639968 \h  \* MERGEFORMAT </w:instrText>
      </w:r>
      <w:r w:rsidRPr="00EB327A">
        <w:rPr>
          <w:rFonts w:ascii="Tahoma" w:hAnsi="Tahoma" w:cs="Tahoma"/>
          <w:color w:val="auto"/>
          <w:sz w:val="22"/>
          <w:szCs w:val="22"/>
        </w:rPr>
      </w:r>
      <w:r w:rsidRPr="00EB327A">
        <w:rPr>
          <w:rFonts w:ascii="Tahoma" w:hAnsi="Tahoma" w:cs="Tahoma"/>
          <w:color w:val="auto"/>
          <w:sz w:val="22"/>
          <w:szCs w:val="22"/>
        </w:rPr>
        <w:fldChar w:fldCharType="separate"/>
      </w:r>
      <w:r w:rsidRPr="00EB327A">
        <w:rPr>
          <w:rFonts w:ascii="Tahoma" w:hAnsi="Tahoma" w:cs="Tahoma"/>
          <w:sz w:val="22"/>
          <w:szCs w:val="22"/>
        </w:rPr>
        <w:t xml:space="preserve">Table </w:t>
      </w:r>
      <w:r w:rsidRPr="00EB327A">
        <w:rPr>
          <w:rFonts w:ascii="Tahoma" w:hAnsi="Tahoma" w:cs="Tahoma"/>
          <w:noProof/>
          <w:sz w:val="22"/>
          <w:szCs w:val="22"/>
        </w:rPr>
        <w:t>3</w:t>
      </w:r>
      <w:r w:rsidRPr="00EB327A">
        <w:rPr>
          <w:rFonts w:ascii="Tahoma" w:hAnsi="Tahoma" w:cs="Tahoma"/>
          <w:sz w:val="22"/>
          <w:szCs w:val="22"/>
        </w:rPr>
        <w:noBreakHyphen/>
      </w:r>
      <w:r w:rsidRPr="00EB327A">
        <w:rPr>
          <w:rFonts w:ascii="Tahoma" w:hAnsi="Tahoma" w:cs="Tahoma"/>
          <w:noProof/>
          <w:sz w:val="22"/>
          <w:szCs w:val="22"/>
        </w:rPr>
        <w:t>3</w:t>
      </w:r>
      <w:r w:rsidRPr="00EB327A">
        <w:rPr>
          <w:rFonts w:ascii="Tahoma" w:hAnsi="Tahoma" w:cs="Tahoma"/>
          <w:color w:val="auto"/>
          <w:sz w:val="22"/>
          <w:szCs w:val="22"/>
        </w:rPr>
        <w:fldChar w:fldCharType="end"/>
      </w:r>
      <w:r w:rsidRPr="00EB327A">
        <w:rPr>
          <w:rFonts w:ascii="Tahoma" w:hAnsi="Tahoma" w:cs="Tahoma"/>
          <w:color w:val="auto"/>
          <w:sz w:val="22"/>
          <w:szCs w:val="22"/>
        </w:rPr>
        <w:t xml:space="preserve"> below shows the applicability of World Bank Operational OPs to the proposed project in </w:t>
      </w:r>
      <w:r w:rsidR="00190604" w:rsidRPr="00EB327A">
        <w:rPr>
          <w:rFonts w:ascii="Tahoma" w:hAnsi="Tahoma" w:cs="Tahoma"/>
          <w:color w:val="auto"/>
          <w:sz w:val="22"/>
          <w:szCs w:val="22"/>
        </w:rPr>
        <w:t>Athibohol</w:t>
      </w:r>
      <w:r w:rsidRPr="00EB327A">
        <w:rPr>
          <w:rFonts w:ascii="Tahoma" w:hAnsi="Tahoma" w:cs="Tahoma"/>
          <w:color w:val="auto"/>
          <w:sz w:val="22"/>
          <w:szCs w:val="22"/>
        </w:rPr>
        <w:t xml:space="preserve"> site;</w:t>
      </w:r>
    </w:p>
    <w:p w14:paraId="7C4B05C2" w14:textId="77777777" w:rsidR="008822A9" w:rsidRPr="00EB327A" w:rsidRDefault="008822A9" w:rsidP="00C84C16">
      <w:pPr>
        <w:pStyle w:val="Default"/>
        <w:rPr>
          <w:rFonts w:ascii="Tahoma" w:hAnsi="Tahoma" w:cs="Tahoma"/>
          <w:color w:val="auto"/>
          <w:sz w:val="22"/>
          <w:szCs w:val="22"/>
        </w:rPr>
      </w:pPr>
    </w:p>
    <w:p w14:paraId="6528CC39" w14:textId="59FB7ED2" w:rsidR="008822A9" w:rsidRPr="00EB327A" w:rsidRDefault="008822A9" w:rsidP="00C84C16">
      <w:pPr>
        <w:pStyle w:val="Caption"/>
        <w:keepNext/>
        <w:rPr>
          <w:rFonts w:cs="Tahoma"/>
          <w:sz w:val="22"/>
          <w:szCs w:val="22"/>
        </w:rPr>
      </w:pPr>
      <w:bookmarkStart w:id="218" w:name="_Toc97126816"/>
      <w:bookmarkStart w:id="219" w:name="_Toc97737493"/>
      <w:bookmarkStart w:id="220" w:name="_Toc148604146"/>
      <w:r w:rsidRPr="00EB327A">
        <w:rPr>
          <w:rFonts w:cs="Tahoma"/>
          <w:sz w:val="22"/>
          <w:szCs w:val="22"/>
        </w:rPr>
        <w:t xml:space="preserve">Table </w:t>
      </w:r>
      <w:r w:rsidR="00345BD7" w:rsidRPr="00CA36E7">
        <w:rPr>
          <w:rFonts w:cs="Tahoma"/>
          <w:sz w:val="22"/>
          <w:szCs w:val="22"/>
        </w:rPr>
        <w:fldChar w:fldCharType="begin"/>
      </w:r>
      <w:r w:rsidR="00345BD7" w:rsidRPr="00CA36E7">
        <w:rPr>
          <w:rFonts w:cs="Tahoma"/>
          <w:sz w:val="22"/>
          <w:szCs w:val="22"/>
        </w:rPr>
        <w:instrText xml:space="preserve"> STYLEREF 1 \s </w:instrText>
      </w:r>
      <w:r w:rsidR="00345BD7" w:rsidRPr="00CA36E7">
        <w:rPr>
          <w:rFonts w:cs="Tahoma"/>
          <w:sz w:val="22"/>
          <w:szCs w:val="22"/>
        </w:rPr>
        <w:fldChar w:fldCharType="separate"/>
      </w:r>
      <w:r w:rsidR="00345BD7" w:rsidRPr="00CA36E7">
        <w:rPr>
          <w:rFonts w:cs="Tahoma"/>
          <w:noProof/>
          <w:sz w:val="22"/>
          <w:szCs w:val="22"/>
        </w:rPr>
        <w:t>3</w:t>
      </w:r>
      <w:r w:rsidR="00345BD7" w:rsidRPr="00CA36E7">
        <w:rPr>
          <w:rFonts w:cs="Tahoma"/>
          <w:sz w:val="22"/>
          <w:szCs w:val="22"/>
        </w:rPr>
        <w:fldChar w:fldCharType="end"/>
      </w:r>
      <w:r w:rsidR="00345BD7" w:rsidRPr="00CA36E7">
        <w:rPr>
          <w:rFonts w:cs="Tahoma"/>
          <w:sz w:val="22"/>
          <w:szCs w:val="22"/>
        </w:rPr>
        <w:noBreakHyphen/>
      </w:r>
      <w:r w:rsidR="00345BD7" w:rsidRPr="00CA36E7">
        <w:rPr>
          <w:rFonts w:cs="Tahoma"/>
          <w:sz w:val="22"/>
          <w:szCs w:val="22"/>
        </w:rPr>
        <w:fldChar w:fldCharType="begin"/>
      </w:r>
      <w:r w:rsidR="00345BD7" w:rsidRPr="00CA36E7">
        <w:rPr>
          <w:rFonts w:cs="Tahoma"/>
          <w:sz w:val="22"/>
          <w:szCs w:val="22"/>
        </w:rPr>
        <w:instrText xml:space="preserve"> SEQ Table \* ARABIC \s 1 </w:instrText>
      </w:r>
      <w:r w:rsidR="00345BD7" w:rsidRPr="00CA36E7">
        <w:rPr>
          <w:rFonts w:cs="Tahoma"/>
          <w:sz w:val="22"/>
          <w:szCs w:val="22"/>
        </w:rPr>
        <w:fldChar w:fldCharType="separate"/>
      </w:r>
      <w:r w:rsidR="00345BD7" w:rsidRPr="00CA36E7">
        <w:rPr>
          <w:rFonts w:cs="Tahoma"/>
          <w:noProof/>
          <w:sz w:val="22"/>
          <w:szCs w:val="22"/>
        </w:rPr>
        <w:t>4</w:t>
      </w:r>
      <w:r w:rsidR="00345BD7" w:rsidRPr="00CA36E7">
        <w:rPr>
          <w:rFonts w:cs="Tahoma"/>
          <w:sz w:val="22"/>
          <w:szCs w:val="22"/>
        </w:rPr>
        <w:fldChar w:fldCharType="end"/>
      </w:r>
      <w:r w:rsidRPr="00EB327A">
        <w:rPr>
          <w:rFonts w:cs="Tahoma"/>
          <w:sz w:val="22"/>
          <w:szCs w:val="22"/>
        </w:rPr>
        <w:t>: World Bank Operational Ops</w:t>
      </w:r>
      <w:bookmarkEnd w:id="218"/>
      <w:bookmarkEnd w:id="219"/>
      <w:bookmarkEnd w:id="2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689"/>
        <w:gridCol w:w="3090"/>
        <w:gridCol w:w="2944"/>
      </w:tblGrid>
      <w:tr w:rsidR="008822A9" w:rsidRPr="00CA36E7" w14:paraId="01E8661E" w14:textId="77777777" w:rsidTr="00AC25B0">
        <w:tc>
          <w:tcPr>
            <w:tcW w:w="0" w:type="auto"/>
            <w:shd w:val="clear" w:color="auto" w:fill="D5DCE4"/>
          </w:tcPr>
          <w:p w14:paraId="692FA482" w14:textId="77777777" w:rsidR="008822A9" w:rsidRPr="00EB327A" w:rsidRDefault="008822A9" w:rsidP="00C84C16">
            <w:pPr>
              <w:rPr>
                <w:rFonts w:cs="Tahoma"/>
                <w:b/>
                <w:bCs/>
                <w:sz w:val="22"/>
              </w:rPr>
            </w:pPr>
            <w:r w:rsidRPr="00EB327A">
              <w:rPr>
                <w:rFonts w:cs="Tahoma"/>
                <w:b/>
                <w:bCs/>
                <w:sz w:val="22"/>
              </w:rPr>
              <w:t>S.No.</w:t>
            </w:r>
          </w:p>
        </w:tc>
        <w:tc>
          <w:tcPr>
            <w:tcW w:w="0" w:type="auto"/>
            <w:shd w:val="clear" w:color="auto" w:fill="D5DCE4"/>
          </w:tcPr>
          <w:p w14:paraId="63C70E74" w14:textId="77777777" w:rsidR="008822A9" w:rsidRPr="00EB327A" w:rsidRDefault="008822A9" w:rsidP="00C84C16">
            <w:pPr>
              <w:rPr>
                <w:rFonts w:cs="Tahoma"/>
                <w:b/>
                <w:bCs/>
                <w:sz w:val="22"/>
              </w:rPr>
            </w:pPr>
            <w:r w:rsidRPr="00EB327A">
              <w:rPr>
                <w:rFonts w:cs="Tahoma"/>
                <w:b/>
                <w:bCs/>
                <w:sz w:val="22"/>
              </w:rPr>
              <w:t>Safeguard Policy</w:t>
            </w:r>
          </w:p>
        </w:tc>
        <w:tc>
          <w:tcPr>
            <w:tcW w:w="0" w:type="auto"/>
            <w:shd w:val="clear" w:color="auto" w:fill="D5DCE4"/>
          </w:tcPr>
          <w:p w14:paraId="66826250" w14:textId="77777777" w:rsidR="008822A9" w:rsidRPr="00EB327A" w:rsidRDefault="008822A9" w:rsidP="00C84C16">
            <w:pPr>
              <w:rPr>
                <w:rFonts w:cs="Tahoma"/>
                <w:b/>
                <w:bCs/>
                <w:sz w:val="22"/>
              </w:rPr>
            </w:pPr>
            <w:r w:rsidRPr="00EB327A">
              <w:rPr>
                <w:rFonts w:cs="Tahoma"/>
                <w:b/>
                <w:bCs/>
                <w:sz w:val="22"/>
              </w:rPr>
              <w:t>Objective</w:t>
            </w:r>
          </w:p>
        </w:tc>
        <w:tc>
          <w:tcPr>
            <w:tcW w:w="0" w:type="auto"/>
            <w:shd w:val="clear" w:color="auto" w:fill="D5DCE4"/>
          </w:tcPr>
          <w:p w14:paraId="33027FAA" w14:textId="77777777" w:rsidR="008822A9" w:rsidRPr="00EB327A" w:rsidRDefault="008822A9" w:rsidP="00C84C16">
            <w:pPr>
              <w:rPr>
                <w:rFonts w:cs="Tahoma"/>
                <w:b/>
                <w:bCs/>
                <w:sz w:val="22"/>
              </w:rPr>
            </w:pPr>
            <w:r w:rsidRPr="00EB327A">
              <w:rPr>
                <w:rFonts w:cs="Tahoma"/>
                <w:b/>
                <w:bCs/>
                <w:sz w:val="22"/>
              </w:rPr>
              <w:t>Applicability</w:t>
            </w:r>
          </w:p>
        </w:tc>
      </w:tr>
      <w:tr w:rsidR="008822A9" w:rsidRPr="00CA36E7" w14:paraId="7D87AA06" w14:textId="77777777" w:rsidTr="00AC25B0">
        <w:tc>
          <w:tcPr>
            <w:tcW w:w="0" w:type="auto"/>
            <w:shd w:val="clear" w:color="auto" w:fill="auto"/>
          </w:tcPr>
          <w:p w14:paraId="4BA239B5" w14:textId="77777777" w:rsidR="008822A9" w:rsidRPr="00EB327A" w:rsidRDefault="008822A9" w:rsidP="00652725">
            <w:pPr>
              <w:numPr>
                <w:ilvl w:val="0"/>
                <w:numId w:val="51"/>
              </w:numPr>
              <w:jc w:val="left"/>
              <w:rPr>
                <w:rFonts w:cs="Tahoma"/>
                <w:sz w:val="22"/>
              </w:rPr>
            </w:pPr>
          </w:p>
        </w:tc>
        <w:tc>
          <w:tcPr>
            <w:tcW w:w="0" w:type="auto"/>
            <w:shd w:val="clear" w:color="auto" w:fill="auto"/>
          </w:tcPr>
          <w:p w14:paraId="298CA010" w14:textId="77777777" w:rsidR="008822A9" w:rsidRPr="00EB327A" w:rsidRDefault="008822A9" w:rsidP="00C84C16">
            <w:pPr>
              <w:rPr>
                <w:rFonts w:cs="Tahoma"/>
                <w:color w:val="000000"/>
                <w:sz w:val="22"/>
              </w:rPr>
            </w:pPr>
            <w:r w:rsidRPr="00EB327A">
              <w:rPr>
                <w:rFonts w:cs="Tahoma"/>
                <w:color w:val="000000"/>
                <w:sz w:val="22"/>
              </w:rPr>
              <w:t>Environment Assessment (Operational Policy, OP/BP 4.01)</w:t>
            </w:r>
          </w:p>
          <w:p w14:paraId="12E53EFC" w14:textId="77777777" w:rsidR="008822A9" w:rsidRPr="00EB327A" w:rsidRDefault="008822A9" w:rsidP="00C84C16">
            <w:pPr>
              <w:rPr>
                <w:rFonts w:cs="Tahoma"/>
                <w:color w:val="000000"/>
                <w:sz w:val="22"/>
              </w:rPr>
            </w:pPr>
          </w:p>
          <w:p w14:paraId="7FAE13B9" w14:textId="77777777" w:rsidR="008822A9" w:rsidRPr="00EB327A" w:rsidRDefault="008822A9" w:rsidP="00C84C16">
            <w:pPr>
              <w:rPr>
                <w:rFonts w:cs="Tahoma"/>
                <w:color w:val="000000"/>
                <w:sz w:val="22"/>
              </w:rPr>
            </w:pPr>
          </w:p>
        </w:tc>
        <w:tc>
          <w:tcPr>
            <w:tcW w:w="0" w:type="auto"/>
            <w:shd w:val="clear" w:color="auto" w:fill="auto"/>
          </w:tcPr>
          <w:p w14:paraId="543799AA" w14:textId="77777777" w:rsidR="008822A9" w:rsidRPr="00EB327A" w:rsidRDefault="008822A9" w:rsidP="00C84C16">
            <w:pPr>
              <w:rPr>
                <w:rFonts w:cs="Tahoma"/>
                <w:color w:val="000000"/>
                <w:sz w:val="22"/>
              </w:rPr>
            </w:pPr>
            <w:r w:rsidRPr="00EB327A">
              <w:rPr>
                <w:rFonts w:cs="Tahoma"/>
                <w:color w:val="000000"/>
                <w:sz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0" w:type="auto"/>
            <w:shd w:val="clear" w:color="auto" w:fill="auto"/>
          </w:tcPr>
          <w:p w14:paraId="740EF987" w14:textId="68CE4EA7" w:rsidR="008822A9" w:rsidRPr="00EB327A" w:rsidRDefault="008822A9" w:rsidP="00C84C16">
            <w:pPr>
              <w:rPr>
                <w:rFonts w:cs="Tahoma"/>
                <w:color w:val="000000"/>
                <w:sz w:val="22"/>
              </w:rPr>
            </w:pPr>
            <w:r w:rsidRPr="00EB327A">
              <w:rPr>
                <w:rFonts w:cs="Tahoma"/>
                <w:color w:val="000000"/>
                <w:sz w:val="22"/>
              </w:rPr>
              <w:t xml:space="preserve">The policy is applicable to this project because there are environmental and social concerns associated with the construction and operation of the proposed project. In response, the </w:t>
            </w:r>
            <w:r w:rsidR="00386DB6">
              <w:rPr>
                <w:rFonts w:cs="Tahoma"/>
                <w:color w:val="000000"/>
                <w:sz w:val="22"/>
              </w:rPr>
              <w:t xml:space="preserve">KPLC </w:t>
            </w:r>
            <w:r w:rsidRPr="00EB327A">
              <w:rPr>
                <w:rFonts w:cs="Tahoma"/>
                <w:color w:val="000000"/>
                <w:sz w:val="22"/>
              </w:rPr>
              <w:t>has commissioned and Environmental impact assessment in order to identify and address the potential impacts to a level that is acceptable.</w:t>
            </w:r>
          </w:p>
        </w:tc>
      </w:tr>
      <w:tr w:rsidR="008822A9" w:rsidRPr="00CA36E7" w14:paraId="1C8CAFC1" w14:textId="77777777" w:rsidTr="00AC25B0">
        <w:tc>
          <w:tcPr>
            <w:tcW w:w="0" w:type="auto"/>
            <w:shd w:val="clear" w:color="auto" w:fill="auto"/>
          </w:tcPr>
          <w:p w14:paraId="58929D4B" w14:textId="77777777" w:rsidR="008822A9" w:rsidRPr="00EB327A" w:rsidRDefault="008822A9" w:rsidP="00652725">
            <w:pPr>
              <w:numPr>
                <w:ilvl w:val="0"/>
                <w:numId w:val="51"/>
              </w:numPr>
              <w:jc w:val="left"/>
              <w:rPr>
                <w:rFonts w:cs="Tahoma"/>
                <w:sz w:val="22"/>
              </w:rPr>
            </w:pPr>
          </w:p>
        </w:tc>
        <w:tc>
          <w:tcPr>
            <w:tcW w:w="0" w:type="auto"/>
            <w:shd w:val="clear" w:color="auto" w:fill="auto"/>
          </w:tcPr>
          <w:p w14:paraId="0BA91C7E" w14:textId="77777777" w:rsidR="008822A9" w:rsidRPr="00EB327A" w:rsidRDefault="008822A9" w:rsidP="00C84C16">
            <w:pPr>
              <w:rPr>
                <w:rFonts w:cs="Tahoma"/>
                <w:color w:val="000000"/>
                <w:sz w:val="22"/>
              </w:rPr>
            </w:pPr>
            <w:r w:rsidRPr="00EB327A">
              <w:rPr>
                <w:rFonts w:cs="Tahoma"/>
                <w:color w:val="000000"/>
                <w:sz w:val="22"/>
              </w:rPr>
              <w:t>Natural Habitats (Operational Policy, OP/BP 4.04)</w:t>
            </w:r>
          </w:p>
          <w:p w14:paraId="71B6C3DE" w14:textId="77777777" w:rsidR="008822A9" w:rsidRPr="00EB327A" w:rsidRDefault="008822A9" w:rsidP="00C84C16">
            <w:pPr>
              <w:rPr>
                <w:rFonts w:cs="Tahoma"/>
                <w:color w:val="000000"/>
                <w:sz w:val="22"/>
              </w:rPr>
            </w:pPr>
          </w:p>
        </w:tc>
        <w:tc>
          <w:tcPr>
            <w:tcW w:w="0" w:type="auto"/>
            <w:shd w:val="clear" w:color="auto" w:fill="auto"/>
          </w:tcPr>
          <w:p w14:paraId="0B852166" w14:textId="77777777" w:rsidR="008822A9" w:rsidRPr="00EB327A" w:rsidRDefault="008822A9" w:rsidP="00C84C16">
            <w:pPr>
              <w:rPr>
                <w:rFonts w:cs="Tahoma"/>
                <w:color w:val="000000"/>
                <w:sz w:val="22"/>
              </w:rPr>
            </w:pPr>
            <w:r w:rsidRPr="00EB327A">
              <w:rPr>
                <w:rFonts w:cs="Tahoma"/>
                <w:color w:val="000000"/>
                <w:sz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w:t>
            </w:r>
            <w:r w:rsidRPr="00EB327A">
              <w:rPr>
                <w:rFonts w:cs="Tahoma"/>
                <w:color w:val="000000"/>
                <w:sz w:val="22"/>
              </w:rPr>
              <w:lastRenderedPageBreak/>
              <w:t xml:space="preserve">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0D5F0260" w14:textId="77777777" w:rsidR="008822A9" w:rsidRPr="00EB327A" w:rsidRDefault="008822A9" w:rsidP="00C84C16">
            <w:pPr>
              <w:rPr>
                <w:rFonts w:cs="Tahoma"/>
                <w:color w:val="000000"/>
                <w:sz w:val="22"/>
              </w:rPr>
            </w:pPr>
            <w:r w:rsidRPr="00EB327A">
              <w:rPr>
                <w:rFonts w:cs="Tahoma"/>
                <w:color w:val="000000"/>
                <w:sz w:val="22"/>
              </w:rPr>
              <w:lastRenderedPageBreak/>
              <w:t xml:space="preserve">The proposed project will not significantly affect natural habitats due to its area of coverage. Additionally, caution will be taken to ensure minimum disruptions to habitats as guided by the </w:t>
            </w:r>
            <w:r w:rsidR="00EA277A" w:rsidRPr="00EB327A">
              <w:rPr>
                <w:rFonts w:cs="Tahoma"/>
                <w:color w:val="000000"/>
                <w:sz w:val="22"/>
              </w:rPr>
              <w:t>ESMMP</w:t>
            </w:r>
            <w:r w:rsidRPr="00EB327A">
              <w:rPr>
                <w:rFonts w:cs="Tahoma"/>
                <w:color w:val="000000"/>
                <w:sz w:val="22"/>
              </w:rPr>
              <w:t>.</w:t>
            </w:r>
          </w:p>
          <w:p w14:paraId="10EAD8D2" w14:textId="77777777" w:rsidR="008822A9" w:rsidRPr="00EB327A" w:rsidRDefault="008822A9" w:rsidP="00C84C16">
            <w:pPr>
              <w:rPr>
                <w:rFonts w:cs="Tahoma"/>
                <w:sz w:val="22"/>
              </w:rPr>
            </w:pPr>
          </w:p>
        </w:tc>
      </w:tr>
      <w:tr w:rsidR="008822A9" w:rsidRPr="00CA36E7" w14:paraId="36159612" w14:textId="77777777" w:rsidTr="00AC25B0">
        <w:tc>
          <w:tcPr>
            <w:tcW w:w="0" w:type="auto"/>
            <w:shd w:val="clear" w:color="auto" w:fill="auto"/>
          </w:tcPr>
          <w:p w14:paraId="5C3F532E" w14:textId="77777777" w:rsidR="008822A9" w:rsidRPr="00EB327A" w:rsidRDefault="008822A9" w:rsidP="00652725">
            <w:pPr>
              <w:numPr>
                <w:ilvl w:val="0"/>
                <w:numId w:val="51"/>
              </w:numPr>
              <w:jc w:val="left"/>
              <w:rPr>
                <w:rFonts w:cs="Tahoma"/>
                <w:sz w:val="22"/>
              </w:rPr>
            </w:pPr>
          </w:p>
        </w:tc>
        <w:tc>
          <w:tcPr>
            <w:tcW w:w="0" w:type="auto"/>
            <w:shd w:val="clear" w:color="auto" w:fill="auto"/>
          </w:tcPr>
          <w:p w14:paraId="04670446" w14:textId="77777777" w:rsidR="008822A9" w:rsidRPr="00EB327A" w:rsidRDefault="008822A9" w:rsidP="00C84C16">
            <w:pPr>
              <w:rPr>
                <w:rFonts w:cs="Tahoma"/>
                <w:color w:val="000000"/>
                <w:sz w:val="22"/>
              </w:rPr>
            </w:pPr>
            <w:r w:rsidRPr="00EB327A">
              <w:rPr>
                <w:rFonts w:cs="Tahoma"/>
                <w:color w:val="000000"/>
                <w:sz w:val="22"/>
              </w:rPr>
              <w:t>Indigenous Peoples (Operational Policy 4.10)</w:t>
            </w:r>
          </w:p>
          <w:p w14:paraId="7F1BAEDE" w14:textId="77777777" w:rsidR="008822A9" w:rsidRPr="00EB327A" w:rsidRDefault="008822A9" w:rsidP="00C84C16">
            <w:pPr>
              <w:rPr>
                <w:rFonts w:cs="Tahoma"/>
                <w:color w:val="000000"/>
                <w:sz w:val="22"/>
              </w:rPr>
            </w:pPr>
          </w:p>
          <w:p w14:paraId="641078C0" w14:textId="77777777" w:rsidR="008822A9" w:rsidRPr="00EB327A" w:rsidRDefault="008822A9" w:rsidP="00C84C16">
            <w:pPr>
              <w:rPr>
                <w:rFonts w:cs="Tahoma"/>
                <w:color w:val="000000"/>
                <w:sz w:val="22"/>
              </w:rPr>
            </w:pPr>
          </w:p>
        </w:tc>
        <w:tc>
          <w:tcPr>
            <w:tcW w:w="0" w:type="auto"/>
            <w:shd w:val="clear" w:color="auto" w:fill="auto"/>
          </w:tcPr>
          <w:p w14:paraId="66F55290" w14:textId="77777777" w:rsidR="008822A9" w:rsidRPr="00EB327A" w:rsidRDefault="008822A9" w:rsidP="00C84C16">
            <w:pPr>
              <w:rPr>
                <w:rFonts w:cs="Tahoma"/>
                <w:color w:val="000000"/>
                <w:sz w:val="22"/>
              </w:rPr>
            </w:pPr>
            <w:r w:rsidRPr="00EB327A">
              <w:rPr>
                <w:rFonts w:cs="Tahoma"/>
                <w:color w:val="000000"/>
                <w:sz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tc>
        <w:tc>
          <w:tcPr>
            <w:tcW w:w="0" w:type="auto"/>
            <w:shd w:val="clear" w:color="auto" w:fill="auto"/>
          </w:tcPr>
          <w:p w14:paraId="6C6D3EF8" w14:textId="6329C598" w:rsidR="008822A9" w:rsidRPr="00EB327A" w:rsidRDefault="008822A9" w:rsidP="00C84C16">
            <w:pPr>
              <w:rPr>
                <w:rFonts w:cs="Tahoma"/>
                <w:sz w:val="22"/>
              </w:rPr>
            </w:pPr>
            <w:r w:rsidRPr="00EB327A">
              <w:rPr>
                <w:rFonts w:cs="Tahoma"/>
                <w:color w:val="000000"/>
                <w:sz w:val="22"/>
              </w:rPr>
              <w:t xml:space="preserve">The policy is applicable because the inhabitants of </w:t>
            </w:r>
            <w:r w:rsidR="00190604" w:rsidRPr="00EB327A">
              <w:rPr>
                <w:rFonts w:cs="Tahoma"/>
                <w:color w:val="000000"/>
                <w:sz w:val="22"/>
              </w:rPr>
              <w:t>Athibohol</w:t>
            </w:r>
            <w:r w:rsidRPr="00EB327A">
              <w:rPr>
                <w:rFonts w:cs="Tahoma"/>
                <w:color w:val="000000"/>
                <w:sz w:val="22"/>
              </w:rPr>
              <w:t xml:space="preserve"> who are Somalis are classified as a marginalized group in Kenya. They are the main inhabitants and the sole </w:t>
            </w:r>
            <w:r w:rsidR="00584964" w:rsidRPr="00CA36E7">
              <w:rPr>
                <w:rFonts w:cs="Tahoma"/>
                <w:color w:val="000000"/>
                <w:sz w:val="22"/>
              </w:rPr>
              <w:t>PAPs</w:t>
            </w:r>
            <w:r w:rsidRPr="00EB327A">
              <w:rPr>
                <w:rFonts w:cs="Tahoma"/>
                <w:color w:val="000000"/>
                <w:sz w:val="22"/>
              </w:rPr>
              <w:t xml:space="preserve"> of the proposed solar mini-grid. Further the proponent will continue to engage the </w:t>
            </w:r>
            <w:r w:rsidR="00584964" w:rsidRPr="00CA36E7">
              <w:rPr>
                <w:rFonts w:cs="Tahoma"/>
                <w:color w:val="000000"/>
                <w:sz w:val="22"/>
              </w:rPr>
              <w:t>PAPs</w:t>
            </w:r>
            <w:r w:rsidRPr="00EB327A">
              <w:rPr>
                <w:rFonts w:cs="Tahoma"/>
                <w:color w:val="000000"/>
                <w:sz w:val="22"/>
              </w:rPr>
              <w:t xml:space="preserve"> in a culturally appropriate way and allow for decision making in a free, prior and informed consent manner throughout the phases of the project.</w:t>
            </w:r>
          </w:p>
        </w:tc>
      </w:tr>
      <w:tr w:rsidR="008822A9" w:rsidRPr="00CA36E7" w14:paraId="28C56CB6" w14:textId="77777777" w:rsidTr="00AC25B0">
        <w:tc>
          <w:tcPr>
            <w:tcW w:w="0" w:type="auto"/>
            <w:shd w:val="clear" w:color="auto" w:fill="auto"/>
          </w:tcPr>
          <w:p w14:paraId="752B129E" w14:textId="77777777" w:rsidR="008822A9" w:rsidRPr="00EB327A" w:rsidRDefault="008822A9" w:rsidP="00652725">
            <w:pPr>
              <w:numPr>
                <w:ilvl w:val="0"/>
                <w:numId w:val="51"/>
              </w:numPr>
              <w:jc w:val="left"/>
              <w:rPr>
                <w:rFonts w:cs="Tahoma"/>
                <w:sz w:val="22"/>
              </w:rPr>
            </w:pPr>
          </w:p>
        </w:tc>
        <w:tc>
          <w:tcPr>
            <w:tcW w:w="0" w:type="auto"/>
            <w:shd w:val="clear" w:color="auto" w:fill="auto"/>
          </w:tcPr>
          <w:p w14:paraId="10762EB0" w14:textId="77777777" w:rsidR="008822A9" w:rsidRPr="00EB327A" w:rsidRDefault="008822A9" w:rsidP="00C84C16">
            <w:pPr>
              <w:rPr>
                <w:rFonts w:cs="Tahoma"/>
                <w:color w:val="000000"/>
                <w:sz w:val="22"/>
              </w:rPr>
            </w:pPr>
            <w:r w:rsidRPr="00EB327A">
              <w:rPr>
                <w:rFonts w:cs="Tahoma"/>
                <w:color w:val="000000"/>
                <w:sz w:val="22"/>
              </w:rPr>
              <w:t>Involuntary Resettlement (Operational Policy, OP/BP 4.12)</w:t>
            </w:r>
          </w:p>
          <w:p w14:paraId="20E9D002" w14:textId="77777777" w:rsidR="008822A9" w:rsidRPr="00EB327A" w:rsidRDefault="008822A9" w:rsidP="00C84C16">
            <w:pPr>
              <w:rPr>
                <w:rFonts w:cs="Tahoma"/>
                <w:color w:val="000000"/>
                <w:sz w:val="22"/>
              </w:rPr>
            </w:pPr>
          </w:p>
        </w:tc>
        <w:tc>
          <w:tcPr>
            <w:tcW w:w="0" w:type="auto"/>
            <w:shd w:val="clear" w:color="auto" w:fill="auto"/>
          </w:tcPr>
          <w:p w14:paraId="44DDADCD" w14:textId="77777777" w:rsidR="008822A9" w:rsidRPr="00EB327A" w:rsidRDefault="008822A9" w:rsidP="00C84C16">
            <w:pPr>
              <w:rPr>
                <w:rFonts w:cs="Tahoma"/>
                <w:color w:val="000000"/>
                <w:sz w:val="22"/>
              </w:rPr>
            </w:pPr>
            <w:r w:rsidRPr="00EB327A">
              <w:rPr>
                <w:rFonts w:cs="Tahoma"/>
                <w:color w:val="000000"/>
                <w:sz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w:t>
            </w:r>
            <w:r w:rsidRPr="00EB327A">
              <w:rPr>
                <w:rFonts w:cs="Tahoma"/>
                <w:color w:val="000000"/>
                <w:sz w:val="22"/>
              </w:rPr>
              <w:lastRenderedPageBreak/>
              <w:t xml:space="preserve">implementing resettlement; and (iv) provide assistance to affected people regardless of the legality of land tenure. </w:t>
            </w:r>
          </w:p>
        </w:tc>
        <w:tc>
          <w:tcPr>
            <w:tcW w:w="0" w:type="auto"/>
            <w:shd w:val="clear" w:color="auto" w:fill="auto"/>
          </w:tcPr>
          <w:p w14:paraId="0761597C" w14:textId="77777777" w:rsidR="008822A9" w:rsidRPr="00EB327A" w:rsidRDefault="008822A9" w:rsidP="00C84C16">
            <w:pPr>
              <w:rPr>
                <w:rFonts w:cs="Tahoma"/>
                <w:color w:val="000000"/>
                <w:sz w:val="22"/>
              </w:rPr>
            </w:pPr>
            <w:r w:rsidRPr="00EB327A">
              <w:rPr>
                <w:rFonts w:cs="Tahoma"/>
                <w:color w:val="000000"/>
                <w:sz w:val="22"/>
              </w:rPr>
              <w:lastRenderedPageBreak/>
              <w:t xml:space="preserve">The policy is </w:t>
            </w:r>
            <w:r w:rsidR="00314D6B" w:rsidRPr="00EB327A">
              <w:rPr>
                <w:rFonts w:cs="Tahoma"/>
                <w:color w:val="000000"/>
                <w:sz w:val="22"/>
              </w:rPr>
              <w:t>applicable</w:t>
            </w:r>
            <w:r w:rsidRPr="00EB327A">
              <w:rPr>
                <w:rFonts w:cs="Tahoma"/>
                <w:color w:val="000000"/>
                <w:sz w:val="22"/>
              </w:rPr>
              <w:t xml:space="preserve"> for the entire project because there is land acquisition for the Mini-grid, Wayleaves, contractor facilities and worker’s camps. </w:t>
            </w:r>
          </w:p>
          <w:p w14:paraId="3CB28C84" w14:textId="77777777" w:rsidR="008822A9" w:rsidRPr="00EB327A" w:rsidRDefault="008822A9" w:rsidP="00C84C16">
            <w:pPr>
              <w:rPr>
                <w:rFonts w:cs="Tahoma"/>
                <w:sz w:val="22"/>
              </w:rPr>
            </w:pPr>
          </w:p>
        </w:tc>
      </w:tr>
    </w:tbl>
    <w:p w14:paraId="38E843E8" w14:textId="77777777" w:rsidR="008822A9" w:rsidRPr="00EB327A" w:rsidRDefault="008822A9" w:rsidP="00A6751C">
      <w:pPr>
        <w:rPr>
          <w:rFonts w:cs="Tahoma"/>
          <w:sz w:val="22"/>
        </w:rPr>
      </w:pPr>
    </w:p>
    <w:p w14:paraId="4181E131" w14:textId="77777777" w:rsidR="008822A9" w:rsidRPr="00EB327A" w:rsidRDefault="008822A9" w:rsidP="00C84C16">
      <w:pPr>
        <w:pStyle w:val="Heading2"/>
        <w:rPr>
          <w:rFonts w:cs="Tahoma"/>
          <w:sz w:val="22"/>
          <w:szCs w:val="22"/>
        </w:rPr>
      </w:pPr>
      <w:bookmarkStart w:id="221" w:name="_Toc92879066"/>
      <w:bookmarkStart w:id="222" w:name="_Toc92879270"/>
      <w:bookmarkStart w:id="223" w:name="_Toc92902388"/>
      <w:bookmarkStart w:id="224" w:name="_Toc96584036"/>
      <w:bookmarkStart w:id="225" w:name="_Toc97126355"/>
      <w:bookmarkStart w:id="226" w:name="_Toc97737377"/>
      <w:bookmarkStart w:id="227" w:name="_Toc148603942"/>
      <w:r w:rsidRPr="00EB327A">
        <w:rPr>
          <w:rFonts w:cs="Tahoma"/>
          <w:sz w:val="22"/>
          <w:szCs w:val="22"/>
        </w:rPr>
        <w:t>Environmental and Social Management Framework (ESMF) for KOSAP</w:t>
      </w:r>
      <w:bookmarkEnd w:id="221"/>
      <w:bookmarkEnd w:id="222"/>
      <w:bookmarkEnd w:id="223"/>
      <w:bookmarkEnd w:id="224"/>
      <w:bookmarkEnd w:id="225"/>
      <w:bookmarkEnd w:id="226"/>
      <w:bookmarkEnd w:id="227"/>
      <w:r w:rsidRPr="00EB327A">
        <w:rPr>
          <w:rFonts w:cs="Tahoma"/>
          <w:sz w:val="22"/>
          <w:szCs w:val="22"/>
        </w:rPr>
        <w:tab/>
      </w:r>
    </w:p>
    <w:p w14:paraId="2EA8DA56" w14:textId="2D6989E5" w:rsidR="008822A9" w:rsidRPr="00EB327A" w:rsidRDefault="008822A9" w:rsidP="00C84C16">
      <w:pPr>
        <w:rPr>
          <w:rFonts w:cs="Tahoma"/>
          <w:sz w:val="22"/>
        </w:rPr>
      </w:pPr>
      <w:r w:rsidRPr="00EB327A">
        <w:rPr>
          <w:rFonts w:cs="Tahoma"/>
          <w:sz w:val="22"/>
        </w:rPr>
        <w:t xml:space="preserve">An Environmental &amp; Social Management Framework (ESMF) for KOSAP was prepared by the Environment &amp; Social Unit, Safety, Health &amp; Environment (SHE) Department of Kenya Power in liaison with REREC and MOE. The purpose of the Environmental and Social Management Framework (ESMF) was to provide a procedure for environmental and social assessment of the proposed REREC, KP and MoE subprojects. </w:t>
      </w:r>
    </w:p>
    <w:p w14:paraId="1ECCDE4D" w14:textId="44DBE1A5" w:rsidR="008822A9" w:rsidRPr="00EB327A" w:rsidRDefault="008822A9" w:rsidP="00C84C16">
      <w:pPr>
        <w:rPr>
          <w:rFonts w:cs="Tahoma"/>
          <w:sz w:val="22"/>
        </w:rPr>
      </w:pPr>
      <w:r w:rsidRPr="00EB327A">
        <w:rPr>
          <w:rFonts w:cs="Tahoma"/>
          <w:sz w:val="22"/>
        </w:rPr>
        <w:t xml:space="preserve">The ESMF provides guidelines for MoE, KP &amp; REREC in determining the appropriate level of environmental and social assessment required for the sub-projects and in preparing the necessary environmental and social mitigation measures for these sub-projects. </w:t>
      </w:r>
    </w:p>
    <w:p w14:paraId="3478E745" w14:textId="77777777" w:rsidR="008822A9" w:rsidRPr="00EB327A" w:rsidRDefault="008822A9" w:rsidP="00C84C16">
      <w:pPr>
        <w:rPr>
          <w:rFonts w:cs="Tahoma"/>
          <w:i/>
          <w:iCs/>
          <w:sz w:val="22"/>
        </w:rPr>
      </w:pPr>
      <w:r w:rsidRPr="00EB327A">
        <w:rPr>
          <w:rFonts w:cs="Tahoma"/>
          <w:i/>
          <w:iCs/>
          <w:sz w:val="22"/>
        </w:rPr>
        <w:t xml:space="preserve">This ESIA report for </w:t>
      </w:r>
      <w:r w:rsidR="00190604" w:rsidRPr="00EB327A">
        <w:rPr>
          <w:rFonts w:cs="Tahoma"/>
          <w:i/>
          <w:iCs/>
          <w:sz w:val="22"/>
        </w:rPr>
        <w:t>Athibohol</w:t>
      </w:r>
      <w:r w:rsidRPr="00EB327A">
        <w:rPr>
          <w:rFonts w:cs="Tahoma"/>
          <w:i/>
          <w:iCs/>
          <w:sz w:val="22"/>
        </w:rPr>
        <w:t xml:space="preserve"> Project Site is guided by this KOSAP ESMF.</w:t>
      </w:r>
    </w:p>
    <w:p w14:paraId="1D4D1DDB" w14:textId="77777777" w:rsidR="004B6346" w:rsidRPr="00EB327A" w:rsidRDefault="004B6346" w:rsidP="00C84C16">
      <w:pPr>
        <w:rPr>
          <w:rFonts w:cs="Tahoma"/>
          <w:i/>
          <w:iCs/>
          <w:sz w:val="22"/>
        </w:rPr>
      </w:pPr>
    </w:p>
    <w:p w14:paraId="327F2197" w14:textId="77777777" w:rsidR="008822A9" w:rsidRPr="00EB327A" w:rsidRDefault="008822A9" w:rsidP="00C84C16">
      <w:pPr>
        <w:pStyle w:val="Heading2"/>
        <w:rPr>
          <w:rFonts w:cs="Tahoma"/>
          <w:sz w:val="22"/>
          <w:szCs w:val="22"/>
        </w:rPr>
      </w:pPr>
      <w:bookmarkStart w:id="228" w:name="_Toc59128346"/>
      <w:bookmarkStart w:id="229" w:name="_Toc59403784"/>
      <w:bookmarkStart w:id="230" w:name="_Toc92879067"/>
      <w:bookmarkStart w:id="231" w:name="_Toc92879271"/>
      <w:bookmarkStart w:id="232" w:name="_Toc92902389"/>
      <w:bookmarkStart w:id="233" w:name="_Toc96584037"/>
      <w:bookmarkStart w:id="234" w:name="_Toc97126356"/>
      <w:bookmarkStart w:id="235" w:name="_Toc97737378"/>
      <w:bookmarkStart w:id="236" w:name="_Toc148603943"/>
      <w:r w:rsidRPr="00EB327A">
        <w:rPr>
          <w:rFonts w:cs="Tahoma"/>
          <w:sz w:val="22"/>
          <w:szCs w:val="22"/>
        </w:rPr>
        <w:t>Resettlement Policy Framework (RPF)</w:t>
      </w:r>
      <w:bookmarkEnd w:id="228"/>
      <w:bookmarkEnd w:id="229"/>
      <w:r w:rsidRPr="00EB327A">
        <w:rPr>
          <w:rFonts w:cs="Tahoma"/>
          <w:sz w:val="22"/>
          <w:szCs w:val="22"/>
        </w:rPr>
        <w:t xml:space="preserve"> for KOSAP</w:t>
      </w:r>
      <w:bookmarkEnd w:id="230"/>
      <w:bookmarkEnd w:id="231"/>
      <w:bookmarkEnd w:id="232"/>
      <w:bookmarkEnd w:id="233"/>
      <w:bookmarkEnd w:id="234"/>
      <w:bookmarkEnd w:id="235"/>
      <w:bookmarkEnd w:id="236"/>
    </w:p>
    <w:p w14:paraId="52387F30" w14:textId="77777777" w:rsidR="008822A9" w:rsidRPr="00EB327A" w:rsidRDefault="008822A9" w:rsidP="00C84C16">
      <w:pPr>
        <w:rPr>
          <w:rFonts w:cs="Tahoma"/>
          <w:sz w:val="22"/>
        </w:rPr>
      </w:pPr>
      <w:r w:rsidRPr="00EB327A">
        <w:rPr>
          <w:rFonts w:cs="Tahoma"/>
          <w:sz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5C742C67" w14:textId="77777777" w:rsidR="008822A9" w:rsidRPr="00EB327A" w:rsidRDefault="008822A9" w:rsidP="00C84C16">
      <w:pPr>
        <w:rPr>
          <w:rFonts w:cs="Tahoma"/>
          <w:sz w:val="22"/>
        </w:rPr>
      </w:pPr>
      <w:r w:rsidRPr="00EB327A">
        <w:rPr>
          <w:rFonts w:cs="Tahoma"/>
          <w:sz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6FD84EB2" w14:textId="20F8659A" w:rsidR="00C72D86" w:rsidRPr="00EB327A" w:rsidRDefault="008822A9" w:rsidP="00C84C16">
      <w:pPr>
        <w:autoSpaceDE w:val="0"/>
        <w:autoSpaceDN w:val="0"/>
        <w:adjustRightInd w:val="0"/>
        <w:rPr>
          <w:rFonts w:cs="Tahoma"/>
          <w:bCs/>
          <w:i/>
          <w:iCs/>
          <w:color w:val="000000"/>
          <w:sz w:val="22"/>
        </w:rPr>
      </w:pPr>
      <w:r w:rsidRPr="00EB327A">
        <w:rPr>
          <w:rFonts w:cs="Tahoma"/>
          <w:bCs/>
          <w:i/>
          <w:iCs/>
          <w:color w:val="000000"/>
          <w:sz w:val="22"/>
        </w:rPr>
        <w:t xml:space="preserve">The Ministry of Energy has partnered with the community who are the owners of the land and the County government of </w:t>
      </w:r>
      <w:r w:rsidR="0015634E" w:rsidRPr="00EB327A">
        <w:rPr>
          <w:rFonts w:cs="Tahoma"/>
          <w:bCs/>
          <w:i/>
          <w:iCs/>
          <w:color w:val="000000"/>
          <w:sz w:val="22"/>
        </w:rPr>
        <w:t>Wajir</w:t>
      </w:r>
      <w:r w:rsidRPr="00EB327A">
        <w:rPr>
          <w:rFonts w:cs="Tahoma"/>
          <w:bCs/>
          <w:i/>
          <w:iCs/>
          <w:color w:val="000000"/>
          <w:sz w:val="22"/>
        </w:rPr>
        <w:t xml:space="preserve"> in identifying land for the proposed project.</w:t>
      </w:r>
      <w:r w:rsidR="00C72D86" w:rsidRPr="00EB327A">
        <w:rPr>
          <w:rFonts w:cs="Tahoma"/>
          <w:bCs/>
          <w:i/>
          <w:iCs/>
          <w:color w:val="000000"/>
          <w:sz w:val="22"/>
        </w:rPr>
        <w:t xml:space="preserve"> The sub-project site will be acquired compulsorily by NLC, and in-kind compensation in form of priority community projects provided to affected communities. Further, A-RAPs </w:t>
      </w:r>
      <w:r w:rsidR="00B303A9" w:rsidRPr="00CA36E7">
        <w:rPr>
          <w:rFonts w:cs="Tahoma"/>
          <w:bCs/>
          <w:i/>
          <w:iCs/>
          <w:color w:val="000000"/>
          <w:sz w:val="22"/>
        </w:rPr>
        <w:t>has been</w:t>
      </w:r>
      <w:r w:rsidR="00C72D86" w:rsidRPr="00EB327A">
        <w:rPr>
          <w:rFonts w:cs="Tahoma"/>
          <w:bCs/>
          <w:i/>
          <w:iCs/>
          <w:color w:val="000000"/>
          <w:sz w:val="22"/>
        </w:rPr>
        <w:t xml:space="preserve"> prepared and implemented in sub-project sites on community land (unregistered and registered) and private land. The A-RAP  stipulate</w:t>
      </w:r>
      <w:r w:rsidR="00B303A9" w:rsidRPr="00CA36E7">
        <w:rPr>
          <w:rFonts w:cs="Tahoma"/>
          <w:bCs/>
          <w:i/>
          <w:iCs/>
          <w:color w:val="000000"/>
          <w:sz w:val="22"/>
        </w:rPr>
        <w:t>s</w:t>
      </w:r>
      <w:r w:rsidR="00C72D86" w:rsidRPr="00EB327A">
        <w:rPr>
          <w:rFonts w:cs="Tahoma"/>
          <w:bCs/>
          <w:i/>
          <w:iCs/>
          <w:color w:val="000000"/>
          <w:sz w:val="22"/>
        </w:rPr>
        <w:t xml:space="preserve"> procedures and actions for acquiring land and compensating affected communities. The A-RAP also document</w:t>
      </w:r>
      <w:r w:rsidR="00B303A9" w:rsidRPr="00CA36E7">
        <w:rPr>
          <w:rFonts w:cs="Tahoma"/>
          <w:bCs/>
          <w:i/>
          <w:iCs/>
          <w:color w:val="000000"/>
          <w:sz w:val="22"/>
        </w:rPr>
        <w:t>s</w:t>
      </w:r>
      <w:r w:rsidR="00C72D86" w:rsidRPr="00EB327A">
        <w:rPr>
          <w:rFonts w:cs="Tahoma"/>
          <w:bCs/>
          <w:i/>
          <w:iCs/>
          <w:color w:val="000000"/>
          <w:sz w:val="22"/>
        </w:rPr>
        <w:t xml:space="preserve"> the land acquisition consultations undertaken with affected communities.</w:t>
      </w:r>
    </w:p>
    <w:p w14:paraId="584FF65A" w14:textId="77777777" w:rsidR="008822A9" w:rsidRPr="00EB327A" w:rsidRDefault="008822A9" w:rsidP="00C84C16">
      <w:pPr>
        <w:autoSpaceDE w:val="0"/>
        <w:autoSpaceDN w:val="0"/>
        <w:adjustRightInd w:val="0"/>
        <w:rPr>
          <w:rFonts w:cs="Tahoma"/>
          <w:b/>
          <w:i/>
          <w:iCs/>
          <w:color w:val="000000"/>
          <w:sz w:val="22"/>
        </w:rPr>
      </w:pPr>
    </w:p>
    <w:p w14:paraId="0EAAC5EC" w14:textId="77777777" w:rsidR="008822A9" w:rsidRPr="00EB327A" w:rsidRDefault="008822A9" w:rsidP="00C84C16">
      <w:pPr>
        <w:pStyle w:val="Heading2"/>
        <w:rPr>
          <w:rFonts w:cs="Tahoma"/>
          <w:sz w:val="22"/>
          <w:szCs w:val="22"/>
        </w:rPr>
      </w:pPr>
      <w:bookmarkStart w:id="237" w:name="_Toc92879068"/>
      <w:bookmarkStart w:id="238" w:name="_Toc92879272"/>
      <w:bookmarkStart w:id="239" w:name="_Toc92902390"/>
      <w:bookmarkStart w:id="240" w:name="_Toc96584038"/>
      <w:bookmarkStart w:id="241" w:name="_Toc97126357"/>
      <w:bookmarkStart w:id="242" w:name="_Toc97737379"/>
      <w:bookmarkStart w:id="243" w:name="_Toc148603944"/>
      <w:r w:rsidRPr="00EB327A">
        <w:rPr>
          <w:rFonts w:cs="Tahoma"/>
          <w:sz w:val="22"/>
          <w:szCs w:val="22"/>
        </w:rPr>
        <w:lastRenderedPageBreak/>
        <w:t>Vulnerable and marginalized Groups Framework (VMGF) for KOSAP</w:t>
      </w:r>
      <w:bookmarkEnd w:id="237"/>
      <w:bookmarkEnd w:id="238"/>
      <w:bookmarkEnd w:id="239"/>
      <w:bookmarkEnd w:id="240"/>
      <w:bookmarkEnd w:id="241"/>
      <w:bookmarkEnd w:id="242"/>
      <w:bookmarkEnd w:id="243"/>
    </w:p>
    <w:p w14:paraId="48779F70" w14:textId="035F8E97" w:rsidR="008822A9" w:rsidRPr="00EB327A" w:rsidRDefault="008822A9" w:rsidP="00C84C16">
      <w:pPr>
        <w:tabs>
          <w:tab w:val="left" w:pos="1350"/>
        </w:tabs>
        <w:autoSpaceDE w:val="0"/>
        <w:autoSpaceDN w:val="0"/>
        <w:adjustRightInd w:val="0"/>
        <w:rPr>
          <w:rFonts w:eastAsia="Calibri" w:cs="Tahoma"/>
          <w:sz w:val="22"/>
        </w:rPr>
      </w:pPr>
      <w:r w:rsidRPr="00EB327A">
        <w:rPr>
          <w:rFonts w:eastAsia="BookAntiqua" w:cs="Tahoma"/>
          <w:sz w:val="22"/>
        </w:rPr>
        <w:t xml:space="preserve">As noted above the KOSAP project trigged O.P 4.10 policy on Indigenous People and therefore a Vulnerable and Marginalized Groups Framework (VMGF) was prepared for use by the Ministry of Energy (MOE) and the implementing agencies KP and REREC and other stakeholders. The framework was prepared then because was known that IPs are present in all the 14 target project counties. However, at that stage of project preparation, </w:t>
      </w:r>
      <w:r w:rsidRPr="00EB327A">
        <w:rPr>
          <w:rFonts w:eastAsia="Calibri" w:cs="Tahoma"/>
          <w:color w:val="000000"/>
          <w:sz w:val="22"/>
        </w:rPr>
        <w:t xml:space="preserve">the exact sub-project sites were not yet identified and the exact impacts of the project on VMGs were not yet completely known. </w:t>
      </w:r>
      <w:r w:rsidRPr="00EB327A">
        <w:rPr>
          <w:rFonts w:eastAsia="BookAntiqua" w:cs="Tahoma"/>
          <w:sz w:val="22"/>
        </w:rPr>
        <w:t xml:space="preserve">The VMGF describes the policy requirements and planning procedures that during the preparation and implementation of components especially those identified as occurring in areas where VMGs are present. </w:t>
      </w:r>
    </w:p>
    <w:p w14:paraId="302C6813" w14:textId="77777777" w:rsidR="008822A9" w:rsidRPr="00EB327A" w:rsidRDefault="008822A9" w:rsidP="00C84C16">
      <w:pPr>
        <w:pStyle w:val="Default"/>
        <w:contextualSpacing/>
        <w:rPr>
          <w:rFonts w:ascii="Tahoma" w:eastAsia="BookAntiqua" w:hAnsi="Tahoma" w:cs="Tahoma"/>
          <w:sz w:val="22"/>
          <w:szCs w:val="22"/>
          <w:lang w:val="en-GB"/>
        </w:rPr>
      </w:pPr>
      <w:r w:rsidRPr="00EB327A">
        <w:rPr>
          <w:rFonts w:ascii="Tahoma" w:eastAsia="BookAntiqua" w:hAnsi="Tahoma" w:cs="Tahoma"/>
          <w:sz w:val="22"/>
          <w:szCs w:val="22"/>
          <w:lang w:val="en-GB"/>
        </w:rPr>
        <w:t xml:space="preserve">The purpose of the VMGF is to guide management of issues related to vulnerable and marginalised groups during the development and operation of proposed sub projects and to ensure effective mitigation of potentially adverse impacts while enhancing sharing of benefits. </w:t>
      </w:r>
    </w:p>
    <w:p w14:paraId="32A17952" w14:textId="5635B3BA" w:rsidR="00280830" w:rsidRPr="00EB327A" w:rsidRDefault="00D82291" w:rsidP="00C84C16">
      <w:pPr>
        <w:pStyle w:val="Default"/>
        <w:rPr>
          <w:rFonts w:ascii="Tahoma" w:hAnsi="Tahoma" w:cs="Tahoma"/>
          <w:sz w:val="22"/>
          <w:szCs w:val="22"/>
          <w:lang w:val="en-GB" w:eastAsia="en-GB"/>
        </w:rPr>
      </w:pPr>
      <w:r w:rsidRPr="00EB327A">
        <w:rPr>
          <w:rFonts w:ascii="Tahoma" w:hAnsi="Tahoma" w:cs="Tahoma"/>
          <w:i/>
          <w:iCs/>
          <w:color w:val="auto"/>
          <w:sz w:val="22"/>
          <w:szCs w:val="22"/>
        </w:rPr>
        <w:t xml:space="preserve">The VMGF is applicable because the main inhabitants of </w:t>
      </w:r>
      <w:r w:rsidR="00190604" w:rsidRPr="00EB327A">
        <w:rPr>
          <w:rFonts w:ascii="Tahoma" w:hAnsi="Tahoma" w:cs="Tahoma"/>
          <w:i/>
          <w:iCs/>
          <w:color w:val="auto"/>
          <w:sz w:val="22"/>
          <w:szCs w:val="22"/>
        </w:rPr>
        <w:t>Athibohol</w:t>
      </w:r>
      <w:r w:rsidRPr="00EB327A">
        <w:rPr>
          <w:rFonts w:ascii="Tahoma" w:hAnsi="Tahoma" w:cs="Tahoma"/>
          <w:i/>
          <w:iCs/>
          <w:color w:val="auto"/>
          <w:sz w:val="22"/>
          <w:szCs w:val="22"/>
        </w:rPr>
        <w:t xml:space="preserve"> are the Somali community who are classified as VMGs in Kenya. The Kamba</w:t>
      </w:r>
      <w:r w:rsidR="0081747A" w:rsidRPr="00EB327A">
        <w:rPr>
          <w:rFonts w:ascii="Tahoma" w:hAnsi="Tahoma" w:cs="Tahoma"/>
          <w:i/>
          <w:iCs/>
          <w:color w:val="auto"/>
          <w:sz w:val="22"/>
          <w:szCs w:val="22"/>
        </w:rPr>
        <w:t xml:space="preserve"> </w:t>
      </w:r>
      <w:r w:rsidRPr="00EB327A">
        <w:rPr>
          <w:rFonts w:ascii="Tahoma" w:hAnsi="Tahoma" w:cs="Tahoma"/>
          <w:i/>
          <w:iCs/>
          <w:color w:val="auto"/>
          <w:sz w:val="22"/>
          <w:szCs w:val="22"/>
        </w:rPr>
        <w:t xml:space="preserve">communities are also present in </w:t>
      </w:r>
      <w:r w:rsidR="00190604" w:rsidRPr="00EB327A">
        <w:rPr>
          <w:rFonts w:ascii="Tahoma" w:hAnsi="Tahoma" w:cs="Tahoma"/>
          <w:i/>
          <w:iCs/>
          <w:color w:val="auto"/>
          <w:sz w:val="22"/>
          <w:szCs w:val="22"/>
        </w:rPr>
        <w:t>Athibohol</w:t>
      </w:r>
      <w:r w:rsidRPr="00EB327A">
        <w:rPr>
          <w:rFonts w:ascii="Tahoma" w:hAnsi="Tahoma" w:cs="Tahoma"/>
          <w:i/>
          <w:iCs/>
          <w:color w:val="auto"/>
          <w:sz w:val="22"/>
          <w:szCs w:val="22"/>
        </w:rPr>
        <w:t xml:space="preserve"> and they will all be </w:t>
      </w:r>
      <w:r w:rsidR="00584964" w:rsidRPr="00CA36E7">
        <w:rPr>
          <w:rFonts w:ascii="Tahoma" w:hAnsi="Tahoma" w:cs="Tahoma"/>
          <w:i/>
          <w:iCs/>
          <w:color w:val="auto"/>
          <w:sz w:val="22"/>
          <w:szCs w:val="22"/>
        </w:rPr>
        <w:t>PAPs</w:t>
      </w:r>
      <w:r w:rsidRPr="00EB327A">
        <w:rPr>
          <w:rFonts w:ascii="Tahoma" w:hAnsi="Tahoma" w:cs="Tahoma"/>
          <w:i/>
          <w:iCs/>
          <w:color w:val="auto"/>
          <w:sz w:val="22"/>
          <w:szCs w:val="22"/>
        </w:rPr>
        <w:t xml:space="preserve"> of the proposed solar mini-grid. </w:t>
      </w:r>
      <w:r w:rsidR="00280830" w:rsidRPr="00EB327A">
        <w:rPr>
          <w:rFonts w:ascii="Tahoma" w:hAnsi="Tahoma" w:cs="Tahoma"/>
          <w:i/>
          <w:iCs/>
          <w:sz w:val="22"/>
          <w:szCs w:val="22"/>
        </w:rPr>
        <w:t xml:space="preserve">The ESIA did not identify any adverse impact on the communities therefore, a Vulnerable and Marginalized Group Plan (VMGP) will not be required however, elements of the VMGP such inclusion of Somali in the stakeholder engagement process as well as representation on the locational grievance redress committee will be incorporated in the </w:t>
      </w:r>
      <w:r w:rsidR="00694A02" w:rsidRPr="00CA36E7">
        <w:rPr>
          <w:rFonts w:ascii="Tahoma" w:hAnsi="Tahoma" w:cs="Tahoma"/>
          <w:i/>
          <w:iCs/>
          <w:sz w:val="22"/>
          <w:szCs w:val="22"/>
        </w:rPr>
        <w:t>ESMMP</w:t>
      </w:r>
      <w:r w:rsidR="00280830" w:rsidRPr="00EB327A">
        <w:rPr>
          <w:rFonts w:ascii="Tahoma" w:hAnsi="Tahoma" w:cs="Tahoma"/>
          <w:i/>
          <w:iCs/>
          <w:sz w:val="22"/>
          <w:szCs w:val="22"/>
        </w:rPr>
        <w:t>, to ensure that all the communities access culturally appropriate project benefits and opportunities, in a gender sensitive and intergenerationally inclusive manner.</w:t>
      </w:r>
    </w:p>
    <w:p w14:paraId="77B7FF26" w14:textId="77777777" w:rsidR="00D82291" w:rsidRPr="00EB327A" w:rsidRDefault="00D82291" w:rsidP="00C84C16">
      <w:pPr>
        <w:pStyle w:val="Default"/>
        <w:rPr>
          <w:rFonts w:ascii="Tahoma" w:hAnsi="Tahoma" w:cs="Tahoma"/>
          <w:color w:val="auto"/>
          <w:sz w:val="22"/>
          <w:szCs w:val="22"/>
        </w:rPr>
      </w:pPr>
    </w:p>
    <w:p w14:paraId="68C45621" w14:textId="77777777" w:rsidR="0081747A" w:rsidRPr="00EB327A" w:rsidRDefault="0081747A" w:rsidP="00C84C16">
      <w:pPr>
        <w:pStyle w:val="Heading2"/>
        <w:rPr>
          <w:rFonts w:cs="Tahoma"/>
          <w:sz w:val="22"/>
          <w:szCs w:val="22"/>
        </w:rPr>
      </w:pPr>
      <w:bookmarkStart w:id="244" w:name="_Toc105064448"/>
      <w:bookmarkStart w:id="245" w:name="_Toc105155435"/>
      <w:bookmarkStart w:id="246" w:name="_Toc148603945"/>
      <w:r w:rsidRPr="00EB327A">
        <w:rPr>
          <w:rFonts w:cs="Tahoma"/>
          <w:sz w:val="22"/>
          <w:szCs w:val="22"/>
        </w:rPr>
        <w:t>Social Assessment (SA)</w:t>
      </w:r>
      <w:bookmarkEnd w:id="244"/>
      <w:bookmarkEnd w:id="245"/>
      <w:bookmarkEnd w:id="246"/>
    </w:p>
    <w:p w14:paraId="4F291D9C" w14:textId="77777777" w:rsidR="0081747A" w:rsidRPr="00EB327A" w:rsidRDefault="0081747A" w:rsidP="00C84C16">
      <w:pPr>
        <w:pStyle w:val="PPStandardReport"/>
        <w:ind w:left="0"/>
        <w:rPr>
          <w:rFonts w:eastAsia="BookAntiqua" w:cs="Tahoma"/>
          <w:sz w:val="22"/>
        </w:rPr>
      </w:pPr>
      <w:r w:rsidRPr="00EB327A">
        <w:rPr>
          <w:rFonts w:eastAsia="BookAntiqua" w:cs="Tahoma"/>
          <w:sz w:val="22"/>
        </w:rPr>
        <w:t xml:space="preserve">The KOSAP project has triggered the World Bank Operational Policy (OP 4.10) for Indigenous Peoples, and the relevant laws and regulations of the Government of Kenya concerning Vulnerable and Marginalized Groups (VMGs). </w:t>
      </w:r>
    </w:p>
    <w:p w14:paraId="7761B98B" w14:textId="77777777" w:rsidR="0081747A" w:rsidRPr="00EB327A" w:rsidRDefault="0081747A" w:rsidP="00C84C16">
      <w:pPr>
        <w:pStyle w:val="PPStandardReport"/>
        <w:ind w:left="0"/>
        <w:rPr>
          <w:rFonts w:eastAsia="BookAntiqua" w:cs="Tahoma"/>
          <w:sz w:val="22"/>
        </w:rPr>
      </w:pPr>
      <w:r w:rsidRPr="00EB327A">
        <w:rPr>
          <w:rFonts w:eastAsia="BookAntiqua" w:cs="Tahoma"/>
          <w:sz w:val="22"/>
        </w:rPr>
        <w:t xml:space="preserve">The OP 4.10 contributes to the Bank’s mission of poverty reduction and sustainable  development by guaranteeing  that  the  development  process fully takes due regard  to  the  dignity,  human rights  and  cultures  of  indigenous  people. The  Bank requires  that  the  Borrower  engages the  IPs/VMGs in a process of  Free, Prior and Informed Consultations and this is the basis of the public participation in the Counties with the objective obtaining broad community support for the project by the affected IPs/VMGs. In case of any adverse impacts, these should be avoided or reduced where possible and where not feasible, they should be mitigated or compensated. </w:t>
      </w:r>
    </w:p>
    <w:p w14:paraId="7B17FB75" w14:textId="60C886A7" w:rsidR="0081747A" w:rsidRPr="00EB327A" w:rsidRDefault="0081747A" w:rsidP="00C84C16">
      <w:pPr>
        <w:pStyle w:val="PPStandardReport"/>
        <w:ind w:left="0"/>
        <w:rPr>
          <w:rFonts w:eastAsia="BookAntiqua" w:cs="Tahoma"/>
          <w:sz w:val="22"/>
        </w:rPr>
      </w:pPr>
      <w:r w:rsidRPr="00EB327A">
        <w:rPr>
          <w:rFonts w:eastAsia="BookAntiqua" w:cs="Tahoma"/>
          <w:sz w:val="22"/>
        </w:rPr>
        <w:t xml:space="preserve">The Government of Kenya through </w:t>
      </w:r>
      <w:r w:rsidR="00386DB6">
        <w:rPr>
          <w:rFonts w:eastAsia="BookAntiqua" w:cs="Tahoma"/>
          <w:sz w:val="22"/>
        </w:rPr>
        <w:t xml:space="preserve">KPLC </w:t>
      </w:r>
      <w:r w:rsidRPr="00EB327A">
        <w:rPr>
          <w:rFonts w:eastAsia="BookAntiqua" w:cs="Tahoma"/>
          <w:sz w:val="22"/>
        </w:rPr>
        <w:t>has undertaken a Social  Assessment (SA) in order to ensure  that  the  VMGs are not disadvantaged by the project, excluded from benefiting and participating from the project, and to develop alternative plans to enhance project benefits.</w:t>
      </w:r>
    </w:p>
    <w:p w14:paraId="6216C258" w14:textId="77777777" w:rsidR="0081747A" w:rsidRPr="00EB327A" w:rsidRDefault="0081747A" w:rsidP="00C84C16">
      <w:pPr>
        <w:pStyle w:val="PPStandardReport"/>
        <w:ind w:left="0"/>
        <w:rPr>
          <w:rFonts w:eastAsia="BookAntiqua" w:cs="Tahoma"/>
          <w:sz w:val="22"/>
        </w:rPr>
      </w:pPr>
    </w:p>
    <w:p w14:paraId="1E2A9A24" w14:textId="77777777" w:rsidR="0081747A" w:rsidRPr="00EB327A" w:rsidRDefault="0081747A" w:rsidP="00C84C16">
      <w:pPr>
        <w:pStyle w:val="Heading2"/>
        <w:rPr>
          <w:rFonts w:eastAsia="BookAntiqua" w:cs="Tahoma"/>
          <w:sz w:val="22"/>
          <w:szCs w:val="22"/>
        </w:rPr>
      </w:pPr>
      <w:bookmarkStart w:id="247" w:name="_Toc92879076"/>
      <w:bookmarkStart w:id="248" w:name="_Toc92879280"/>
      <w:bookmarkStart w:id="249" w:name="_Toc92902398"/>
      <w:bookmarkStart w:id="250" w:name="_Toc103781396"/>
      <w:bookmarkStart w:id="251" w:name="_Toc103847100"/>
      <w:bookmarkStart w:id="252" w:name="_Toc105064449"/>
      <w:bookmarkStart w:id="253" w:name="_Toc105155436"/>
      <w:bookmarkStart w:id="254" w:name="_Toc148603946"/>
      <w:r w:rsidRPr="00EB327A">
        <w:rPr>
          <w:rFonts w:cs="Tahoma"/>
          <w:sz w:val="22"/>
          <w:szCs w:val="22"/>
        </w:rPr>
        <w:t>Comparison between the World Bank and Kenyan Laws to this Project</w:t>
      </w:r>
      <w:bookmarkEnd w:id="247"/>
      <w:bookmarkEnd w:id="248"/>
      <w:bookmarkEnd w:id="249"/>
      <w:bookmarkEnd w:id="250"/>
      <w:bookmarkEnd w:id="251"/>
      <w:bookmarkEnd w:id="252"/>
      <w:bookmarkEnd w:id="253"/>
      <w:bookmarkEnd w:id="254"/>
      <w:r w:rsidRPr="00EB327A">
        <w:rPr>
          <w:rFonts w:cs="Tahoma"/>
          <w:sz w:val="22"/>
          <w:szCs w:val="22"/>
        </w:rPr>
        <w:t xml:space="preserve"> </w:t>
      </w:r>
    </w:p>
    <w:p w14:paraId="63680755" w14:textId="77777777" w:rsidR="0081747A" w:rsidRPr="00EB327A" w:rsidRDefault="0081747A" w:rsidP="00C84C16">
      <w:pPr>
        <w:pStyle w:val="PPStandardReport"/>
        <w:ind w:left="0"/>
        <w:rPr>
          <w:rFonts w:eastAsia="BookAntiqua" w:cs="Tahoma"/>
          <w:sz w:val="22"/>
        </w:rPr>
      </w:pPr>
      <w:r w:rsidRPr="00EB327A">
        <w:rPr>
          <w:rFonts w:eastAsia="BookAntiqua" w:cs="Tahoma"/>
          <w:sz w:val="22"/>
        </w:rPr>
        <w:t xml:space="preserve">A comparison between the WB policies and the Kenyan law is presented in this section. The objective is to find out any gaps and propose a recommendation. </w:t>
      </w:r>
    </w:p>
    <w:p w14:paraId="28EE20D2" w14:textId="799301B2" w:rsidR="0081747A" w:rsidRPr="00EB327A" w:rsidRDefault="0081747A" w:rsidP="00C84C16">
      <w:pPr>
        <w:autoSpaceDE w:val="0"/>
        <w:autoSpaceDN w:val="0"/>
        <w:adjustRightInd w:val="0"/>
        <w:rPr>
          <w:rFonts w:cs="Tahoma"/>
          <w:b/>
          <w:bCs/>
          <w:sz w:val="22"/>
        </w:rPr>
      </w:pPr>
      <w:bookmarkStart w:id="255" w:name="_Toc105064390"/>
      <w:bookmarkStart w:id="256" w:name="_Toc105155570"/>
      <w:bookmarkStart w:id="257" w:name="_Toc148604147"/>
      <w:r w:rsidRPr="00EB327A">
        <w:rPr>
          <w:rFonts w:cs="Tahoma"/>
          <w:b/>
          <w:bCs/>
          <w:sz w:val="22"/>
        </w:rPr>
        <w:t xml:space="preserve">Table </w:t>
      </w:r>
      <w:r w:rsidR="00345BD7" w:rsidRPr="00CA36E7">
        <w:rPr>
          <w:rFonts w:cs="Tahoma"/>
          <w:b/>
          <w:bCs/>
          <w:sz w:val="22"/>
        </w:rPr>
        <w:fldChar w:fldCharType="begin"/>
      </w:r>
      <w:r w:rsidR="00345BD7" w:rsidRPr="00CA36E7">
        <w:rPr>
          <w:rFonts w:cs="Tahoma"/>
          <w:b/>
          <w:bCs/>
          <w:sz w:val="22"/>
        </w:rPr>
        <w:instrText xml:space="preserve"> STYLEREF 1 \s </w:instrText>
      </w:r>
      <w:r w:rsidR="00345BD7" w:rsidRPr="00CA36E7">
        <w:rPr>
          <w:rFonts w:cs="Tahoma"/>
          <w:b/>
          <w:bCs/>
          <w:sz w:val="22"/>
        </w:rPr>
        <w:fldChar w:fldCharType="separate"/>
      </w:r>
      <w:r w:rsidR="00345BD7" w:rsidRPr="00CA36E7">
        <w:rPr>
          <w:rFonts w:cs="Tahoma"/>
          <w:b/>
          <w:bCs/>
          <w:noProof/>
          <w:sz w:val="22"/>
        </w:rPr>
        <w:t>3</w:t>
      </w:r>
      <w:r w:rsidR="00345BD7" w:rsidRPr="00CA36E7">
        <w:rPr>
          <w:rFonts w:cs="Tahoma"/>
          <w:b/>
          <w:bCs/>
          <w:sz w:val="22"/>
        </w:rPr>
        <w:fldChar w:fldCharType="end"/>
      </w:r>
      <w:r w:rsidR="00345BD7" w:rsidRPr="00CA36E7">
        <w:rPr>
          <w:rFonts w:cs="Tahoma"/>
          <w:b/>
          <w:bCs/>
          <w:sz w:val="22"/>
        </w:rPr>
        <w:noBreakHyphen/>
      </w:r>
      <w:r w:rsidR="00345BD7" w:rsidRPr="00CA36E7">
        <w:rPr>
          <w:rFonts w:cs="Tahoma"/>
          <w:b/>
          <w:bCs/>
          <w:sz w:val="22"/>
        </w:rPr>
        <w:fldChar w:fldCharType="begin"/>
      </w:r>
      <w:r w:rsidR="00345BD7" w:rsidRPr="00CA36E7">
        <w:rPr>
          <w:rFonts w:cs="Tahoma"/>
          <w:b/>
          <w:bCs/>
          <w:sz w:val="22"/>
        </w:rPr>
        <w:instrText xml:space="preserve"> SEQ Table \* ARABIC \s 1 </w:instrText>
      </w:r>
      <w:r w:rsidR="00345BD7" w:rsidRPr="00CA36E7">
        <w:rPr>
          <w:rFonts w:cs="Tahoma"/>
          <w:b/>
          <w:bCs/>
          <w:sz w:val="22"/>
        </w:rPr>
        <w:fldChar w:fldCharType="separate"/>
      </w:r>
      <w:r w:rsidR="00345BD7" w:rsidRPr="00CA36E7">
        <w:rPr>
          <w:rFonts w:cs="Tahoma"/>
          <w:b/>
          <w:bCs/>
          <w:noProof/>
          <w:sz w:val="22"/>
        </w:rPr>
        <w:t>5</w:t>
      </w:r>
      <w:r w:rsidR="00345BD7" w:rsidRPr="00CA36E7">
        <w:rPr>
          <w:rFonts w:cs="Tahoma"/>
          <w:b/>
          <w:bCs/>
          <w:sz w:val="22"/>
        </w:rPr>
        <w:fldChar w:fldCharType="end"/>
      </w:r>
      <w:r w:rsidRPr="00EB327A">
        <w:rPr>
          <w:rFonts w:cs="Tahoma"/>
          <w:b/>
          <w:bCs/>
          <w:sz w:val="22"/>
        </w:rPr>
        <w:t>: Comparison between the WB safeguard policies and the Kenya Legislation</w:t>
      </w:r>
      <w:bookmarkEnd w:id="255"/>
      <w:bookmarkEnd w:id="256"/>
      <w:bookmarkEnd w:id="257"/>
    </w:p>
    <w:tbl>
      <w:tblPr>
        <w:tblW w:w="52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2"/>
        <w:gridCol w:w="326"/>
        <w:gridCol w:w="1599"/>
        <w:gridCol w:w="1958"/>
        <w:gridCol w:w="363"/>
        <w:gridCol w:w="1791"/>
        <w:gridCol w:w="1784"/>
      </w:tblGrid>
      <w:tr w:rsidR="0081747A" w:rsidRPr="00CA36E7" w14:paraId="60D9298B" w14:textId="77777777" w:rsidTr="00B303A9">
        <w:trPr>
          <w:gridAfter w:val="1"/>
          <w:wAfter w:w="1784" w:type="dxa"/>
        </w:trPr>
        <w:tc>
          <w:tcPr>
            <w:tcW w:w="1284" w:type="pct"/>
            <w:gridSpan w:val="2"/>
            <w:tcBorders>
              <w:top w:val="single" w:sz="4" w:space="0" w:color="000000"/>
              <w:left w:val="single" w:sz="4" w:space="0" w:color="000000"/>
              <w:bottom w:val="single" w:sz="4" w:space="0" w:color="000000"/>
              <w:right w:val="single" w:sz="4" w:space="0" w:color="000000"/>
            </w:tcBorders>
            <w:hideMark/>
          </w:tcPr>
          <w:p w14:paraId="526DE311" w14:textId="77777777" w:rsidR="0081747A" w:rsidRPr="00EB327A" w:rsidRDefault="0081747A" w:rsidP="00C84C16">
            <w:pPr>
              <w:autoSpaceDE w:val="0"/>
              <w:autoSpaceDN w:val="0"/>
              <w:adjustRightInd w:val="0"/>
              <w:rPr>
                <w:rFonts w:cs="Tahoma"/>
                <w:b/>
                <w:iCs/>
                <w:color w:val="000000"/>
                <w:sz w:val="22"/>
              </w:rPr>
            </w:pPr>
            <w:r w:rsidRPr="00EB327A">
              <w:rPr>
                <w:rFonts w:cs="Tahoma"/>
                <w:b/>
                <w:iCs/>
                <w:color w:val="000000"/>
                <w:sz w:val="22"/>
              </w:rPr>
              <w:t xml:space="preserve">World Bank safeguard Policies </w:t>
            </w:r>
          </w:p>
        </w:tc>
        <w:tc>
          <w:tcPr>
            <w:tcW w:w="1323" w:type="pct"/>
            <w:tcBorders>
              <w:top w:val="single" w:sz="4" w:space="0" w:color="000000"/>
              <w:left w:val="single" w:sz="4" w:space="0" w:color="000000"/>
              <w:bottom w:val="single" w:sz="4" w:space="0" w:color="000000"/>
              <w:right w:val="single" w:sz="4" w:space="0" w:color="000000"/>
            </w:tcBorders>
            <w:hideMark/>
          </w:tcPr>
          <w:p w14:paraId="5CACE7A7" w14:textId="77777777" w:rsidR="0081747A" w:rsidRPr="00EB327A" w:rsidRDefault="0081747A" w:rsidP="00C84C16">
            <w:pPr>
              <w:autoSpaceDE w:val="0"/>
              <w:autoSpaceDN w:val="0"/>
              <w:adjustRightInd w:val="0"/>
              <w:rPr>
                <w:rFonts w:cs="Tahoma"/>
                <w:b/>
                <w:iCs/>
                <w:color w:val="000000"/>
                <w:sz w:val="22"/>
              </w:rPr>
            </w:pPr>
            <w:r w:rsidRPr="00EB327A">
              <w:rPr>
                <w:rFonts w:cs="Tahoma"/>
                <w:b/>
                <w:iCs/>
                <w:color w:val="000000"/>
                <w:sz w:val="22"/>
              </w:rPr>
              <w:t xml:space="preserve">Kenyan laws </w:t>
            </w:r>
          </w:p>
        </w:tc>
        <w:tc>
          <w:tcPr>
            <w:tcW w:w="1100" w:type="pct"/>
            <w:tcBorders>
              <w:top w:val="single" w:sz="4" w:space="0" w:color="000000"/>
              <w:left w:val="single" w:sz="4" w:space="0" w:color="000000"/>
              <w:bottom w:val="single" w:sz="4" w:space="0" w:color="000000"/>
              <w:right w:val="single" w:sz="4" w:space="0" w:color="000000"/>
            </w:tcBorders>
            <w:hideMark/>
          </w:tcPr>
          <w:p w14:paraId="703FE1C2" w14:textId="77777777" w:rsidR="0081747A" w:rsidRPr="00EB327A" w:rsidRDefault="0081747A" w:rsidP="00C84C16">
            <w:pPr>
              <w:autoSpaceDE w:val="0"/>
              <w:autoSpaceDN w:val="0"/>
              <w:adjustRightInd w:val="0"/>
              <w:rPr>
                <w:rFonts w:cs="Tahoma"/>
                <w:b/>
                <w:iCs/>
                <w:color w:val="000000"/>
                <w:sz w:val="22"/>
              </w:rPr>
            </w:pPr>
            <w:r w:rsidRPr="00EB327A">
              <w:rPr>
                <w:rFonts w:cs="Tahoma"/>
                <w:b/>
                <w:iCs/>
                <w:color w:val="000000"/>
                <w:sz w:val="22"/>
              </w:rPr>
              <w:t xml:space="preserve">Comparison </w:t>
            </w:r>
          </w:p>
        </w:tc>
        <w:tc>
          <w:tcPr>
            <w:tcW w:w="1293" w:type="pct"/>
            <w:gridSpan w:val="2"/>
            <w:tcBorders>
              <w:top w:val="single" w:sz="4" w:space="0" w:color="000000"/>
              <w:left w:val="single" w:sz="4" w:space="0" w:color="000000"/>
              <w:bottom w:val="single" w:sz="4" w:space="0" w:color="000000"/>
              <w:right w:val="single" w:sz="4" w:space="0" w:color="000000"/>
            </w:tcBorders>
            <w:hideMark/>
          </w:tcPr>
          <w:p w14:paraId="5DC4C57D" w14:textId="77777777" w:rsidR="0081747A" w:rsidRPr="00EB327A" w:rsidRDefault="0081747A" w:rsidP="00C84C16">
            <w:pPr>
              <w:autoSpaceDE w:val="0"/>
              <w:autoSpaceDN w:val="0"/>
              <w:adjustRightInd w:val="0"/>
              <w:rPr>
                <w:rFonts w:cs="Tahoma"/>
                <w:b/>
                <w:iCs/>
                <w:color w:val="000000"/>
                <w:sz w:val="22"/>
              </w:rPr>
            </w:pPr>
            <w:r w:rsidRPr="00EB327A">
              <w:rPr>
                <w:rFonts w:cs="Tahoma"/>
                <w:b/>
                <w:iCs/>
                <w:color w:val="000000"/>
                <w:sz w:val="22"/>
              </w:rPr>
              <w:t>Recommendation</w:t>
            </w:r>
          </w:p>
        </w:tc>
      </w:tr>
      <w:tr w:rsidR="0081747A" w:rsidRPr="00CA36E7" w14:paraId="2C03FE37" w14:textId="77777777" w:rsidTr="00B303A9">
        <w:trPr>
          <w:gridAfter w:val="1"/>
          <w:wAfter w:w="1784" w:type="dxa"/>
          <w:trHeight w:val="2141"/>
        </w:trPr>
        <w:tc>
          <w:tcPr>
            <w:tcW w:w="1284" w:type="pct"/>
            <w:gridSpan w:val="2"/>
            <w:tcBorders>
              <w:top w:val="single" w:sz="4" w:space="0" w:color="000000"/>
              <w:left w:val="single" w:sz="4" w:space="0" w:color="000000"/>
              <w:bottom w:val="single" w:sz="4" w:space="0" w:color="000000"/>
              <w:right w:val="single" w:sz="4" w:space="0" w:color="000000"/>
            </w:tcBorders>
          </w:tcPr>
          <w:p w14:paraId="061BB13C" w14:textId="77777777" w:rsidR="0081747A" w:rsidRPr="00EB327A" w:rsidRDefault="0081747A" w:rsidP="00A6751C">
            <w:pPr>
              <w:autoSpaceDE w:val="0"/>
              <w:autoSpaceDN w:val="0"/>
              <w:adjustRightInd w:val="0"/>
              <w:rPr>
                <w:rFonts w:cs="Tahoma"/>
                <w:iCs/>
                <w:color w:val="000000"/>
                <w:sz w:val="22"/>
              </w:rPr>
            </w:pPr>
            <w:r w:rsidRPr="00EB327A">
              <w:rPr>
                <w:rFonts w:cs="Tahoma"/>
                <w:iCs/>
                <w:color w:val="000000"/>
                <w:sz w:val="22"/>
              </w:rPr>
              <w:t xml:space="preserve">O.P 4.01 requires screening to determine level of environmental and social assessment to be done. </w:t>
            </w:r>
          </w:p>
          <w:p w14:paraId="6F6B084F" w14:textId="77777777" w:rsidR="0081747A" w:rsidRPr="00EB327A" w:rsidRDefault="0081747A" w:rsidP="00C84C16">
            <w:pPr>
              <w:autoSpaceDE w:val="0"/>
              <w:autoSpaceDN w:val="0"/>
              <w:adjustRightInd w:val="0"/>
              <w:rPr>
                <w:rFonts w:cs="Tahoma"/>
                <w:iCs/>
                <w:color w:val="000000"/>
                <w:sz w:val="22"/>
              </w:rPr>
            </w:pPr>
          </w:p>
          <w:p w14:paraId="782AC3C5"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 xml:space="preserve">An ESIA is prepared before project implementation. </w:t>
            </w:r>
          </w:p>
        </w:tc>
        <w:tc>
          <w:tcPr>
            <w:tcW w:w="1323" w:type="pct"/>
            <w:tcBorders>
              <w:top w:val="single" w:sz="4" w:space="0" w:color="000000"/>
              <w:left w:val="single" w:sz="4" w:space="0" w:color="000000"/>
              <w:bottom w:val="single" w:sz="4" w:space="0" w:color="000000"/>
              <w:right w:val="single" w:sz="4" w:space="0" w:color="000000"/>
            </w:tcBorders>
          </w:tcPr>
          <w:p w14:paraId="1BA54D30"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EMCA requires screening of project to determine level of environmental and social assessment to be done.</w:t>
            </w:r>
          </w:p>
          <w:p w14:paraId="2F8EDE37" w14:textId="77777777" w:rsidR="0081747A" w:rsidRPr="00EB327A" w:rsidRDefault="0081747A" w:rsidP="00C84C16">
            <w:pPr>
              <w:autoSpaceDE w:val="0"/>
              <w:autoSpaceDN w:val="0"/>
              <w:adjustRightInd w:val="0"/>
              <w:rPr>
                <w:rFonts w:cs="Tahoma"/>
                <w:iCs/>
                <w:color w:val="000000"/>
                <w:sz w:val="22"/>
              </w:rPr>
            </w:pPr>
          </w:p>
          <w:p w14:paraId="16EFAB2A"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 xml:space="preserve">An ESIA is required once determination is done. </w:t>
            </w:r>
          </w:p>
        </w:tc>
        <w:tc>
          <w:tcPr>
            <w:tcW w:w="1100" w:type="pct"/>
            <w:tcBorders>
              <w:top w:val="single" w:sz="4" w:space="0" w:color="000000"/>
              <w:left w:val="single" w:sz="4" w:space="0" w:color="000000"/>
              <w:bottom w:val="single" w:sz="4" w:space="0" w:color="000000"/>
              <w:right w:val="single" w:sz="4" w:space="0" w:color="000000"/>
            </w:tcBorders>
            <w:hideMark/>
          </w:tcPr>
          <w:p w14:paraId="0386332B"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 xml:space="preserve">Similar both require screening </w:t>
            </w:r>
          </w:p>
        </w:tc>
        <w:tc>
          <w:tcPr>
            <w:tcW w:w="1293" w:type="pct"/>
            <w:gridSpan w:val="2"/>
            <w:tcBorders>
              <w:top w:val="single" w:sz="4" w:space="0" w:color="000000"/>
              <w:left w:val="single" w:sz="4" w:space="0" w:color="000000"/>
              <w:bottom w:val="single" w:sz="4" w:space="0" w:color="000000"/>
              <w:right w:val="single" w:sz="4" w:space="0" w:color="000000"/>
            </w:tcBorders>
            <w:hideMark/>
          </w:tcPr>
          <w:p w14:paraId="4E65A1FB"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Screening has been done and the project is established as medium risk which requires and ESIA.</w:t>
            </w:r>
          </w:p>
        </w:tc>
      </w:tr>
      <w:tr w:rsidR="0081747A" w:rsidRPr="00CA36E7" w14:paraId="5CA0D1E9" w14:textId="77777777" w:rsidTr="00B303A9">
        <w:trPr>
          <w:gridAfter w:val="1"/>
          <w:wAfter w:w="1784" w:type="dxa"/>
        </w:trPr>
        <w:tc>
          <w:tcPr>
            <w:tcW w:w="1284" w:type="pct"/>
            <w:gridSpan w:val="2"/>
            <w:tcBorders>
              <w:top w:val="single" w:sz="4" w:space="0" w:color="000000"/>
              <w:left w:val="single" w:sz="4" w:space="0" w:color="000000"/>
              <w:bottom w:val="single" w:sz="4" w:space="0" w:color="000000"/>
              <w:right w:val="single" w:sz="4" w:space="0" w:color="000000"/>
            </w:tcBorders>
            <w:hideMark/>
          </w:tcPr>
          <w:p w14:paraId="303C4A44" w14:textId="77777777" w:rsidR="0081747A" w:rsidRPr="00EB327A" w:rsidRDefault="0081747A" w:rsidP="00A6751C">
            <w:pPr>
              <w:autoSpaceDE w:val="0"/>
              <w:autoSpaceDN w:val="0"/>
              <w:adjustRightInd w:val="0"/>
              <w:rPr>
                <w:rFonts w:cs="Tahoma"/>
                <w:iCs/>
                <w:color w:val="000000"/>
                <w:sz w:val="22"/>
              </w:rPr>
            </w:pPr>
            <w:r w:rsidRPr="00EB327A">
              <w:rPr>
                <w:rFonts w:cs="Tahoma"/>
                <w:iCs/>
                <w:color w:val="000000"/>
                <w:sz w:val="22"/>
              </w:rPr>
              <w:t xml:space="preserve">ESIA is needed once determination had been established and should be prepared identifying all environmental and social impacts and mitigation measures proposed to address the impacts. </w:t>
            </w:r>
          </w:p>
        </w:tc>
        <w:tc>
          <w:tcPr>
            <w:tcW w:w="1323" w:type="pct"/>
            <w:tcBorders>
              <w:top w:val="single" w:sz="4" w:space="0" w:color="000000"/>
              <w:left w:val="single" w:sz="4" w:space="0" w:color="000000"/>
              <w:bottom w:val="single" w:sz="4" w:space="0" w:color="000000"/>
              <w:right w:val="single" w:sz="4" w:space="0" w:color="000000"/>
            </w:tcBorders>
            <w:hideMark/>
          </w:tcPr>
          <w:p w14:paraId="13F9D4B8"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ESIA is needed once determination had been established and should be prepared identifying all environmental and social impacts and mitigation measures proposed to address the impacts.</w:t>
            </w:r>
          </w:p>
        </w:tc>
        <w:tc>
          <w:tcPr>
            <w:tcW w:w="1100" w:type="pct"/>
            <w:tcBorders>
              <w:top w:val="single" w:sz="4" w:space="0" w:color="000000"/>
              <w:left w:val="single" w:sz="4" w:space="0" w:color="000000"/>
              <w:bottom w:val="single" w:sz="4" w:space="0" w:color="000000"/>
              <w:right w:val="single" w:sz="4" w:space="0" w:color="000000"/>
            </w:tcBorders>
            <w:hideMark/>
          </w:tcPr>
          <w:p w14:paraId="72624B4A"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 xml:space="preserve">Similar- both require ESIA depending on the project impacts. </w:t>
            </w:r>
          </w:p>
        </w:tc>
        <w:tc>
          <w:tcPr>
            <w:tcW w:w="1293" w:type="pct"/>
            <w:gridSpan w:val="2"/>
            <w:tcBorders>
              <w:top w:val="single" w:sz="4" w:space="0" w:color="000000"/>
              <w:left w:val="single" w:sz="4" w:space="0" w:color="000000"/>
              <w:bottom w:val="single" w:sz="4" w:space="0" w:color="000000"/>
              <w:right w:val="single" w:sz="4" w:space="0" w:color="000000"/>
            </w:tcBorders>
            <w:hideMark/>
          </w:tcPr>
          <w:p w14:paraId="3FEF5BC8" w14:textId="77777777" w:rsidR="0081747A" w:rsidRPr="00EB327A" w:rsidRDefault="0081747A" w:rsidP="00C84C16">
            <w:pPr>
              <w:autoSpaceDE w:val="0"/>
              <w:autoSpaceDN w:val="0"/>
              <w:adjustRightInd w:val="0"/>
              <w:rPr>
                <w:rFonts w:cs="Tahoma"/>
                <w:iCs/>
                <w:color w:val="000000"/>
                <w:sz w:val="22"/>
              </w:rPr>
            </w:pPr>
            <w:r w:rsidRPr="00EB327A">
              <w:rPr>
                <w:rFonts w:cs="Tahoma"/>
                <w:iCs/>
                <w:color w:val="000000"/>
                <w:sz w:val="22"/>
              </w:rPr>
              <w:t xml:space="preserve">ESIA is prepared in line with EMCA /EIA regulations and makes reference to WB safeguard policies. </w:t>
            </w:r>
          </w:p>
        </w:tc>
      </w:tr>
      <w:tr w:rsidR="00D2150F" w:rsidRPr="00CA36E7" w14:paraId="48E1FD77" w14:textId="77777777" w:rsidTr="006E3035">
        <w:trPr>
          <w:gridBefore w:val="1"/>
        </w:trPr>
        <w:tc>
          <w:tcPr>
            <w:tcW w:w="1284" w:type="pct"/>
            <w:gridSpan w:val="2"/>
            <w:tcBorders>
              <w:top w:val="single" w:sz="4" w:space="0" w:color="000000"/>
              <w:left w:val="single" w:sz="4" w:space="0" w:color="000000"/>
              <w:bottom w:val="single" w:sz="4" w:space="0" w:color="000000"/>
              <w:right w:val="single" w:sz="4" w:space="0" w:color="000000"/>
            </w:tcBorders>
          </w:tcPr>
          <w:p w14:paraId="20A1B1B6" w14:textId="77777777" w:rsidR="00B303A9" w:rsidRPr="00CA36E7" w:rsidRDefault="00B303A9" w:rsidP="00B303A9">
            <w:pPr>
              <w:autoSpaceDE w:val="0"/>
              <w:autoSpaceDN w:val="0"/>
              <w:adjustRightInd w:val="0"/>
              <w:rPr>
                <w:rFonts w:cs="Tahoma"/>
                <w:iCs/>
                <w:color w:val="000000"/>
                <w:sz w:val="22"/>
              </w:rPr>
            </w:pPr>
            <w:r w:rsidRPr="00EB327A">
              <w:rPr>
                <w:rFonts w:cs="Tahoma"/>
                <w:color w:val="000000"/>
                <w:sz w:val="22"/>
              </w:rPr>
              <w:t xml:space="preserve">O.P 4.04 Natural Habitats- conservation of </w:t>
            </w:r>
            <w:r w:rsidRPr="00EB327A">
              <w:rPr>
                <w:rFonts w:cs="Tahoma"/>
                <w:color w:val="000000"/>
                <w:sz w:val="22"/>
              </w:rPr>
              <w:lastRenderedPageBreak/>
              <w:t>natural habitats is essential to safeguard their unique biodiversity and to maintain environmental services and products for human society and for long-term sustainable development.</w:t>
            </w:r>
          </w:p>
        </w:tc>
        <w:tc>
          <w:tcPr>
            <w:tcW w:w="1323" w:type="pct"/>
            <w:gridSpan w:val="2"/>
            <w:tcBorders>
              <w:top w:val="single" w:sz="4" w:space="0" w:color="000000"/>
              <w:left w:val="single" w:sz="4" w:space="0" w:color="000000"/>
              <w:bottom w:val="single" w:sz="4" w:space="0" w:color="000000"/>
              <w:right w:val="single" w:sz="4" w:space="0" w:color="000000"/>
            </w:tcBorders>
          </w:tcPr>
          <w:p w14:paraId="762B5354" w14:textId="77777777" w:rsidR="00B303A9" w:rsidRPr="00CA36E7" w:rsidRDefault="00B303A9" w:rsidP="00B303A9">
            <w:pPr>
              <w:autoSpaceDE w:val="0"/>
              <w:autoSpaceDN w:val="0"/>
              <w:adjustRightInd w:val="0"/>
              <w:rPr>
                <w:rFonts w:cs="Tahoma"/>
                <w:iCs/>
                <w:color w:val="000000"/>
                <w:sz w:val="22"/>
              </w:rPr>
            </w:pPr>
            <w:r w:rsidRPr="00EB327A">
              <w:rPr>
                <w:rFonts w:eastAsia="Calibri" w:cs="Tahoma"/>
                <w:sz w:val="22"/>
              </w:rPr>
              <w:lastRenderedPageBreak/>
              <w:t xml:space="preserve">Environmental Management and Coordination, </w:t>
            </w:r>
            <w:r w:rsidRPr="00EB327A">
              <w:rPr>
                <w:rFonts w:eastAsia="Calibri" w:cs="Tahoma"/>
                <w:sz w:val="22"/>
              </w:rPr>
              <w:lastRenderedPageBreak/>
              <w:t>(Conservation  of Biological Diversity) (BD) Regulations 2006 – requires conservation of biodiversity which includes conservation of threatened species, inventory and monitoring of BD and protection of environmentally significant areas, access to genetic resources, benefit sharing and offences and penalties.</w:t>
            </w:r>
          </w:p>
        </w:tc>
        <w:tc>
          <w:tcPr>
            <w:tcW w:w="1100" w:type="pct"/>
            <w:tcBorders>
              <w:top w:val="single" w:sz="4" w:space="0" w:color="000000"/>
              <w:left w:val="single" w:sz="4" w:space="0" w:color="000000"/>
              <w:bottom w:val="single" w:sz="4" w:space="0" w:color="000000"/>
              <w:right w:val="single" w:sz="4" w:space="0" w:color="000000"/>
            </w:tcBorders>
            <w:shd w:val="clear" w:color="auto" w:fill="auto"/>
          </w:tcPr>
          <w:p w14:paraId="7728B0E7" w14:textId="77777777" w:rsidR="00B303A9" w:rsidRPr="00CA36E7" w:rsidRDefault="00B303A9" w:rsidP="00B303A9">
            <w:pPr>
              <w:autoSpaceDE w:val="0"/>
              <w:autoSpaceDN w:val="0"/>
              <w:adjustRightInd w:val="0"/>
              <w:rPr>
                <w:rFonts w:cs="Tahoma"/>
                <w:iCs/>
                <w:color w:val="000000"/>
                <w:sz w:val="22"/>
              </w:rPr>
            </w:pPr>
            <w:r w:rsidRPr="00EB327A">
              <w:rPr>
                <w:rFonts w:cs="Tahoma"/>
                <w:iCs/>
                <w:color w:val="000000"/>
                <w:sz w:val="22"/>
              </w:rPr>
              <w:lastRenderedPageBreak/>
              <w:t xml:space="preserve">Similar- both require conservation of </w:t>
            </w:r>
            <w:r w:rsidRPr="00EB327A">
              <w:rPr>
                <w:rFonts w:cs="Tahoma"/>
                <w:iCs/>
                <w:color w:val="000000"/>
                <w:sz w:val="22"/>
              </w:rPr>
              <w:lastRenderedPageBreak/>
              <w:t>natural habitats</w:t>
            </w:r>
          </w:p>
        </w:tc>
        <w:tc>
          <w:tcPr>
            <w:tcW w:w="1293" w:type="pct"/>
            <w:tcBorders>
              <w:top w:val="single" w:sz="4" w:space="0" w:color="000000"/>
              <w:left w:val="single" w:sz="4" w:space="0" w:color="000000"/>
              <w:bottom w:val="single" w:sz="4" w:space="0" w:color="000000"/>
              <w:right w:val="single" w:sz="4" w:space="0" w:color="000000"/>
            </w:tcBorders>
            <w:shd w:val="clear" w:color="auto" w:fill="auto"/>
          </w:tcPr>
          <w:p w14:paraId="6F1783A1" w14:textId="77777777" w:rsidR="006E3035" w:rsidRPr="00EB327A" w:rsidRDefault="006E3035" w:rsidP="006E3035">
            <w:pPr>
              <w:autoSpaceDE w:val="0"/>
              <w:autoSpaceDN w:val="0"/>
              <w:adjustRightInd w:val="0"/>
              <w:rPr>
                <w:rFonts w:cs="Tahoma"/>
                <w:iCs/>
                <w:color w:val="000000"/>
                <w:sz w:val="22"/>
              </w:rPr>
            </w:pPr>
            <w:r w:rsidRPr="00EB327A">
              <w:rPr>
                <w:rFonts w:cs="Tahoma"/>
                <w:iCs/>
                <w:color w:val="000000"/>
                <w:sz w:val="22"/>
              </w:rPr>
              <w:lastRenderedPageBreak/>
              <w:t xml:space="preserve">This policy and law will not be applicable to </w:t>
            </w:r>
            <w:r w:rsidRPr="00EB327A">
              <w:rPr>
                <w:rFonts w:cs="Tahoma"/>
                <w:iCs/>
                <w:color w:val="000000"/>
                <w:sz w:val="22"/>
              </w:rPr>
              <w:lastRenderedPageBreak/>
              <w:t>the project because the proposed site has minimal vegetation that will be disturbed during project implementation.</w:t>
            </w:r>
          </w:p>
          <w:p w14:paraId="74219F1C" w14:textId="77777777" w:rsidR="00B303A9" w:rsidRPr="00CA36E7" w:rsidRDefault="00B303A9" w:rsidP="00B303A9">
            <w:pPr>
              <w:autoSpaceDE w:val="0"/>
              <w:autoSpaceDN w:val="0"/>
              <w:adjustRightInd w:val="0"/>
              <w:rPr>
                <w:rFonts w:cs="Tahoma"/>
                <w:iCs/>
                <w:color w:val="000000"/>
                <w:sz w:val="22"/>
              </w:rPr>
            </w:pPr>
          </w:p>
        </w:tc>
      </w:tr>
      <w:tr w:rsidR="00B303A9" w:rsidRPr="00CA36E7" w14:paraId="11495236" w14:textId="77777777" w:rsidTr="00B303A9">
        <w:trPr>
          <w:gridAfter w:val="1"/>
          <w:wAfter w:w="1784" w:type="dxa"/>
        </w:trPr>
        <w:tc>
          <w:tcPr>
            <w:tcW w:w="1284" w:type="pct"/>
            <w:gridSpan w:val="2"/>
            <w:tcBorders>
              <w:top w:val="single" w:sz="4" w:space="0" w:color="000000"/>
              <w:left w:val="single" w:sz="4" w:space="0" w:color="000000"/>
              <w:bottom w:val="single" w:sz="4" w:space="0" w:color="000000"/>
              <w:right w:val="single" w:sz="4" w:space="0" w:color="000000"/>
            </w:tcBorders>
            <w:hideMark/>
          </w:tcPr>
          <w:p w14:paraId="20C5A7A8" w14:textId="77777777" w:rsidR="00B303A9" w:rsidRPr="00EB327A" w:rsidRDefault="00B303A9" w:rsidP="00B303A9">
            <w:pPr>
              <w:autoSpaceDE w:val="0"/>
              <w:autoSpaceDN w:val="0"/>
              <w:adjustRightInd w:val="0"/>
              <w:rPr>
                <w:rFonts w:cs="Tahoma"/>
                <w:b/>
                <w:iCs/>
                <w:sz w:val="22"/>
              </w:rPr>
            </w:pPr>
            <w:r w:rsidRPr="00EB327A">
              <w:rPr>
                <w:rFonts w:cs="Tahoma"/>
                <w:iCs/>
                <w:color w:val="000000"/>
                <w:sz w:val="22"/>
              </w:rPr>
              <w:lastRenderedPageBreak/>
              <w:t>O.P 4.12 Land Acquisition and Involuntary resettlement should be avoided wherever possible or minimized and exploring all alternatives.</w:t>
            </w:r>
            <w:r w:rsidRPr="00EB327A">
              <w:rPr>
                <w:rFonts w:cs="Tahoma"/>
                <w:sz w:val="22"/>
              </w:rPr>
              <w:t xml:space="preserve"> </w:t>
            </w:r>
          </w:p>
        </w:tc>
        <w:tc>
          <w:tcPr>
            <w:tcW w:w="1323" w:type="pct"/>
            <w:tcBorders>
              <w:top w:val="single" w:sz="4" w:space="0" w:color="000000"/>
              <w:left w:val="single" w:sz="4" w:space="0" w:color="000000"/>
              <w:bottom w:val="single" w:sz="4" w:space="0" w:color="000000"/>
              <w:right w:val="single" w:sz="4" w:space="0" w:color="000000"/>
            </w:tcBorders>
            <w:hideMark/>
          </w:tcPr>
          <w:p w14:paraId="59BDA14F" w14:textId="77777777" w:rsidR="00B303A9" w:rsidRPr="00EB327A" w:rsidRDefault="00B303A9" w:rsidP="00B303A9">
            <w:pPr>
              <w:autoSpaceDE w:val="0"/>
              <w:autoSpaceDN w:val="0"/>
              <w:adjustRightInd w:val="0"/>
              <w:rPr>
                <w:rFonts w:cs="Tahoma"/>
                <w:color w:val="000000"/>
                <w:sz w:val="22"/>
              </w:rPr>
            </w:pPr>
            <w:r w:rsidRPr="00EB327A">
              <w:rPr>
                <w:rFonts w:cs="Tahoma"/>
                <w:color w:val="000000"/>
                <w:sz w:val="22"/>
              </w:rPr>
              <w:t xml:space="preserve">The Government and any other organization, shall prevent internal displacement linked to development projects to the extent possible by exploring other alternatives. </w:t>
            </w:r>
          </w:p>
        </w:tc>
        <w:tc>
          <w:tcPr>
            <w:tcW w:w="1100" w:type="pct"/>
            <w:tcBorders>
              <w:top w:val="single" w:sz="4" w:space="0" w:color="000000"/>
              <w:left w:val="single" w:sz="4" w:space="0" w:color="000000"/>
              <w:bottom w:val="single" w:sz="4" w:space="0" w:color="000000"/>
              <w:right w:val="single" w:sz="4" w:space="0" w:color="000000"/>
            </w:tcBorders>
            <w:hideMark/>
          </w:tcPr>
          <w:p w14:paraId="5AE24643" w14:textId="77777777" w:rsidR="00B303A9" w:rsidRPr="00EB327A" w:rsidRDefault="00B303A9" w:rsidP="00B303A9">
            <w:pPr>
              <w:autoSpaceDE w:val="0"/>
              <w:autoSpaceDN w:val="0"/>
              <w:adjustRightInd w:val="0"/>
              <w:rPr>
                <w:rFonts w:cs="Tahoma"/>
                <w:b/>
                <w:iCs/>
                <w:color w:val="000000"/>
                <w:sz w:val="22"/>
              </w:rPr>
            </w:pPr>
            <w:r w:rsidRPr="00EB327A">
              <w:rPr>
                <w:rFonts w:cs="Tahoma"/>
                <w:bCs/>
                <w:iCs/>
                <w:color w:val="000000"/>
                <w:sz w:val="22"/>
              </w:rPr>
              <w:t>Similar-</w:t>
            </w:r>
            <w:r w:rsidRPr="00EB327A">
              <w:rPr>
                <w:rFonts w:cs="Tahoma"/>
                <w:color w:val="000000"/>
                <w:sz w:val="22"/>
              </w:rPr>
              <w:t xml:space="preserve"> displacement in projects should be avoided to the extent possible by exploring alternatives. </w:t>
            </w:r>
          </w:p>
        </w:tc>
        <w:tc>
          <w:tcPr>
            <w:tcW w:w="1293" w:type="pct"/>
            <w:gridSpan w:val="2"/>
            <w:tcBorders>
              <w:top w:val="single" w:sz="4" w:space="0" w:color="000000"/>
              <w:left w:val="single" w:sz="4" w:space="0" w:color="000000"/>
              <w:bottom w:val="single" w:sz="4" w:space="0" w:color="000000"/>
              <w:right w:val="single" w:sz="4" w:space="0" w:color="000000"/>
            </w:tcBorders>
          </w:tcPr>
          <w:p w14:paraId="35AE6E21" w14:textId="77777777" w:rsidR="00B303A9" w:rsidRPr="00EB327A" w:rsidRDefault="00B303A9" w:rsidP="00B303A9">
            <w:pPr>
              <w:autoSpaceDE w:val="0"/>
              <w:autoSpaceDN w:val="0"/>
              <w:adjustRightInd w:val="0"/>
              <w:rPr>
                <w:rFonts w:cs="Tahoma"/>
                <w:color w:val="000000"/>
                <w:sz w:val="22"/>
              </w:rPr>
            </w:pPr>
            <w:r w:rsidRPr="00EB327A">
              <w:rPr>
                <w:rFonts w:cs="Tahoma"/>
                <w:iCs/>
                <w:color w:val="000000"/>
                <w:sz w:val="22"/>
              </w:rPr>
              <w:t xml:space="preserve">WB policy is more elaborate than the Kenyan Law. </w:t>
            </w:r>
          </w:p>
          <w:p w14:paraId="7FC3B024" w14:textId="77777777" w:rsidR="00B303A9" w:rsidRPr="00EB327A" w:rsidRDefault="00B303A9" w:rsidP="00B303A9">
            <w:pPr>
              <w:autoSpaceDE w:val="0"/>
              <w:autoSpaceDN w:val="0"/>
              <w:adjustRightInd w:val="0"/>
              <w:rPr>
                <w:rFonts w:cs="Tahoma"/>
                <w:b/>
                <w:iCs/>
                <w:color w:val="000000"/>
                <w:sz w:val="22"/>
              </w:rPr>
            </w:pPr>
          </w:p>
        </w:tc>
      </w:tr>
      <w:tr w:rsidR="00B303A9" w:rsidRPr="00CA36E7" w14:paraId="6E69B7DE" w14:textId="77777777" w:rsidTr="00B303A9">
        <w:trPr>
          <w:gridAfter w:val="1"/>
          <w:wAfter w:w="1784" w:type="dxa"/>
        </w:trPr>
        <w:tc>
          <w:tcPr>
            <w:tcW w:w="1284" w:type="pct"/>
            <w:gridSpan w:val="2"/>
            <w:tcBorders>
              <w:top w:val="single" w:sz="4" w:space="0" w:color="000000"/>
              <w:left w:val="single" w:sz="4" w:space="0" w:color="000000"/>
              <w:bottom w:val="single" w:sz="4" w:space="0" w:color="000000"/>
              <w:right w:val="single" w:sz="4" w:space="0" w:color="000000"/>
            </w:tcBorders>
          </w:tcPr>
          <w:p w14:paraId="44E3A248" w14:textId="77777777" w:rsidR="00B303A9" w:rsidRPr="00EB327A" w:rsidRDefault="00B303A9" w:rsidP="00B303A9">
            <w:pPr>
              <w:autoSpaceDE w:val="0"/>
              <w:autoSpaceDN w:val="0"/>
              <w:adjustRightInd w:val="0"/>
              <w:rPr>
                <w:rFonts w:cs="Tahoma"/>
                <w:iCs/>
                <w:sz w:val="22"/>
              </w:rPr>
            </w:pPr>
            <w:r w:rsidRPr="00EB327A">
              <w:rPr>
                <w:rFonts w:cs="Tahoma"/>
                <w:iCs/>
                <w:sz w:val="22"/>
              </w:rPr>
              <w:t xml:space="preserve">O.P 4.10 on indigenous people seeks to promote the inclusion of these group in development project and especially through consultation to ensure they also share in the </w:t>
            </w:r>
            <w:r w:rsidRPr="00EB327A">
              <w:rPr>
                <w:rFonts w:cs="Tahoma"/>
                <w:iCs/>
                <w:sz w:val="22"/>
              </w:rPr>
              <w:lastRenderedPageBreak/>
              <w:t>project benefits and ensure negative impacts do not disproportionately fall on them.</w:t>
            </w:r>
          </w:p>
          <w:p w14:paraId="6BD574A0" w14:textId="77777777" w:rsidR="00B303A9" w:rsidRPr="00EB327A" w:rsidRDefault="00B303A9" w:rsidP="00B303A9">
            <w:pPr>
              <w:autoSpaceDE w:val="0"/>
              <w:autoSpaceDN w:val="0"/>
              <w:adjustRightInd w:val="0"/>
              <w:rPr>
                <w:rFonts w:cs="Tahoma"/>
                <w:iCs/>
                <w:sz w:val="22"/>
              </w:rPr>
            </w:pPr>
          </w:p>
          <w:p w14:paraId="76E82179" w14:textId="77777777" w:rsidR="00B303A9" w:rsidRPr="00EB327A" w:rsidRDefault="00B303A9" w:rsidP="00B303A9">
            <w:pPr>
              <w:autoSpaceDE w:val="0"/>
              <w:autoSpaceDN w:val="0"/>
              <w:adjustRightInd w:val="0"/>
              <w:rPr>
                <w:rFonts w:cs="Tahoma"/>
                <w:sz w:val="22"/>
              </w:rPr>
            </w:pPr>
            <w:r w:rsidRPr="00EB327A">
              <w:rPr>
                <w:rFonts w:cs="Tahoma"/>
                <w:iCs/>
                <w:sz w:val="22"/>
              </w:rPr>
              <w:t>The policy requires these groups to be consulted separately to enhance their participation.</w:t>
            </w:r>
          </w:p>
        </w:tc>
        <w:tc>
          <w:tcPr>
            <w:tcW w:w="1323" w:type="pct"/>
            <w:tcBorders>
              <w:top w:val="single" w:sz="4" w:space="0" w:color="000000"/>
              <w:left w:val="single" w:sz="4" w:space="0" w:color="000000"/>
              <w:bottom w:val="single" w:sz="4" w:space="0" w:color="000000"/>
              <w:right w:val="single" w:sz="4" w:space="0" w:color="000000"/>
            </w:tcBorders>
            <w:hideMark/>
          </w:tcPr>
          <w:p w14:paraId="425908D5" w14:textId="77777777" w:rsidR="00B303A9" w:rsidRPr="00EB327A" w:rsidRDefault="00B303A9" w:rsidP="00B303A9">
            <w:pPr>
              <w:pStyle w:val="Default"/>
              <w:rPr>
                <w:rFonts w:ascii="Tahoma" w:hAnsi="Tahoma" w:cs="Tahoma"/>
                <w:sz w:val="22"/>
                <w:szCs w:val="22"/>
              </w:rPr>
            </w:pPr>
            <w:r w:rsidRPr="00EB327A">
              <w:rPr>
                <w:rFonts w:ascii="Tahoma" w:hAnsi="Tahoma" w:cs="Tahoma"/>
                <w:sz w:val="22"/>
                <w:szCs w:val="22"/>
              </w:rPr>
              <w:lastRenderedPageBreak/>
              <w:t>The COK 20.10 article 56 provides for the right of marginalized communities and the importance of their input in decision making that regards them.</w:t>
            </w:r>
          </w:p>
          <w:p w14:paraId="6CB4A02E" w14:textId="77777777" w:rsidR="00B303A9" w:rsidRPr="00EB327A" w:rsidRDefault="00B303A9" w:rsidP="00B303A9">
            <w:pPr>
              <w:pStyle w:val="Default"/>
              <w:rPr>
                <w:rFonts w:ascii="Tahoma" w:hAnsi="Tahoma" w:cs="Tahoma"/>
                <w:sz w:val="22"/>
                <w:szCs w:val="22"/>
              </w:rPr>
            </w:pPr>
            <w:r w:rsidRPr="00EB327A">
              <w:rPr>
                <w:rFonts w:ascii="Tahoma" w:hAnsi="Tahoma" w:cs="Tahoma"/>
                <w:sz w:val="22"/>
                <w:szCs w:val="22"/>
              </w:rPr>
              <w:lastRenderedPageBreak/>
              <w:t xml:space="preserve">National Gender and Equality Act and the Children’s Act and Persons with disability Act seeks to promote the inclusion of these persons in all issues as they are often overlooked and left out. </w:t>
            </w:r>
          </w:p>
          <w:p w14:paraId="6871E584" w14:textId="77777777" w:rsidR="00B303A9" w:rsidRPr="00EB327A" w:rsidRDefault="00B303A9" w:rsidP="00B303A9">
            <w:pPr>
              <w:pStyle w:val="Default"/>
              <w:rPr>
                <w:rFonts w:ascii="Tahoma" w:hAnsi="Tahoma" w:cs="Tahoma"/>
                <w:sz w:val="22"/>
                <w:szCs w:val="22"/>
              </w:rPr>
            </w:pPr>
            <w:r w:rsidRPr="00EB327A">
              <w:rPr>
                <w:rFonts w:ascii="Tahoma" w:hAnsi="Tahoma" w:cs="Tahoma"/>
                <w:sz w:val="22"/>
                <w:szCs w:val="22"/>
              </w:rPr>
              <w:t>Emphasis is also on consulting with them.</w:t>
            </w:r>
          </w:p>
        </w:tc>
        <w:tc>
          <w:tcPr>
            <w:tcW w:w="1100" w:type="pct"/>
            <w:tcBorders>
              <w:top w:val="single" w:sz="4" w:space="0" w:color="000000"/>
              <w:left w:val="single" w:sz="4" w:space="0" w:color="000000"/>
              <w:bottom w:val="single" w:sz="4" w:space="0" w:color="000000"/>
              <w:right w:val="single" w:sz="4" w:space="0" w:color="000000"/>
            </w:tcBorders>
            <w:hideMark/>
          </w:tcPr>
          <w:p w14:paraId="747EECDD" w14:textId="77777777" w:rsidR="00B303A9" w:rsidRPr="00EB327A" w:rsidRDefault="00B303A9" w:rsidP="00B303A9">
            <w:pPr>
              <w:autoSpaceDE w:val="0"/>
              <w:autoSpaceDN w:val="0"/>
              <w:adjustRightInd w:val="0"/>
              <w:rPr>
                <w:rFonts w:cs="Tahoma"/>
                <w:iCs/>
                <w:color w:val="000000"/>
                <w:sz w:val="22"/>
              </w:rPr>
            </w:pPr>
            <w:r w:rsidRPr="00EB327A">
              <w:rPr>
                <w:rFonts w:cs="Tahoma"/>
                <w:iCs/>
                <w:color w:val="000000"/>
                <w:sz w:val="22"/>
              </w:rPr>
              <w:lastRenderedPageBreak/>
              <w:t xml:space="preserve">Similar- both seek to promote inclusion of these group so that they do can share the projects benefits and ensure that negative impacts of the project do not fall on them disproportionately </w:t>
            </w:r>
          </w:p>
          <w:p w14:paraId="4451DA6A" w14:textId="77777777" w:rsidR="00B303A9" w:rsidRPr="00EB327A" w:rsidRDefault="00B303A9" w:rsidP="00B303A9">
            <w:pPr>
              <w:autoSpaceDE w:val="0"/>
              <w:autoSpaceDN w:val="0"/>
              <w:adjustRightInd w:val="0"/>
              <w:rPr>
                <w:rFonts w:cs="Tahoma"/>
                <w:iCs/>
                <w:color w:val="000000"/>
                <w:sz w:val="22"/>
              </w:rPr>
            </w:pPr>
            <w:r w:rsidRPr="00EB327A">
              <w:rPr>
                <w:rFonts w:cs="Tahoma"/>
                <w:iCs/>
                <w:color w:val="000000"/>
                <w:sz w:val="22"/>
              </w:rPr>
              <w:t xml:space="preserve">WB needs a </w:t>
            </w:r>
            <w:r w:rsidRPr="00EB327A">
              <w:rPr>
                <w:rFonts w:cs="Tahoma"/>
                <w:iCs/>
                <w:color w:val="000000"/>
                <w:sz w:val="22"/>
              </w:rPr>
              <w:lastRenderedPageBreak/>
              <w:t xml:space="preserve">social assessment to be conducted.  </w:t>
            </w:r>
          </w:p>
        </w:tc>
        <w:tc>
          <w:tcPr>
            <w:tcW w:w="1293" w:type="pct"/>
            <w:gridSpan w:val="2"/>
            <w:tcBorders>
              <w:top w:val="single" w:sz="4" w:space="0" w:color="000000"/>
              <w:left w:val="single" w:sz="4" w:space="0" w:color="000000"/>
              <w:bottom w:val="single" w:sz="4" w:space="0" w:color="000000"/>
              <w:right w:val="single" w:sz="4" w:space="0" w:color="000000"/>
            </w:tcBorders>
            <w:hideMark/>
          </w:tcPr>
          <w:p w14:paraId="1334DF5D" w14:textId="77777777" w:rsidR="00B303A9" w:rsidRPr="00EB327A" w:rsidRDefault="00B303A9" w:rsidP="00B303A9">
            <w:pPr>
              <w:autoSpaceDE w:val="0"/>
              <w:autoSpaceDN w:val="0"/>
              <w:adjustRightInd w:val="0"/>
              <w:rPr>
                <w:rFonts w:cs="Tahoma"/>
                <w:iCs/>
                <w:color w:val="000000"/>
                <w:sz w:val="22"/>
              </w:rPr>
            </w:pPr>
            <w:r w:rsidRPr="00EB327A">
              <w:rPr>
                <w:rFonts w:cs="Tahoma"/>
                <w:iCs/>
                <w:color w:val="000000"/>
                <w:sz w:val="22"/>
              </w:rPr>
              <w:lastRenderedPageBreak/>
              <w:t xml:space="preserve">WB policy is more elaborate and the two are being used to compliment. </w:t>
            </w:r>
          </w:p>
        </w:tc>
      </w:tr>
      <w:tr w:rsidR="00B303A9" w:rsidRPr="00CA36E7" w14:paraId="28F9D040" w14:textId="77777777" w:rsidTr="00B303A9">
        <w:trPr>
          <w:gridAfter w:val="1"/>
          <w:wAfter w:w="1784" w:type="dxa"/>
        </w:trPr>
        <w:tc>
          <w:tcPr>
            <w:tcW w:w="1284" w:type="pct"/>
            <w:gridSpan w:val="2"/>
            <w:tcBorders>
              <w:top w:val="single" w:sz="4" w:space="0" w:color="000000"/>
              <w:left w:val="single" w:sz="4" w:space="0" w:color="000000"/>
              <w:bottom w:val="single" w:sz="4" w:space="0" w:color="000000"/>
              <w:right w:val="single" w:sz="4" w:space="0" w:color="000000"/>
            </w:tcBorders>
            <w:hideMark/>
          </w:tcPr>
          <w:p w14:paraId="68BFAB9E" w14:textId="77777777" w:rsidR="00B303A9" w:rsidRPr="00EB327A" w:rsidRDefault="00B303A9" w:rsidP="00B303A9">
            <w:pPr>
              <w:pStyle w:val="Default"/>
              <w:rPr>
                <w:rFonts w:ascii="Tahoma" w:hAnsi="Tahoma" w:cs="Tahoma"/>
                <w:iCs/>
                <w:color w:val="auto"/>
                <w:sz w:val="22"/>
                <w:szCs w:val="22"/>
              </w:rPr>
            </w:pPr>
            <w:r w:rsidRPr="00EB327A">
              <w:rPr>
                <w:rFonts w:ascii="Tahoma" w:hAnsi="Tahoma" w:cs="Tahoma"/>
                <w:iCs/>
                <w:color w:val="auto"/>
                <w:sz w:val="22"/>
                <w:szCs w:val="22"/>
              </w:rPr>
              <w:t xml:space="preserve">Project affected persons should be meaningfully consulted and be given opportunities to participate in planning and implementing of projects and especially where there is resettlement. </w:t>
            </w:r>
          </w:p>
        </w:tc>
        <w:tc>
          <w:tcPr>
            <w:tcW w:w="1323" w:type="pct"/>
            <w:tcBorders>
              <w:top w:val="single" w:sz="4" w:space="0" w:color="000000"/>
              <w:left w:val="single" w:sz="4" w:space="0" w:color="000000"/>
              <w:bottom w:val="single" w:sz="4" w:space="0" w:color="000000"/>
              <w:right w:val="single" w:sz="4" w:space="0" w:color="000000"/>
            </w:tcBorders>
            <w:hideMark/>
          </w:tcPr>
          <w:p w14:paraId="1C27C2DD" w14:textId="77777777" w:rsidR="00B303A9" w:rsidRPr="00EB327A" w:rsidRDefault="00B303A9" w:rsidP="00B303A9">
            <w:pPr>
              <w:pStyle w:val="Default"/>
              <w:rPr>
                <w:rFonts w:ascii="Tahoma" w:hAnsi="Tahoma" w:cs="Tahoma"/>
                <w:sz w:val="22"/>
                <w:szCs w:val="22"/>
              </w:rPr>
            </w:pPr>
            <w:r w:rsidRPr="00EB327A">
              <w:rPr>
                <w:rFonts w:ascii="Tahoma" w:hAnsi="Tahoma" w:cs="Tahoma"/>
                <w:iCs/>
                <w:color w:val="auto"/>
                <w:sz w:val="22"/>
                <w:szCs w:val="22"/>
              </w:rPr>
              <w:t xml:space="preserve">EMCA requires that the project owner seeks the views of the people who are affected and explain the project information to them and especially the impacts from the project and also obtain their opinions or comments. </w:t>
            </w:r>
          </w:p>
        </w:tc>
        <w:tc>
          <w:tcPr>
            <w:tcW w:w="1100" w:type="pct"/>
            <w:tcBorders>
              <w:top w:val="single" w:sz="4" w:space="0" w:color="000000"/>
              <w:left w:val="single" w:sz="4" w:space="0" w:color="000000"/>
              <w:bottom w:val="single" w:sz="4" w:space="0" w:color="000000"/>
              <w:right w:val="single" w:sz="4" w:space="0" w:color="000000"/>
            </w:tcBorders>
            <w:hideMark/>
          </w:tcPr>
          <w:p w14:paraId="3C6B526E" w14:textId="77777777" w:rsidR="00B303A9" w:rsidRPr="00EB327A" w:rsidRDefault="00B303A9" w:rsidP="00B303A9">
            <w:pPr>
              <w:autoSpaceDE w:val="0"/>
              <w:autoSpaceDN w:val="0"/>
              <w:adjustRightInd w:val="0"/>
              <w:rPr>
                <w:rFonts w:cs="Tahoma"/>
                <w:iCs/>
                <w:sz w:val="22"/>
              </w:rPr>
            </w:pPr>
            <w:r w:rsidRPr="00EB327A">
              <w:rPr>
                <w:rFonts w:cs="Tahoma"/>
                <w:iCs/>
                <w:sz w:val="22"/>
              </w:rPr>
              <w:t xml:space="preserve">Both are similar </w:t>
            </w:r>
          </w:p>
        </w:tc>
        <w:tc>
          <w:tcPr>
            <w:tcW w:w="1293" w:type="pct"/>
            <w:gridSpan w:val="2"/>
            <w:tcBorders>
              <w:top w:val="single" w:sz="4" w:space="0" w:color="000000"/>
              <w:left w:val="single" w:sz="4" w:space="0" w:color="000000"/>
              <w:bottom w:val="single" w:sz="4" w:space="0" w:color="000000"/>
              <w:right w:val="single" w:sz="4" w:space="0" w:color="000000"/>
            </w:tcBorders>
            <w:hideMark/>
          </w:tcPr>
          <w:p w14:paraId="7C461E00" w14:textId="77777777" w:rsidR="00B303A9" w:rsidRPr="00EB327A" w:rsidRDefault="00B303A9" w:rsidP="00B303A9">
            <w:pPr>
              <w:autoSpaceDE w:val="0"/>
              <w:autoSpaceDN w:val="0"/>
              <w:adjustRightInd w:val="0"/>
              <w:rPr>
                <w:rFonts w:cs="Tahoma"/>
                <w:iCs/>
                <w:sz w:val="22"/>
              </w:rPr>
            </w:pPr>
            <w:r w:rsidRPr="00EB327A">
              <w:rPr>
                <w:rFonts w:cs="Tahoma"/>
                <w:iCs/>
                <w:sz w:val="22"/>
              </w:rPr>
              <w:t xml:space="preserve">Consultation has been done and will be progressed in line with the two WB policy and Kenya legislation. </w:t>
            </w:r>
          </w:p>
        </w:tc>
      </w:tr>
    </w:tbl>
    <w:p w14:paraId="12B6F09C" w14:textId="77777777" w:rsidR="0081747A" w:rsidRPr="00EB327A" w:rsidRDefault="0081747A" w:rsidP="00A6751C">
      <w:pPr>
        <w:pStyle w:val="PPStandardReport"/>
        <w:ind w:left="0"/>
        <w:rPr>
          <w:rFonts w:eastAsia="BookAntiqua" w:cs="Tahoma"/>
          <w:sz w:val="22"/>
        </w:rPr>
      </w:pPr>
    </w:p>
    <w:p w14:paraId="0F393D7B" w14:textId="77777777" w:rsidR="0081747A" w:rsidRPr="00EB327A" w:rsidRDefault="0081747A" w:rsidP="00C84C16">
      <w:pPr>
        <w:pStyle w:val="Default"/>
        <w:rPr>
          <w:rFonts w:ascii="Tahoma" w:hAnsi="Tahoma" w:cs="Tahoma"/>
          <w:color w:val="auto"/>
          <w:sz w:val="22"/>
          <w:szCs w:val="22"/>
        </w:rPr>
      </w:pPr>
    </w:p>
    <w:p w14:paraId="21F862FD" w14:textId="77777777" w:rsidR="0081747A" w:rsidRPr="00EB327A" w:rsidRDefault="0081747A" w:rsidP="00C84C16">
      <w:pPr>
        <w:pStyle w:val="Default"/>
        <w:rPr>
          <w:rFonts w:ascii="Tahoma" w:hAnsi="Tahoma" w:cs="Tahoma"/>
          <w:color w:val="auto"/>
          <w:sz w:val="22"/>
          <w:szCs w:val="22"/>
        </w:rPr>
      </w:pPr>
    </w:p>
    <w:p w14:paraId="50FA4C71" w14:textId="77777777" w:rsidR="0081747A" w:rsidRPr="00EB327A" w:rsidRDefault="0081747A" w:rsidP="00C84C16">
      <w:pPr>
        <w:pStyle w:val="Default"/>
        <w:rPr>
          <w:rFonts w:ascii="Tahoma" w:hAnsi="Tahoma" w:cs="Tahoma"/>
          <w:sz w:val="22"/>
          <w:szCs w:val="22"/>
          <w:lang w:val="en-GB" w:eastAsia="en-GB"/>
        </w:rPr>
      </w:pPr>
    </w:p>
    <w:p w14:paraId="2D535E4C" w14:textId="77777777" w:rsidR="0081747A" w:rsidRPr="00EB327A" w:rsidRDefault="0081747A" w:rsidP="00C84C16">
      <w:pPr>
        <w:rPr>
          <w:rFonts w:cs="Tahoma"/>
          <w:b/>
          <w:bCs/>
          <w:sz w:val="22"/>
        </w:rPr>
      </w:pPr>
    </w:p>
    <w:p w14:paraId="72555BE1" w14:textId="77777777" w:rsidR="0081747A" w:rsidRPr="00EB327A" w:rsidRDefault="0081747A" w:rsidP="00C84C16">
      <w:pPr>
        <w:autoSpaceDE w:val="0"/>
        <w:autoSpaceDN w:val="0"/>
        <w:adjustRightInd w:val="0"/>
        <w:rPr>
          <w:rFonts w:cs="Tahoma"/>
          <w:bCs/>
          <w:i/>
          <w:iCs/>
          <w:color w:val="000000"/>
          <w:sz w:val="22"/>
        </w:rPr>
      </w:pPr>
    </w:p>
    <w:p w14:paraId="4FB2B183" w14:textId="77777777" w:rsidR="003E5EB8" w:rsidRPr="00EB327A" w:rsidRDefault="003E5EB8" w:rsidP="00C84C16">
      <w:pPr>
        <w:pStyle w:val="Heading1"/>
        <w:rPr>
          <w:rFonts w:cs="Tahoma"/>
          <w:sz w:val="22"/>
          <w:szCs w:val="22"/>
        </w:rPr>
      </w:pPr>
      <w:bookmarkStart w:id="258" w:name="_Toc148603947"/>
      <w:r w:rsidRPr="00EB327A">
        <w:rPr>
          <w:rFonts w:cs="Tahoma"/>
          <w:sz w:val="22"/>
          <w:szCs w:val="22"/>
        </w:rPr>
        <w:lastRenderedPageBreak/>
        <w:t xml:space="preserve">BASELINE SETTINGS - </w:t>
      </w:r>
      <w:r w:rsidR="008569D0" w:rsidRPr="00EB327A">
        <w:rPr>
          <w:rFonts w:cs="Tahoma"/>
          <w:sz w:val="22"/>
          <w:szCs w:val="22"/>
        </w:rPr>
        <w:t>PHYSICAL AND SOCIO-ECONOMIC ENVIRONMENT</w:t>
      </w:r>
      <w:bookmarkEnd w:id="258"/>
    </w:p>
    <w:p w14:paraId="1550C24A" w14:textId="77777777" w:rsidR="003E5EB8" w:rsidRPr="00EB327A" w:rsidRDefault="003E5EB8" w:rsidP="00C84C16">
      <w:pPr>
        <w:pStyle w:val="Heading2"/>
        <w:ind w:right="0"/>
        <w:rPr>
          <w:rFonts w:cs="Tahoma"/>
          <w:sz w:val="22"/>
          <w:szCs w:val="22"/>
        </w:rPr>
      </w:pPr>
      <w:bookmarkStart w:id="259" w:name="_Toc148603948"/>
      <w:r w:rsidRPr="00EB327A">
        <w:rPr>
          <w:rFonts w:cs="Tahoma"/>
          <w:sz w:val="22"/>
          <w:szCs w:val="22"/>
        </w:rPr>
        <w:t>Area of Influence</w:t>
      </w:r>
      <w:bookmarkEnd w:id="259"/>
      <w:r w:rsidRPr="00EB327A">
        <w:rPr>
          <w:rFonts w:cs="Tahoma"/>
          <w:sz w:val="22"/>
          <w:szCs w:val="22"/>
        </w:rPr>
        <w:t xml:space="preserve"> </w:t>
      </w:r>
    </w:p>
    <w:p w14:paraId="563A403D" w14:textId="77777777" w:rsidR="003E5EB8" w:rsidRPr="00EB327A" w:rsidRDefault="007E50F8" w:rsidP="00C84C16">
      <w:pPr>
        <w:pStyle w:val="CM147"/>
        <w:spacing w:after="0" w:line="276" w:lineRule="auto"/>
        <w:jc w:val="both"/>
        <w:rPr>
          <w:rFonts w:ascii="Tahoma" w:hAnsi="Tahoma" w:cs="Tahoma"/>
          <w:sz w:val="22"/>
          <w:szCs w:val="22"/>
        </w:rPr>
      </w:pPr>
      <w:r w:rsidRPr="00EB327A">
        <w:rPr>
          <w:rFonts w:ascii="Tahoma" w:hAnsi="Tahoma" w:cs="Tahoma"/>
          <w:sz w:val="22"/>
          <w:szCs w:val="22"/>
        </w:rPr>
        <w:t>The Area of Influence (AoI) of the project comprises of the project site and the surrounding area, where the influence of the project activities is anticipated. The areas likely to be affected by the project and its associated activities include</w:t>
      </w:r>
      <w:r w:rsidR="00452070" w:rsidRPr="00EB327A">
        <w:rPr>
          <w:rFonts w:ascii="Tahoma" w:hAnsi="Tahoma" w:cs="Tahoma"/>
          <w:sz w:val="22"/>
          <w:szCs w:val="22"/>
        </w:rPr>
        <w:t>:</w:t>
      </w:r>
    </w:p>
    <w:p w14:paraId="13BF3636" w14:textId="77777777" w:rsidR="00452070" w:rsidRPr="00EB327A" w:rsidRDefault="007E50F8" w:rsidP="00652725">
      <w:pPr>
        <w:pStyle w:val="Default"/>
        <w:numPr>
          <w:ilvl w:val="0"/>
          <w:numId w:val="45"/>
        </w:numPr>
        <w:rPr>
          <w:rFonts w:ascii="Tahoma" w:hAnsi="Tahoma" w:cs="Tahoma"/>
          <w:sz w:val="22"/>
          <w:szCs w:val="22"/>
          <w:lang w:val="en-GB" w:eastAsia="en-GB"/>
        </w:rPr>
      </w:pPr>
      <w:r w:rsidRPr="00EB327A">
        <w:rPr>
          <w:rFonts w:ascii="Tahoma" w:hAnsi="Tahoma" w:cs="Tahoma"/>
          <w:sz w:val="22"/>
          <w:szCs w:val="22"/>
          <w:lang w:val="en-GB" w:eastAsia="en-GB"/>
        </w:rPr>
        <w:t>The</w:t>
      </w:r>
      <w:r w:rsidR="00452070" w:rsidRPr="00EB327A">
        <w:rPr>
          <w:rFonts w:ascii="Tahoma" w:hAnsi="Tahoma" w:cs="Tahoma"/>
          <w:sz w:val="22"/>
          <w:szCs w:val="22"/>
          <w:lang w:val="en-GB" w:eastAsia="en-GB"/>
        </w:rPr>
        <w:t xml:space="preserve"> areas where</w:t>
      </w:r>
      <w:r w:rsidRPr="00EB327A">
        <w:rPr>
          <w:rFonts w:ascii="Tahoma" w:hAnsi="Tahoma" w:cs="Tahoma"/>
          <w:sz w:val="22"/>
          <w:szCs w:val="22"/>
          <w:lang w:val="en-GB" w:eastAsia="en-GB"/>
        </w:rPr>
        <w:t xml:space="preserve"> project activities and facilities operated and managed by the Ministry of Energy, Kenya Power (KP), </w:t>
      </w:r>
      <w:r w:rsidR="00452070" w:rsidRPr="00EB327A">
        <w:rPr>
          <w:rFonts w:ascii="Tahoma" w:hAnsi="Tahoma" w:cs="Tahoma"/>
          <w:sz w:val="22"/>
          <w:szCs w:val="22"/>
          <w:lang w:val="en-GB" w:eastAsia="en-GB"/>
        </w:rPr>
        <w:t>will be established,</w:t>
      </w:r>
    </w:p>
    <w:p w14:paraId="298F6520" w14:textId="77777777" w:rsidR="007E50F8" w:rsidRPr="00EB327A" w:rsidRDefault="00452070" w:rsidP="00652725">
      <w:pPr>
        <w:pStyle w:val="Default"/>
        <w:numPr>
          <w:ilvl w:val="0"/>
          <w:numId w:val="45"/>
        </w:numPr>
        <w:rPr>
          <w:rFonts w:ascii="Tahoma" w:hAnsi="Tahoma" w:cs="Tahoma"/>
          <w:sz w:val="22"/>
          <w:szCs w:val="22"/>
          <w:lang w:val="en-GB" w:eastAsia="en-GB"/>
        </w:rPr>
      </w:pPr>
      <w:r w:rsidRPr="00EB327A">
        <w:rPr>
          <w:rFonts w:ascii="Tahoma" w:hAnsi="Tahoma" w:cs="Tahoma"/>
          <w:sz w:val="22"/>
          <w:szCs w:val="22"/>
          <w:lang w:val="en-GB" w:eastAsia="en-GB"/>
        </w:rPr>
        <w:t xml:space="preserve">Project site where </w:t>
      </w:r>
      <w:r w:rsidR="00A66873" w:rsidRPr="00EB327A">
        <w:rPr>
          <w:rFonts w:ascii="Tahoma" w:hAnsi="Tahoma" w:cs="Tahoma"/>
          <w:sz w:val="22"/>
          <w:szCs w:val="22"/>
          <w:lang w:val="en-GB" w:eastAsia="en-GB"/>
        </w:rPr>
        <w:t>project components such as</w:t>
      </w:r>
      <w:r w:rsidR="007E50F8" w:rsidRPr="00EB327A">
        <w:rPr>
          <w:rFonts w:ascii="Tahoma" w:hAnsi="Tahoma" w:cs="Tahoma"/>
          <w:sz w:val="22"/>
          <w:szCs w:val="22"/>
          <w:lang w:val="en-GB" w:eastAsia="en-GB"/>
        </w:rPr>
        <w:t xml:space="preserve"> solar modules, control room and transmission line to power grid sub-stations; </w:t>
      </w:r>
      <w:r w:rsidR="00A66873" w:rsidRPr="00EB327A">
        <w:rPr>
          <w:rFonts w:ascii="Tahoma" w:hAnsi="Tahoma" w:cs="Tahoma"/>
          <w:sz w:val="22"/>
          <w:szCs w:val="22"/>
          <w:lang w:val="en-GB" w:eastAsia="en-GB"/>
        </w:rPr>
        <w:t xml:space="preserve">and any other selected </w:t>
      </w:r>
      <w:r w:rsidR="009011CD" w:rsidRPr="00EB327A">
        <w:rPr>
          <w:rFonts w:ascii="Tahoma" w:hAnsi="Tahoma" w:cs="Tahoma"/>
          <w:sz w:val="22"/>
          <w:szCs w:val="22"/>
          <w:lang w:val="en-GB" w:eastAsia="en-GB"/>
        </w:rPr>
        <w:t>compensation in kind</w:t>
      </w:r>
      <w:r w:rsidR="00A66873" w:rsidRPr="00EB327A">
        <w:rPr>
          <w:rFonts w:ascii="Tahoma" w:hAnsi="Tahoma" w:cs="Tahoma"/>
          <w:sz w:val="22"/>
          <w:szCs w:val="22"/>
          <w:lang w:val="en-GB" w:eastAsia="en-GB"/>
        </w:rPr>
        <w:t xml:space="preserve"> project, such as </w:t>
      </w:r>
      <w:r w:rsidR="00905627" w:rsidRPr="00EB327A">
        <w:rPr>
          <w:rFonts w:ascii="Tahoma" w:hAnsi="Tahoma" w:cs="Tahoma"/>
          <w:sz w:val="22"/>
          <w:szCs w:val="22"/>
          <w:lang w:val="en-GB" w:eastAsia="en-GB"/>
        </w:rPr>
        <w:t>the construction</w:t>
      </w:r>
      <w:r w:rsidR="00A66873" w:rsidRPr="00EB327A">
        <w:rPr>
          <w:rFonts w:ascii="Tahoma" w:hAnsi="Tahoma" w:cs="Tahoma"/>
          <w:sz w:val="22"/>
          <w:szCs w:val="22"/>
          <w:lang w:val="en-GB" w:eastAsia="en-GB"/>
        </w:rPr>
        <w:t xml:space="preserve"> water abstraction and distribution points</w:t>
      </w:r>
      <w:r w:rsidRPr="00EB327A">
        <w:rPr>
          <w:rFonts w:ascii="Tahoma" w:hAnsi="Tahoma" w:cs="Tahoma"/>
          <w:sz w:val="22"/>
          <w:szCs w:val="22"/>
          <w:lang w:val="en-GB" w:eastAsia="en-GB"/>
        </w:rPr>
        <w:t xml:space="preserve"> will be established</w:t>
      </w:r>
    </w:p>
    <w:p w14:paraId="7D27363E" w14:textId="77777777" w:rsidR="007E50F8" w:rsidRPr="00EB327A" w:rsidRDefault="00452070" w:rsidP="00C84C16">
      <w:pPr>
        <w:pStyle w:val="Default"/>
        <w:numPr>
          <w:ilvl w:val="0"/>
          <w:numId w:val="17"/>
        </w:numPr>
        <w:rPr>
          <w:rFonts w:ascii="Tahoma" w:hAnsi="Tahoma" w:cs="Tahoma"/>
          <w:sz w:val="22"/>
          <w:szCs w:val="22"/>
          <w:lang w:val="en-GB" w:eastAsia="en-GB"/>
        </w:rPr>
      </w:pPr>
      <w:r w:rsidRPr="00EB327A">
        <w:rPr>
          <w:rFonts w:ascii="Tahoma" w:hAnsi="Tahoma" w:cs="Tahoma"/>
          <w:sz w:val="22"/>
          <w:szCs w:val="22"/>
          <w:lang w:val="en-GB" w:eastAsia="en-GB"/>
        </w:rPr>
        <w:t>Areas where i</w:t>
      </w:r>
      <w:r w:rsidR="007E50F8" w:rsidRPr="00EB327A">
        <w:rPr>
          <w:rFonts w:ascii="Tahoma" w:hAnsi="Tahoma" w:cs="Tahoma"/>
          <w:sz w:val="22"/>
          <w:szCs w:val="22"/>
          <w:lang w:val="en-GB" w:eastAsia="en-GB"/>
        </w:rPr>
        <w:t xml:space="preserve">mpacts from unplanned but predictable developments caused by the project that shall occur later or at a related location such as increase in traffic on the approach road; </w:t>
      </w:r>
    </w:p>
    <w:p w14:paraId="6458DC83" w14:textId="77777777" w:rsidR="007E50F8" w:rsidRPr="00EB327A" w:rsidRDefault="00452070" w:rsidP="00C84C16">
      <w:pPr>
        <w:pStyle w:val="Default"/>
        <w:numPr>
          <w:ilvl w:val="0"/>
          <w:numId w:val="17"/>
        </w:numPr>
        <w:rPr>
          <w:rFonts w:ascii="Tahoma" w:hAnsi="Tahoma" w:cs="Tahoma"/>
          <w:sz w:val="22"/>
          <w:szCs w:val="22"/>
          <w:lang w:val="en-GB" w:eastAsia="en-GB"/>
        </w:rPr>
      </w:pPr>
      <w:r w:rsidRPr="00EB327A">
        <w:rPr>
          <w:rFonts w:ascii="Tahoma" w:hAnsi="Tahoma" w:cs="Tahoma"/>
          <w:sz w:val="22"/>
          <w:szCs w:val="22"/>
          <w:lang w:val="en-GB" w:eastAsia="en-GB"/>
        </w:rPr>
        <w:t xml:space="preserve">Areas where there is </w:t>
      </w:r>
      <w:r w:rsidR="007E50F8" w:rsidRPr="00EB327A">
        <w:rPr>
          <w:rFonts w:ascii="Tahoma" w:hAnsi="Tahoma" w:cs="Tahoma"/>
          <w:sz w:val="22"/>
          <w:szCs w:val="22"/>
          <w:lang w:val="en-GB" w:eastAsia="en-GB"/>
        </w:rPr>
        <w:t xml:space="preserve">biodiversity or on ecosystem services upon which affected communities’ livelihood are dependent; </w:t>
      </w:r>
      <w:r w:rsidRPr="00EB327A">
        <w:rPr>
          <w:rFonts w:ascii="Tahoma" w:hAnsi="Tahoma" w:cs="Tahoma"/>
          <w:sz w:val="22"/>
          <w:szCs w:val="22"/>
          <w:lang w:val="en-GB" w:eastAsia="en-GB"/>
        </w:rPr>
        <w:t>and</w:t>
      </w:r>
    </w:p>
    <w:p w14:paraId="40106E53" w14:textId="77777777" w:rsidR="00452070" w:rsidRPr="00EB327A" w:rsidRDefault="00452070" w:rsidP="00C84C16">
      <w:pPr>
        <w:pStyle w:val="Default"/>
        <w:numPr>
          <w:ilvl w:val="0"/>
          <w:numId w:val="17"/>
        </w:numPr>
        <w:rPr>
          <w:rFonts w:ascii="Tahoma" w:hAnsi="Tahoma" w:cs="Tahoma"/>
          <w:sz w:val="22"/>
          <w:szCs w:val="22"/>
          <w:lang w:val="en-GB" w:eastAsia="en-GB"/>
        </w:rPr>
      </w:pPr>
      <w:r w:rsidRPr="00EB327A">
        <w:rPr>
          <w:rFonts w:ascii="Tahoma" w:hAnsi="Tahoma" w:cs="Tahoma"/>
          <w:sz w:val="22"/>
          <w:szCs w:val="22"/>
          <w:lang w:val="en-GB" w:eastAsia="en-GB"/>
        </w:rPr>
        <w:t>Areas where a</w:t>
      </w:r>
      <w:r w:rsidR="007E50F8" w:rsidRPr="00EB327A">
        <w:rPr>
          <w:rFonts w:ascii="Tahoma" w:hAnsi="Tahoma" w:cs="Tahoma"/>
          <w:sz w:val="22"/>
          <w:szCs w:val="22"/>
          <w:lang w:val="en-GB" w:eastAsia="en-GB"/>
        </w:rPr>
        <w:t>ssociated facilities</w:t>
      </w:r>
      <w:r w:rsidRPr="00EB327A">
        <w:rPr>
          <w:rFonts w:ascii="Tahoma" w:hAnsi="Tahoma" w:cs="Tahoma"/>
          <w:sz w:val="22"/>
          <w:szCs w:val="22"/>
          <w:lang w:val="en-GB" w:eastAsia="en-GB"/>
        </w:rPr>
        <w:t xml:space="preserve"> will be established</w:t>
      </w:r>
      <w:r w:rsidR="007E50F8" w:rsidRPr="00EB327A">
        <w:rPr>
          <w:rFonts w:ascii="Tahoma" w:hAnsi="Tahoma" w:cs="Tahoma"/>
          <w:sz w:val="22"/>
          <w:szCs w:val="22"/>
          <w:lang w:val="en-GB" w:eastAsia="en-GB"/>
        </w:rPr>
        <w:t xml:space="preserve"> </w:t>
      </w:r>
      <w:r w:rsidR="005E109A" w:rsidRPr="00EB327A">
        <w:rPr>
          <w:rFonts w:ascii="Tahoma" w:hAnsi="Tahoma" w:cs="Tahoma"/>
          <w:sz w:val="22"/>
          <w:szCs w:val="22"/>
          <w:lang w:val="en-GB" w:eastAsia="en-GB"/>
        </w:rPr>
        <w:t>e.g.,</w:t>
      </w:r>
      <w:r w:rsidR="007E50F8" w:rsidRPr="00EB327A">
        <w:rPr>
          <w:rFonts w:ascii="Tahoma" w:hAnsi="Tahoma" w:cs="Tahoma"/>
          <w:sz w:val="22"/>
          <w:szCs w:val="22"/>
          <w:lang w:val="en-GB" w:eastAsia="en-GB"/>
        </w:rPr>
        <w:t xml:space="preserve"> approach road construction and widening of existing road</w:t>
      </w:r>
      <w:r w:rsidR="00094461" w:rsidRPr="00EB327A">
        <w:rPr>
          <w:rFonts w:ascii="Tahoma" w:hAnsi="Tahoma" w:cs="Tahoma"/>
          <w:sz w:val="22"/>
          <w:szCs w:val="22"/>
          <w:lang w:val="en-GB" w:eastAsia="en-GB"/>
        </w:rPr>
        <w:t>.</w:t>
      </w:r>
    </w:p>
    <w:p w14:paraId="51652CBC" w14:textId="77777777" w:rsidR="007E50F8" w:rsidRPr="00EB327A" w:rsidRDefault="007E50F8" w:rsidP="00C84C16">
      <w:pPr>
        <w:pStyle w:val="Default"/>
        <w:rPr>
          <w:rFonts w:ascii="Tahoma" w:hAnsi="Tahoma" w:cs="Tahoma"/>
          <w:sz w:val="22"/>
          <w:szCs w:val="22"/>
          <w:lang w:val="en-GB" w:eastAsia="en-GB"/>
        </w:rPr>
      </w:pPr>
      <w:r w:rsidRPr="00EB327A">
        <w:rPr>
          <w:rFonts w:ascii="Tahoma" w:hAnsi="Tahoma" w:cs="Tahoma"/>
          <w:sz w:val="22"/>
          <w:szCs w:val="22"/>
          <w:lang w:val="en-GB" w:eastAsia="en-GB"/>
        </w:rPr>
        <w:t xml:space="preserve">Further to this, the AoI with respect to the environmental and social resources was considered based on the following reach of impacts: </w:t>
      </w:r>
    </w:p>
    <w:p w14:paraId="3172062F" w14:textId="77777777" w:rsidR="007E50F8" w:rsidRPr="00EB327A" w:rsidRDefault="007E50F8" w:rsidP="00C84C16">
      <w:pPr>
        <w:pStyle w:val="Default"/>
        <w:rPr>
          <w:rFonts w:ascii="Tahoma" w:hAnsi="Tahoma" w:cs="Tahoma"/>
          <w:b/>
          <w:bCs/>
          <w:sz w:val="22"/>
          <w:szCs w:val="22"/>
          <w:lang w:val="en-GB" w:eastAsia="en-GB"/>
        </w:rPr>
      </w:pPr>
      <w:r w:rsidRPr="00EB327A">
        <w:rPr>
          <w:rFonts w:ascii="Tahoma" w:hAnsi="Tahoma" w:cs="Tahoma"/>
          <w:b/>
          <w:bCs/>
          <w:sz w:val="22"/>
          <w:szCs w:val="22"/>
          <w:lang w:val="en-GB" w:eastAsia="en-GB"/>
        </w:rPr>
        <w:t xml:space="preserve">Air Quality </w:t>
      </w:r>
    </w:p>
    <w:p w14:paraId="7E640366" w14:textId="77777777" w:rsidR="007E50F8" w:rsidRPr="00EB327A" w:rsidRDefault="007E50F8" w:rsidP="00C84C16">
      <w:pPr>
        <w:pStyle w:val="Default"/>
        <w:numPr>
          <w:ilvl w:val="0"/>
          <w:numId w:val="18"/>
        </w:numPr>
        <w:rPr>
          <w:rFonts w:ascii="Tahoma" w:hAnsi="Tahoma" w:cs="Tahoma"/>
          <w:sz w:val="22"/>
          <w:szCs w:val="22"/>
          <w:lang w:val="en-GB" w:eastAsia="en-GB"/>
        </w:rPr>
      </w:pPr>
      <w:r w:rsidRPr="00EB327A">
        <w:rPr>
          <w:rFonts w:ascii="Tahoma" w:hAnsi="Tahoma" w:cs="Tahoma"/>
          <w:sz w:val="22"/>
          <w:szCs w:val="22"/>
          <w:lang w:val="en-GB" w:eastAsia="en-GB"/>
        </w:rPr>
        <w:t xml:space="preserve">Impact on ambient air quality from vehicle exhaust; </w:t>
      </w:r>
    </w:p>
    <w:p w14:paraId="5DE36773" w14:textId="77777777" w:rsidR="007E50F8" w:rsidRPr="00EB327A" w:rsidRDefault="007E50F8" w:rsidP="00C84C16">
      <w:pPr>
        <w:pStyle w:val="Default"/>
        <w:numPr>
          <w:ilvl w:val="0"/>
          <w:numId w:val="18"/>
        </w:numPr>
        <w:rPr>
          <w:rFonts w:ascii="Tahoma" w:hAnsi="Tahoma" w:cs="Tahoma"/>
          <w:sz w:val="22"/>
          <w:szCs w:val="22"/>
          <w:lang w:val="en-GB" w:eastAsia="en-GB"/>
        </w:rPr>
      </w:pPr>
      <w:r w:rsidRPr="00EB327A">
        <w:rPr>
          <w:rFonts w:ascii="Tahoma" w:hAnsi="Tahoma" w:cs="Tahoma"/>
          <w:sz w:val="22"/>
          <w:szCs w:val="22"/>
          <w:lang w:val="en-GB" w:eastAsia="en-GB"/>
        </w:rPr>
        <w:t xml:space="preserve">Impact of air pollutants emission from construction activities and </w:t>
      </w:r>
    </w:p>
    <w:p w14:paraId="7804894E" w14:textId="77777777" w:rsidR="007E50F8" w:rsidRPr="00EB327A" w:rsidRDefault="00905627" w:rsidP="00C84C16">
      <w:pPr>
        <w:pStyle w:val="Default"/>
        <w:numPr>
          <w:ilvl w:val="0"/>
          <w:numId w:val="18"/>
        </w:numPr>
        <w:rPr>
          <w:rFonts w:ascii="Tahoma" w:hAnsi="Tahoma" w:cs="Tahoma"/>
          <w:sz w:val="22"/>
          <w:szCs w:val="22"/>
          <w:lang w:val="en-GB" w:eastAsia="en-GB"/>
        </w:rPr>
      </w:pPr>
      <w:r w:rsidRPr="00EB327A">
        <w:rPr>
          <w:rFonts w:ascii="Tahoma" w:hAnsi="Tahoma" w:cs="Tahoma"/>
          <w:sz w:val="22"/>
          <w:szCs w:val="22"/>
          <w:lang w:val="en-GB" w:eastAsia="en-GB"/>
        </w:rPr>
        <w:t>Dust fall</w:t>
      </w:r>
      <w:r w:rsidR="007E50F8" w:rsidRPr="00EB327A">
        <w:rPr>
          <w:rFonts w:ascii="Tahoma" w:hAnsi="Tahoma" w:cs="Tahoma"/>
          <w:sz w:val="22"/>
          <w:szCs w:val="22"/>
          <w:lang w:val="en-GB" w:eastAsia="en-GB"/>
        </w:rPr>
        <w:t xml:space="preserve">- typically up to 200 m from construction activities </w:t>
      </w:r>
    </w:p>
    <w:p w14:paraId="61147011" w14:textId="77777777" w:rsidR="007E50F8" w:rsidRPr="00EB327A" w:rsidRDefault="007E50F8" w:rsidP="00C84C16">
      <w:pPr>
        <w:pStyle w:val="Default"/>
        <w:rPr>
          <w:rFonts w:ascii="Tahoma" w:hAnsi="Tahoma" w:cs="Tahoma"/>
          <w:b/>
          <w:bCs/>
          <w:sz w:val="22"/>
          <w:szCs w:val="22"/>
          <w:lang w:val="en-GB" w:eastAsia="en-GB"/>
        </w:rPr>
      </w:pPr>
      <w:r w:rsidRPr="00EB327A">
        <w:rPr>
          <w:rFonts w:ascii="Tahoma" w:hAnsi="Tahoma" w:cs="Tahoma"/>
          <w:b/>
          <w:bCs/>
          <w:sz w:val="22"/>
          <w:szCs w:val="22"/>
          <w:lang w:val="en-GB" w:eastAsia="en-GB"/>
        </w:rPr>
        <w:t xml:space="preserve">Noise </w:t>
      </w:r>
    </w:p>
    <w:p w14:paraId="681C2A65" w14:textId="77777777" w:rsidR="007E50F8" w:rsidRPr="00EB327A" w:rsidRDefault="007E50F8" w:rsidP="00C84C16">
      <w:pPr>
        <w:pStyle w:val="Default"/>
        <w:numPr>
          <w:ilvl w:val="0"/>
          <w:numId w:val="19"/>
        </w:numPr>
        <w:rPr>
          <w:rFonts w:ascii="Tahoma" w:hAnsi="Tahoma" w:cs="Tahoma"/>
          <w:sz w:val="22"/>
          <w:szCs w:val="22"/>
          <w:lang w:val="en-GB" w:eastAsia="en-GB"/>
        </w:rPr>
      </w:pPr>
      <w:r w:rsidRPr="00EB327A">
        <w:rPr>
          <w:rFonts w:ascii="Tahoma" w:hAnsi="Tahoma" w:cs="Tahoma"/>
          <w:sz w:val="22"/>
          <w:szCs w:val="22"/>
          <w:lang w:val="en-GB" w:eastAsia="en-GB"/>
        </w:rPr>
        <w:t xml:space="preserve">Noise impact area (defined as the area over which an increase in environmental noise levels due to the project can be detected) - typically 500 m from operations and 200 m from the access road </w:t>
      </w:r>
    </w:p>
    <w:p w14:paraId="1B9345F3" w14:textId="77777777" w:rsidR="007E50F8" w:rsidRPr="00EB327A" w:rsidRDefault="007E50F8" w:rsidP="00C84C16">
      <w:pPr>
        <w:pStyle w:val="Default"/>
        <w:rPr>
          <w:rFonts w:ascii="Tahoma" w:hAnsi="Tahoma" w:cs="Tahoma"/>
          <w:b/>
          <w:bCs/>
          <w:sz w:val="22"/>
          <w:szCs w:val="22"/>
          <w:lang w:val="en-GB" w:eastAsia="en-GB"/>
        </w:rPr>
      </w:pPr>
      <w:r w:rsidRPr="00EB327A">
        <w:rPr>
          <w:rFonts w:ascii="Tahoma" w:hAnsi="Tahoma" w:cs="Tahoma"/>
          <w:b/>
          <w:bCs/>
          <w:sz w:val="22"/>
          <w:szCs w:val="22"/>
          <w:lang w:val="en-GB" w:eastAsia="en-GB"/>
        </w:rPr>
        <w:t xml:space="preserve">Water </w:t>
      </w:r>
    </w:p>
    <w:p w14:paraId="7BEF4C46" w14:textId="77777777" w:rsidR="007E50F8" w:rsidRPr="00EB327A" w:rsidRDefault="007E50F8" w:rsidP="00C84C16">
      <w:pPr>
        <w:pStyle w:val="Default"/>
        <w:numPr>
          <w:ilvl w:val="0"/>
          <w:numId w:val="20"/>
        </w:numPr>
        <w:rPr>
          <w:rFonts w:ascii="Tahoma" w:hAnsi="Tahoma" w:cs="Tahoma"/>
          <w:sz w:val="22"/>
          <w:szCs w:val="22"/>
          <w:lang w:val="en-GB" w:eastAsia="en-GB"/>
        </w:rPr>
      </w:pPr>
      <w:r w:rsidRPr="00EB327A">
        <w:rPr>
          <w:rFonts w:ascii="Tahoma" w:hAnsi="Tahoma" w:cs="Tahoma"/>
          <w:sz w:val="22"/>
          <w:szCs w:val="22"/>
          <w:lang w:val="en-GB" w:eastAsia="en-GB"/>
        </w:rPr>
        <w:t xml:space="preserve">Surface water body- typically 500 m upstream and downstream of water intake point and downstream of discharge point </w:t>
      </w:r>
    </w:p>
    <w:p w14:paraId="264E00D5" w14:textId="77777777" w:rsidR="007E50F8" w:rsidRPr="00EB327A" w:rsidRDefault="007E50F8" w:rsidP="00C84C16">
      <w:pPr>
        <w:pStyle w:val="Default"/>
        <w:numPr>
          <w:ilvl w:val="0"/>
          <w:numId w:val="20"/>
        </w:numPr>
        <w:rPr>
          <w:rFonts w:ascii="Tahoma" w:hAnsi="Tahoma" w:cs="Tahoma"/>
          <w:sz w:val="22"/>
          <w:szCs w:val="22"/>
          <w:lang w:val="en-GB" w:eastAsia="en-GB"/>
        </w:rPr>
      </w:pPr>
      <w:r w:rsidRPr="00EB327A">
        <w:rPr>
          <w:rFonts w:ascii="Tahoma" w:hAnsi="Tahoma" w:cs="Tahoma"/>
          <w:sz w:val="22"/>
          <w:szCs w:val="22"/>
          <w:lang w:val="en-GB" w:eastAsia="en-GB"/>
        </w:rPr>
        <w:t xml:space="preserve">Other surface water bodies within 1 km of the project footprint </w:t>
      </w:r>
    </w:p>
    <w:p w14:paraId="1982B855" w14:textId="77777777" w:rsidR="007E50F8" w:rsidRPr="00EB327A" w:rsidRDefault="007E50F8" w:rsidP="00C84C16">
      <w:pPr>
        <w:pStyle w:val="Default"/>
        <w:numPr>
          <w:ilvl w:val="0"/>
          <w:numId w:val="20"/>
        </w:numPr>
        <w:rPr>
          <w:rFonts w:ascii="Tahoma" w:hAnsi="Tahoma" w:cs="Tahoma"/>
          <w:sz w:val="22"/>
          <w:szCs w:val="22"/>
          <w:lang w:val="en-GB" w:eastAsia="en-GB"/>
        </w:rPr>
      </w:pPr>
      <w:r w:rsidRPr="00EB327A">
        <w:rPr>
          <w:rFonts w:ascii="Tahoma" w:hAnsi="Tahoma" w:cs="Tahoma"/>
          <w:sz w:val="22"/>
          <w:szCs w:val="22"/>
          <w:lang w:val="en-GB" w:eastAsia="en-GB"/>
        </w:rPr>
        <w:t xml:space="preserve">Groundwater in 1-2 km radius of project footprint </w:t>
      </w:r>
    </w:p>
    <w:p w14:paraId="46E65D42" w14:textId="77777777" w:rsidR="007E50F8" w:rsidRPr="00EB327A" w:rsidRDefault="007E50F8" w:rsidP="00C84C16">
      <w:pPr>
        <w:pStyle w:val="Default"/>
        <w:rPr>
          <w:rFonts w:ascii="Tahoma" w:hAnsi="Tahoma" w:cs="Tahoma"/>
          <w:b/>
          <w:bCs/>
          <w:sz w:val="22"/>
          <w:szCs w:val="22"/>
          <w:lang w:val="en-GB" w:eastAsia="en-GB"/>
        </w:rPr>
      </w:pPr>
      <w:r w:rsidRPr="00EB327A">
        <w:rPr>
          <w:rFonts w:ascii="Tahoma" w:hAnsi="Tahoma" w:cs="Tahoma"/>
          <w:b/>
          <w:bCs/>
          <w:sz w:val="22"/>
          <w:szCs w:val="22"/>
          <w:lang w:val="en-GB" w:eastAsia="en-GB"/>
        </w:rPr>
        <w:t xml:space="preserve">Flora and Fauna </w:t>
      </w:r>
    </w:p>
    <w:p w14:paraId="0E9498A7" w14:textId="77777777" w:rsidR="007E50F8" w:rsidRPr="00EB327A" w:rsidRDefault="007E50F8" w:rsidP="00C84C16">
      <w:pPr>
        <w:pStyle w:val="Default"/>
        <w:numPr>
          <w:ilvl w:val="0"/>
          <w:numId w:val="21"/>
        </w:numPr>
        <w:rPr>
          <w:rFonts w:ascii="Tahoma" w:hAnsi="Tahoma" w:cs="Tahoma"/>
          <w:sz w:val="22"/>
          <w:szCs w:val="22"/>
          <w:lang w:val="en-GB" w:eastAsia="en-GB"/>
        </w:rPr>
      </w:pPr>
      <w:r w:rsidRPr="00EB327A">
        <w:rPr>
          <w:rFonts w:ascii="Tahoma" w:hAnsi="Tahoma" w:cs="Tahoma"/>
          <w:sz w:val="22"/>
          <w:szCs w:val="22"/>
          <w:lang w:val="en-GB" w:eastAsia="en-GB"/>
        </w:rPr>
        <w:t xml:space="preserve">The direct footprint of the project comprising the project site </w:t>
      </w:r>
    </w:p>
    <w:p w14:paraId="75B0F2D1" w14:textId="77777777" w:rsidR="004D59AA" w:rsidRPr="00EB327A" w:rsidRDefault="007E50F8" w:rsidP="00C84C16">
      <w:pPr>
        <w:pStyle w:val="Default"/>
        <w:numPr>
          <w:ilvl w:val="0"/>
          <w:numId w:val="21"/>
        </w:numPr>
        <w:rPr>
          <w:rFonts w:ascii="Tahoma" w:hAnsi="Tahoma" w:cs="Tahoma"/>
          <w:sz w:val="22"/>
          <w:szCs w:val="22"/>
          <w:lang w:val="en-GB" w:eastAsia="en-GB"/>
        </w:rPr>
      </w:pPr>
      <w:r w:rsidRPr="00EB327A">
        <w:rPr>
          <w:rFonts w:ascii="Tahoma" w:hAnsi="Tahoma" w:cs="Tahoma"/>
          <w:sz w:val="22"/>
          <w:szCs w:val="22"/>
          <w:lang w:val="en-GB" w:eastAsia="en-GB"/>
        </w:rPr>
        <w:t>The areas immediately adjacent to the project footprint within which a zone of ecological disturbance is created through increased dust, human presence and project related activities (e.g., trampling, water intake/outfall, transportation). This kind of disturbance has been estimated to occur within the project footprint and surrounding areas of about 500 m to 1 km from the activity areas. Based on the above the AoI for environmental studies was limited to 5 km from the project site.</w:t>
      </w:r>
    </w:p>
    <w:p w14:paraId="206025F4" w14:textId="77777777" w:rsidR="007E50F8" w:rsidRPr="00EB327A" w:rsidRDefault="007E50F8" w:rsidP="00C84C16">
      <w:pPr>
        <w:pStyle w:val="Default"/>
        <w:rPr>
          <w:rFonts w:ascii="Tahoma" w:hAnsi="Tahoma" w:cs="Tahoma"/>
          <w:b/>
          <w:bCs/>
          <w:sz w:val="22"/>
          <w:szCs w:val="22"/>
          <w:lang w:val="en-GB" w:eastAsia="en-GB"/>
        </w:rPr>
      </w:pPr>
      <w:r w:rsidRPr="00EB327A">
        <w:rPr>
          <w:rFonts w:ascii="Tahoma" w:hAnsi="Tahoma" w:cs="Tahoma"/>
          <w:b/>
          <w:bCs/>
          <w:sz w:val="22"/>
          <w:szCs w:val="22"/>
          <w:lang w:val="en-GB" w:eastAsia="en-GB"/>
        </w:rPr>
        <w:t>Socio-economic/Social</w:t>
      </w:r>
    </w:p>
    <w:p w14:paraId="239CB604" w14:textId="77777777" w:rsidR="007E50F8" w:rsidRPr="00EB327A" w:rsidRDefault="007E50F8" w:rsidP="00C84C16">
      <w:pPr>
        <w:pStyle w:val="Default"/>
        <w:rPr>
          <w:rFonts w:ascii="Tahoma" w:hAnsi="Tahoma" w:cs="Tahoma"/>
          <w:sz w:val="22"/>
          <w:szCs w:val="22"/>
          <w:lang w:val="en-GB" w:eastAsia="en-GB"/>
        </w:rPr>
      </w:pPr>
      <w:r w:rsidRPr="00EB327A">
        <w:rPr>
          <w:rFonts w:ascii="Tahoma" w:hAnsi="Tahoma" w:cs="Tahoma"/>
          <w:sz w:val="22"/>
          <w:szCs w:val="22"/>
          <w:lang w:val="en-GB" w:eastAsia="en-GB"/>
        </w:rPr>
        <w:lastRenderedPageBreak/>
        <w:t>The AoI for social receptors was fixed to include 2 km radial zone which has been developed based on the reconnaissance site visits and stakeholder</w:t>
      </w:r>
      <w:r w:rsidR="00510103" w:rsidRPr="00EB327A">
        <w:rPr>
          <w:rFonts w:ascii="Tahoma" w:hAnsi="Tahoma" w:cs="Tahoma"/>
          <w:sz w:val="22"/>
          <w:szCs w:val="22"/>
          <w:lang w:val="en-GB" w:eastAsia="en-GB"/>
        </w:rPr>
        <w:t xml:space="preserve"> </w:t>
      </w:r>
      <w:r w:rsidRPr="00EB327A">
        <w:rPr>
          <w:rFonts w:ascii="Tahoma" w:hAnsi="Tahoma" w:cs="Tahoma"/>
          <w:sz w:val="22"/>
          <w:szCs w:val="22"/>
          <w:lang w:val="en-GB" w:eastAsia="en-GB"/>
        </w:rPr>
        <w:t xml:space="preserve">consultations with the local community. The AoI for development of the social baseline </w:t>
      </w:r>
      <w:r w:rsidR="00A66873" w:rsidRPr="00EB327A">
        <w:rPr>
          <w:rFonts w:ascii="Tahoma" w:hAnsi="Tahoma" w:cs="Tahoma"/>
          <w:sz w:val="22"/>
          <w:szCs w:val="22"/>
          <w:lang w:val="en-GB" w:eastAsia="en-GB"/>
        </w:rPr>
        <w:t xml:space="preserve">is within </w:t>
      </w:r>
      <w:r w:rsidR="00754C4A" w:rsidRPr="00EB327A">
        <w:rPr>
          <w:rFonts w:ascii="Tahoma" w:hAnsi="Tahoma" w:cs="Tahoma"/>
          <w:sz w:val="22"/>
          <w:szCs w:val="22"/>
          <w:lang w:val="en-GB" w:eastAsia="en-GB"/>
        </w:rPr>
        <w:t>Athibohol</w:t>
      </w:r>
      <w:r w:rsidR="00BF3862" w:rsidRPr="00EB327A">
        <w:rPr>
          <w:rFonts w:ascii="Tahoma" w:hAnsi="Tahoma" w:cs="Tahoma"/>
          <w:sz w:val="22"/>
          <w:szCs w:val="22"/>
          <w:lang w:val="en-GB" w:eastAsia="en-GB"/>
        </w:rPr>
        <w:t xml:space="preserve"> Village</w:t>
      </w:r>
      <w:r w:rsidRPr="00EB327A">
        <w:rPr>
          <w:rFonts w:ascii="Tahoma" w:hAnsi="Tahoma" w:cs="Tahoma"/>
          <w:sz w:val="22"/>
          <w:szCs w:val="22"/>
          <w:lang w:val="en-GB" w:eastAsia="en-GB"/>
        </w:rPr>
        <w:t xml:space="preserve"> which according to the administrative structure falls </w:t>
      </w:r>
      <w:r w:rsidR="00A66873" w:rsidRPr="00EB327A">
        <w:rPr>
          <w:rFonts w:ascii="Tahoma" w:hAnsi="Tahoma" w:cs="Tahoma"/>
          <w:sz w:val="22"/>
          <w:szCs w:val="22"/>
          <w:lang w:val="en-GB" w:eastAsia="en-GB"/>
        </w:rPr>
        <w:t xml:space="preserve">within </w:t>
      </w:r>
      <w:r w:rsidR="00190604" w:rsidRPr="00EB327A">
        <w:rPr>
          <w:rFonts w:ascii="Tahoma" w:hAnsi="Tahoma" w:cs="Tahoma"/>
          <w:sz w:val="22"/>
          <w:szCs w:val="22"/>
          <w:lang w:val="en-GB" w:eastAsia="en-GB"/>
        </w:rPr>
        <w:t>Athibohol</w:t>
      </w:r>
      <w:r w:rsidR="00E12184" w:rsidRPr="00EB327A">
        <w:rPr>
          <w:rFonts w:ascii="Tahoma" w:hAnsi="Tahoma" w:cs="Tahoma"/>
          <w:sz w:val="22"/>
          <w:szCs w:val="22"/>
          <w:lang w:val="en-GB" w:eastAsia="en-GB"/>
        </w:rPr>
        <w:t xml:space="preserve"> Location</w:t>
      </w:r>
      <w:r w:rsidRPr="00EB327A">
        <w:rPr>
          <w:rFonts w:ascii="Tahoma" w:hAnsi="Tahoma" w:cs="Tahoma"/>
          <w:sz w:val="22"/>
          <w:szCs w:val="22"/>
          <w:lang w:val="en-GB" w:eastAsia="en-GB"/>
        </w:rPr>
        <w:t>. The socio-economic information presented in this report has drawn from primary socio</w:t>
      </w:r>
      <w:r w:rsidR="00A66873" w:rsidRPr="00EB327A">
        <w:rPr>
          <w:rFonts w:ascii="Tahoma" w:hAnsi="Tahoma" w:cs="Tahoma"/>
          <w:sz w:val="22"/>
          <w:szCs w:val="22"/>
          <w:lang w:val="en-GB" w:eastAsia="en-GB"/>
        </w:rPr>
        <w:t>-</w:t>
      </w:r>
      <w:r w:rsidRPr="00EB327A">
        <w:rPr>
          <w:rFonts w:ascii="Tahoma" w:hAnsi="Tahoma" w:cs="Tahoma"/>
          <w:sz w:val="22"/>
          <w:szCs w:val="22"/>
          <w:lang w:val="en-GB" w:eastAsia="en-GB"/>
        </w:rPr>
        <w:t>economic survey and the Population and housing census 20</w:t>
      </w:r>
      <w:r w:rsidR="00A66873" w:rsidRPr="00EB327A">
        <w:rPr>
          <w:rFonts w:ascii="Tahoma" w:hAnsi="Tahoma" w:cs="Tahoma"/>
          <w:sz w:val="22"/>
          <w:szCs w:val="22"/>
          <w:lang w:val="en-GB" w:eastAsia="en-GB"/>
        </w:rPr>
        <w:t>19</w:t>
      </w:r>
      <w:r w:rsidRPr="00EB327A">
        <w:rPr>
          <w:rFonts w:ascii="Tahoma" w:hAnsi="Tahoma" w:cs="Tahoma"/>
          <w:sz w:val="22"/>
          <w:szCs w:val="22"/>
          <w:lang w:val="en-GB" w:eastAsia="en-GB"/>
        </w:rPr>
        <w:t xml:space="preserve">, </w:t>
      </w:r>
      <w:r w:rsidR="00A66873" w:rsidRPr="00EB327A">
        <w:rPr>
          <w:rFonts w:ascii="Tahoma" w:hAnsi="Tahoma" w:cs="Tahoma"/>
          <w:sz w:val="22"/>
          <w:szCs w:val="22"/>
          <w:lang w:val="en-GB" w:eastAsia="en-GB"/>
        </w:rPr>
        <w:t xml:space="preserve">Kenya </w:t>
      </w:r>
      <w:r w:rsidRPr="00EB327A">
        <w:rPr>
          <w:rFonts w:ascii="Tahoma" w:hAnsi="Tahoma" w:cs="Tahoma"/>
          <w:sz w:val="22"/>
          <w:szCs w:val="22"/>
          <w:lang w:val="en-GB" w:eastAsia="en-GB"/>
        </w:rPr>
        <w:t>Bureau of Statistics (</w:t>
      </w:r>
      <w:r w:rsidR="00A66873" w:rsidRPr="00EB327A">
        <w:rPr>
          <w:rFonts w:ascii="Tahoma" w:hAnsi="Tahoma" w:cs="Tahoma"/>
          <w:sz w:val="22"/>
          <w:szCs w:val="22"/>
          <w:lang w:val="en-GB" w:eastAsia="en-GB"/>
        </w:rPr>
        <w:t>K</w:t>
      </w:r>
      <w:r w:rsidRPr="00EB327A">
        <w:rPr>
          <w:rFonts w:ascii="Tahoma" w:hAnsi="Tahoma" w:cs="Tahoma"/>
          <w:sz w:val="22"/>
          <w:szCs w:val="22"/>
          <w:lang w:val="en-GB" w:eastAsia="en-GB"/>
        </w:rPr>
        <w:t xml:space="preserve">BS). </w:t>
      </w:r>
    </w:p>
    <w:p w14:paraId="4DFF9005" w14:textId="77777777" w:rsidR="003E5EB8" w:rsidRPr="00EB327A" w:rsidRDefault="003E5EB8" w:rsidP="00C84C16">
      <w:pPr>
        <w:pStyle w:val="Heading3"/>
        <w:ind w:right="0"/>
        <w:jc w:val="both"/>
        <w:rPr>
          <w:rFonts w:cs="Tahoma"/>
        </w:rPr>
      </w:pPr>
      <w:bookmarkStart w:id="260" w:name="_Toc148603949"/>
      <w:r w:rsidRPr="00EB327A">
        <w:rPr>
          <w:rFonts w:cs="Tahoma"/>
        </w:rPr>
        <w:t>Project Footprint Area</w:t>
      </w:r>
      <w:bookmarkEnd w:id="260"/>
      <w:r w:rsidRPr="00EB327A">
        <w:rPr>
          <w:rFonts w:cs="Tahoma"/>
        </w:rPr>
        <w:t xml:space="preserve"> </w:t>
      </w:r>
    </w:p>
    <w:p w14:paraId="6044DE1D" w14:textId="77777777" w:rsidR="00510103" w:rsidRPr="00EB327A" w:rsidRDefault="00510103" w:rsidP="00C84C16">
      <w:pPr>
        <w:pStyle w:val="CM147"/>
        <w:spacing w:before="240" w:line="276" w:lineRule="auto"/>
        <w:jc w:val="both"/>
        <w:rPr>
          <w:rFonts w:ascii="Tahoma" w:hAnsi="Tahoma" w:cs="Tahoma"/>
          <w:sz w:val="22"/>
          <w:szCs w:val="22"/>
        </w:rPr>
      </w:pPr>
      <w:r w:rsidRPr="00EB327A">
        <w:rPr>
          <w:rFonts w:ascii="Tahoma" w:hAnsi="Tahoma" w:cs="Tahoma"/>
          <w:sz w:val="22"/>
          <w:szCs w:val="22"/>
        </w:rPr>
        <w:t>The project falls in</w:t>
      </w:r>
      <w:r w:rsidR="00F36D67" w:rsidRPr="00EB327A">
        <w:rPr>
          <w:rFonts w:ascii="Tahoma" w:hAnsi="Tahoma" w:cs="Tahoma"/>
          <w:sz w:val="22"/>
          <w:szCs w:val="22"/>
        </w:rPr>
        <w:t xml:space="preserve"> A</w:t>
      </w:r>
      <w:r w:rsidR="00F36D67" w:rsidRPr="00EB327A">
        <w:rPr>
          <w:rFonts w:ascii="Tahoma" w:eastAsia="Times New Roman" w:hAnsi="Tahoma" w:cs="Tahoma"/>
          <w:color w:val="000000"/>
          <w:sz w:val="22"/>
          <w:szCs w:val="22"/>
        </w:rPr>
        <w:t xml:space="preserve">thibohol village-Hadado ward, Wajir </w:t>
      </w:r>
      <w:r w:rsidR="00754C4A" w:rsidRPr="00EB327A">
        <w:rPr>
          <w:rFonts w:ascii="Tahoma" w:eastAsia="Times New Roman" w:hAnsi="Tahoma" w:cs="Tahoma"/>
          <w:color w:val="000000"/>
          <w:sz w:val="22"/>
          <w:szCs w:val="22"/>
        </w:rPr>
        <w:t xml:space="preserve">West </w:t>
      </w:r>
      <w:r w:rsidR="00F36D67" w:rsidRPr="00EB327A">
        <w:rPr>
          <w:rFonts w:ascii="Tahoma" w:eastAsia="Times New Roman" w:hAnsi="Tahoma" w:cs="Tahoma"/>
          <w:color w:val="000000"/>
          <w:sz w:val="22"/>
          <w:szCs w:val="22"/>
        </w:rPr>
        <w:t>sub county-Wajir County in North Eastern part of Kenya</w:t>
      </w:r>
      <w:r w:rsidRPr="00EB327A">
        <w:rPr>
          <w:rFonts w:ascii="Tahoma" w:hAnsi="Tahoma" w:cs="Tahoma"/>
          <w:sz w:val="22"/>
          <w:szCs w:val="22"/>
        </w:rPr>
        <w:t xml:space="preserve">. The area has indigenous forest mainly composed of shrubs. The site is relatively flat; however, the surrounding areas within the Sub location has undulating slopes. The site is located at a close proximity to </w:t>
      </w:r>
      <w:r w:rsidR="00190604" w:rsidRPr="00EB327A">
        <w:rPr>
          <w:rFonts w:ascii="Tahoma" w:hAnsi="Tahoma" w:cs="Tahoma"/>
          <w:sz w:val="22"/>
          <w:szCs w:val="22"/>
        </w:rPr>
        <w:t>Athibohol</w:t>
      </w:r>
      <w:r w:rsidR="0055021B" w:rsidRPr="00EB327A">
        <w:rPr>
          <w:rFonts w:ascii="Tahoma" w:hAnsi="Tahoma" w:cs="Tahoma"/>
          <w:sz w:val="22"/>
          <w:szCs w:val="22"/>
        </w:rPr>
        <w:t xml:space="preserve"> </w:t>
      </w:r>
      <w:r w:rsidR="002A66BD" w:rsidRPr="00EB327A">
        <w:rPr>
          <w:rFonts w:ascii="Tahoma" w:hAnsi="Tahoma" w:cs="Tahoma"/>
          <w:sz w:val="22"/>
          <w:szCs w:val="22"/>
        </w:rPr>
        <w:t>primary school which are within a 2</w:t>
      </w:r>
      <w:r w:rsidRPr="00EB327A">
        <w:rPr>
          <w:rFonts w:ascii="Tahoma" w:hAnsi="Tahoma" w:cs="Tahoma"/>
          <w:sz w:val="22"/>
          <w:szCs w:val="22"/>
        </w:rPr>
        <w:t xml:space="preserve">00m </w:t>
      </w:r>
      <w:r w:rsidR="002A66BD" w:rsidRPr="00EB327A">
        <w:rPr>
          <w:rFonts w:ascii="Tahoma" w:hAnsi="Tahoma" w:cs="Tahoma"/>
          <w:sz w:val="22"/>
          <w:szCs w:val="22"/>
        </w:rPr>
        <w:t>radius from the</w:t>
      </w:r>
      <w:r w:rsidRPr="00EB327A">
        <w:rPr>
          <w:rFonts w:ascii="Tahoma" w:hAnsi="Tahoma" w:cs="Tahoma"/>
          <w:sz w:val="22"/>
          <w:szCs w:val="22"/>
        </w:rPr>
        <w:t xml:space="preserve"> site. </w:t>
      </w:r>
    </w:p>
    <w:p w14:paraId="4D09F79E" w14:textId="77777777" w:rsidR="003E5EB8" w:rsidRPr="00EB327A" w:rsidRDefault="003E5EB8" w:rsidP="00C84C16">
      <w:pPr>
        <w:pStyle w:val="Heading3"/>
        <w:ind w:right="0"/>
        <w:jc w:val="both"/>
        <w:rPr>
          <w:rFonts w:cs="Tahoma"/>
        </w:rPr>
      </w:pPr>
      <w:bookmarkStart w:id="261" w:name="_Toc148603950"/>
      <w:r w:rsidRPr="00EB327A">
        <w:rPr>
          <w:rFonts w:cs="Tahoma"/>
        </w:rPr>
        <w:t>Study Area</w:t>
      </w:r>
      <w:bookmarkEnd w:id="261"/>
      <w:r w:rsidRPr="00EB327A">
        <w:rPr>
          <w:rFonts w:cs="Tahoma"/>
        </w:rPr>
        <w:t xml:space="preserve"> </w:t>
      </w:r>
    </w:p>
    <w:p w14:paraId="126D569F" w14:textId="77777777" w:rsidR="009142FC" w:rsidRPr="00EB327A" w:rsidRDefault="00510103" w:rsidP="00C84C16">
      <w:pPr>
        <w:pStyle w:val="CM147"/>
        <w:spacing w:line="276" w:lineRule="auto"/>
        <w:jc w:val="both"/>
        <w:rPr>
          <w:rFonts w:ascii="Tahoma" w:hAnsi="Tahoma" w:cs="Tahoma"/>
          <w:sz w:val="22"/>
          <w:szCs w:val="22"/>
          <w:lang w:val="en-US"/>
        </w:rPr>
      </w:pPr>
      <w:r w:rsidRPr="00EB327A">
        <w:rPr>
          <w:rFonts w:ascii="Tahoma" w:hAnsi="Tahoma" w:cs="Tahoma"/>
          <w:sz w:val="22"/>
          <w:szCs w:val="22"/>
        </w:rPr>
        <w:t>Locations of ecological and social surveys were also selected based on receptor locations; in addition, special emphasis is given to areas within 1.5 km radius of the project site and distribution lines</w:t>
      </w:r>
      <w:r w:rsidR="0073270B" w:rsidRPr="00EB327A">
        <w:rPr>
          <w:rFonts w:ascii="Tahoma" w:hAnsi="Tahoma" w:cs="Tahoma"/>
          <w:sz w:val="22"/>
          <w:szCs w:val="22"/>
        </w:rPr>
        <w:t>.</w:t>
      </w:r>
      <w:r w:rsidR="003A4DB5" w:rsidRPr="00EB327A">
        <w:rPr>
          <w:rFonts w:ascii="Tahoma" w:hAnsi="Tahoma" w:cs="Tahoma"/>
          <w:sz w:val="22"/>
          <w:szCs w:val="22"/>
        </w:rPr>
        <w:t xml:space="preserve"> </w:t>
      </w:r>
      <w:r w:rsidR="009142FC" w:rsidRPr="00EB327A">
        <w:rPr>
          <w:rFonts w:ascii="Tahoma" w:hAnsi="Tahoma" w:cs="Tahoma"/>
          <w:sz w:val="22"/>
          <w:szCs w:val="22"/>
          <w:lang w:val="en-US"/>
        </w:rPr>
        <w:t xml:space="preserve">Based on the secondary information of the region, the following baseline information on environment, ecology and social has been discussed under the sections below: </w:t>
      </w:r>
    </w:p>
    <w:p w14:paraId="07A0CCA9" w14:textId="77777777" w:rsidR="003E5EB8" w:rsidRPr="00EB327A" w:rsidRDefault="00F344D1" w:rsidP="00C84C16">
      <w:pPr>
        <w:pStyle w:val="Heading2"/>
        <w:ind w:right="0"/>
        <w:rPr>
          <w:rFonts w:cs="Tahoma"/>
          <w:sz w:val="22"/>
          <w:szCs w:val="22"/>
        </w:rPr>
      </w:pPr>
      <w:bookmarkStart w:id="262" w:name="_Toc148603951"/>
      <w:r w:rsidRPr="00EB327A">
        <w:rPr>
          <w:rFonts w:cs="Tahoma"/>
          <w:sz w:val="22"/>
          <w:szCs w:val="22"/>
        </w:rPr>
        <w:t xml:space="preserve">Physical </w:t>
      </w:r>
      <w:r w:rsidR="003E5EB8" w:rsidRPr="00EB327A">
        <w:rPr>
          <w:rFonts w:cs="Tahoma"/>
          <w:sz w:val="22"/>
          <w:szCs w:val="22"/>
        </w:rPr>
        <w:t>Environment</w:t>
      </w:r>
      <w:bookmarkEnd w:id="262"/>
      <w:r w:rsidR="003E5EB8" w:rsidRPr="00EB327A">
        <w:rPr>
          <w:rFonts w:cs="Tahoma"/>
          <w:sz w:val="22"/>
          <w:szCs w:val="22"/>
        </w:rPr>
        <w:t xml:space="preserve"> </w:t>
      </w:r>
    </w:p>
    <w:p w14:paraId="3ED81A07" w14:textId="77777777" w:rsidR="003E5EB8" w:rsidRPr="00EB327A" w:rsidRDefault="007140C4" w:rsidP="00C84C16">
      <w:pPr>
        <w:pStyle w:val="Heading3"/>
        <w:ind w:right="0"/>
        <w:jc w:val="both"/>
        <w:rPr>
          <w:rFonts w:cs="Tahoma"/>
        </w:rPr>
      </w:pPr>
      <w:bookmarkStart w:id="263" w:name="_Toc148603952"/>
      <w:r w:rsidRPr="00EB327A">
        <w:rPr>
          <w:rFonts w:cs="Tahoma"/>
        </w:rPr>
        <w:t>Geology and soils</w:t>
      </w:r>
      <w:bookmarkEnd w:id="263"/>
    </w:p>
    <w:p w14:paraId="036B65F3" w14:textId="77777777" w:rsidR="007A5730" w:rsidRPr="00EB327A" w:rsidRDefault="007A5730" w:rsidP="00C84C16">
      <w:pPr>
        <w:autoSpaceDE w:val="0"/>
        <w:autoSpaceDN w:val="0"/>
        <w:adjustRightInd w:val="0"/>
        <w:rPr>
          <w:rFonts w:eastAsia="SimSun" w:cs="Tahoma"/>
          <w:sz w:val="22"/>
          <w:lang w:eastAsia="en-GB"/>
        </w:rPr>
      </w:pPr>
      <w:r w:rsidRPr="00EB327A">
        <w:rPr>
          <w:rFonts w:eastAsia="SimSun" w:cs="Tahoma"/>
          <w:sz w:val="22"/>
          <w:lang w:eastAsia="en-GB"/>
        </w:rPr>
        <w:t xml:space="preserve">The county has sandy soils that support scattered shrubs and grasslands which are ideal for livestock production. The county’s land is highly erodible. The exploitation of the soil resource thus must take into account conservation measures due to their fragile nature. The mineral potential of the soils is not exactly known as no geological mapping has been done. </w:t>
      </w:r>
    </w:p>
    <w:p w14:paraId="4A32C1DD" w14:textId="77777777" w:rsidR="007A5730" w:rsidRPr="00EB327A" w:rsidRDefault="007A5730" w:rsidP="00C84C16">
      <w:pPr>
        <w:autoSpaceDE w:val="0"/>
        <w:autoSpaceDN w:val="0"/>
        <w:adjustRightInd w:val="0"/>
        <w:rPr>
          <w:rFonts w:eastAsia="SimSun" w:cs="Tahoma"/>
          <w:sz w:val="22"/>
          <w:lang w:eastAsia="en-GB"/>
        </w:rPr>
      </w:pPr>
    </w:p>
    <w:p w14:paraId="18442A08" w14:textId="77777777" w:rsidR="003E5EB8" w:rsidRPr="00EB327A" w:rsidRDefault="003E5EB8" w:rsidP="00A6751C">
      <w:pPr>
        <w:pStyle w:val="Heading3"/>
        <w:ind w:right="0"/>
        <w:jc w:val="both"/>
        <w:rPr>
          <w:rFonts w:cs="Tahoma"/>
        </w:rPr>
      </w:pPr>
      <w:bookmarkStart w:id="264" w:name="_Toc148603953"/>
      <w:r w:rsidRPr="00EB327A">
        <w:rPr>
          <w:rFonts w:cs="Tahoma"/>
        </w:rPr>
        <w:t>Topography</w:t>
      </w:r>
      <w:bookmarkEnd w:id="264"/>
      <w:r w:rsidRPr="00EB327A">
        <w:rPr>
          <w:rFonts w:cs="Tahoma"/>
        </w:rPr>
        <w:t xml:space="preserve"> </w:t>
      </w:r>
    </w:p>
    <w:p w14:paraId="0A0D3A38" w14:textId="77777777" w:rsidR="003E5EB8" w:rsidRPr="00EB327A" w:rsidRDefault="00BF5947" w:rsidP="00C84C16">
      <w:pPr>
        <w:pStyle w:val="ListParagraph"/>
        <w:ind w:left="0"/>
        <w:rPr>
          <w:rFonts w:cs="Tahoma"/>
          <w:sz w:val="22"/>
        </w:rPr>
      </w:pPr>
      <w:r w:rsidRPr="00EB327A">
        <w:rPr>
          <w:rFonts w:cs="Tahoma"/>
          <w:sz w:val="22"/>
        </w:rPr>
        <w:t>Most of the land in the Wajir County is flat low lying plain. The plains rise gradually from an altitude of 289m above sea level. The topography of the project site is a relatively flat. The site is featureless, there are no water bodies that pass though directly the proposed project site.</w:t>
      </w:r>
      <w:r w:rsidR="00C5697E" w:rsidRPr="00EB327A">
        <w:rPr>
          <w:rFonts w:cs="Tahoma"/>
          <w:sz w:val="22"/>
        </w:rPr>
        <w:t xml:space="preserve"> </w:t>
      </w:r>
    </w:p>
    <w:p w14:paraId="387F2A7F" w14:textId="77777777" w:rsidR="00015906" w:rsidRPr="00EB327A" w:rsidRDefault="00015906" w:rsidP="00C84C16">
      <w:pPr>
        <w:pStyle w:val="ListParagraph"/>
        <w:ind w:left="0"/>
        <w:rPr>
          <w:rFonts w:eastAsia="SimSun" w:cs="Tahoma"/>
          <w:sz w:val="22"/>
        </w:rPr>
      </w:pPr>
    </w:p>
    <w:p w14:paraId="018E0DCD" w14:textId="77777777" w:rsidR="003E5EB8" w:rsidRPr="00EB327A" w:rsidRDefault="00905627" w:rsidP="00C84C16">
      <w:pPr>
        <w:pStyle w:val="Heading3"/>
        <w:ind w:right="0"/>
        <w:jc w:val="both"/>
        <w:rPr>
          <w:rFonts w:cs="Tahoma"/>
        </w:rPr>
      </w:pPr>
      <w:bookmarkStart w:id="265" w:name="_Toc148603954"/>
      <w:r w:rsidRPr="00EB327A">
        <w:rPr>
          <w:rFonts w:cs="Tahoma"/>
        </w:rPr>
        <w:t>Hydrogeology</w:t>
      </w:r>
      <w:r w:rsidR="003E5EB8" w:rsidRPr="00EB327A">
        <w:rPr>
          <w:rFonts w:cs="Tahoma"/>
        </w:rPr>
        <w:t xml:space="preserve"> and Drainage</w:t>
      </w:r>
      <w:bookmarkEnd w:id="265"/>
      <w:r w:rsidR="003E5EB8" w:rsidRPr="00EB327A">
        <w:rPr>
          <w:rFonts w:cs="Tahoma"/>
        </w:rPr>
        <w:t xml:space="preserve"> </w:t>
      </w:r>
    </w:p>
    <w:p w14:paraId="41B425C6" w14:textId="77777777" w:rsidR="002416FC" w:rsidRPr="00EB327A" w:rsidRDefault="002416FC" w:rsidP="00C84C16">
      <w:pPr>
        <w:autoSpaceDE w:val="0"/>
        <w:autoSpaceDN w:val="0"/>
        <w:adjustRightInd w:val="0"/>
        <w:rPr>
          <w:rFonts w:eastAsia="SimSun" w:cs="Tahoma"/>
          <w:sz w:val="22"/>
          <w:lang w:eastAsia="en-GB"/>
        </w:rPr>
      </w:pPr>
      <w:r w:rsidRPr="00EB327A">
        <w:rPr>
          <w:rFonts w:eastAsia="SimSun" w:cs="Tahoma"/>
          <w:sz w:val="22"/>
          <w:lang w:eastAsia="en-GB"/>
        </w:rPr>
        <w:t xml:space="preserve">The Tana River runs along the western border with Tana River County. However, it covers very little portion of </w:t>
      </w:r>
      <w:r w:rsidR="0015634E" w:rsidRPr="00EB327A">
        <w:rPr>
          <w:rFonts w:eastAsia="SimSun" w:cs="Tahoma"/>
          <w:sz w:val="22"/>
          <w:lang w:eastAsia="en-GB"/>
        </w:rPr>
        <w:t>Wajir</w:t>
      </w:r>
      <w:r w:rsidRPr="00EB327A">
        <w:rPr>
          <w:rFonts w:eastAsia="SimSun" w:cs="Tahoma"/>
          <w:sz w:val="22"/>
          <w:lang w:eastAsia="en-GB"/>
        </w:rPr>
        <w:t xml:space="preserve"> County as it forms part of the county boundary with Tana River County.</w:t>
      </w:r>
      <w:r w:rsidR="004F77B2" w:rsidRPr="00EB327A">
        <w:rPr>
          <w:rFonts w:eastAsia="SimSun" w:cs="Tahoma"/>
          <w:sz w:val="22"/>
          <w:lang w:eastAsia="en-GB"/>
        </w:rPr>
        <w:t xml:space="preserve"> </w:t>
      </w:r>
      <w:r w:rsidR="0015634E" w:rsidRPr="00EB327A">
        <w:rPr>
          <w:rFonts w:eastAsia="SimSun" w:cs="Tahoma"/>
          <w:sz w:val="22"/>
          <w:lang w:eastAsia="en-GB"/>
        </w:rPr>
        <w:t>Wajir</w:t>
      </w:r>
      <w:r w:rsidRPr="00EB327A">
        <w:rPr>
          <w:rFonts w:eastAsia="SimSun" w:cs="Tahoma"/>
          <w:sz w:val="22"/>
          <w:lang w:eastAsia="en-GB"/>
        </w:rPr>
        <w:t xml:space="preserve"> is low-lying and flat, with very little surface water other than the Tana River and a few seasonal rivers that only flow during the rainy seasons. Most residents of </w:t>
      </w:r>
      <w:r w:rsidR="0015634E" w:rsidRPr="00EB327A">
        <w:rPr>
          <w:rFonts w:eastAsia="SimSun" w:cs="Tahoma"/>
          <w:sz w:val="22"/>
          <w:lang w:eastAsia="en-GB"/>
        </w:rPr>
        <w:t>Wajir</w:t>
      </w:r>
      <w:r w:rsidRPr="00EB327A">
        <w:rPr>
          <w:rFonts w:eastAsia="SimSun" w:cs="Tahoma"/>
          <w:sz w:val="22"/>
          <w:lang w:eastAsia="en-GB"/>
        </w:rPr>
        <w:t xml:space="preserve"> County access groundwater through the use of boreholes, between 150 – 300 m deep.</w:t>
      </w:r>
      <w:r w:rsidR="00477912" w:rsidRPr="00EB327A">
        <w:rPr>
          <w:rFonts w:eastAsia="SimSun" w:cs="Tahoma"/>
          <w:sz w:val="22"/>
          <w:lang w:eastAsia="en-GB"/>
        </w:rPr>
        <w:t xml:space="preserve"> </w:t>
      </w:r>
      <w:r w:rsidR="00190604" w:rsidRPr="00EB327A">
        <w:rPr>
          <w:rFonts w:eastAsia="SimSun" w:cs="Tahoma"/>
          <w:sz w:val="22"/>
          <w:lang w:eastAsia="en-GB"/>
        </w:rPr>
        <w:t>Athibohol</w:t>
      </w:r>
      <w:r w:rsidR="00477912" w:rsidRPr="00EB327A">
        <w:rPr>
          <w:rFonts w:eastAsia="SimSun" w:cs="Tahoma"/>
          <w:sz w:val="22"/>
          <w:lang w:eastAsia="en-GB"/>
        </w:rPr>
        <w:t xml:space="preserve"> is served by a borehole</w:t>
      </w:r>
      <w:r w:rsidR="002A66BD" w:rsidRPr="00EB327A">
        <w:rPr>
          <w:rFonts w:eastAsia="SimSun" w:cs="Tahoma"/>
          <w:sz w:val="22"/>
          <w:lang w:eastAsia="en-GB"/>
        </w:rPr>
        <w:t xml:space="preserve"> and a water pan</w:t>
      </w:r>
      <w:r w:rsidR="00477912" w:rsidRPr="00EB327A">
        <w:rPr>
          <w:rFonts w:eastAsia="SimSun" w:cs="Tahoma"/>
          <w:sz w:val="22"/>
          <w:lang w:eastAsia="en-GB"/>
        </w:rPr>
        <w:t>.</w:t>
      </w:r>
    </w:p>
    <w:p w14:paraId="3719EE87" w14:textId="77777777" w:rsidR="002416FC" w:rsidRPr="00CA36E7" w:rsidRDefault="002416FC" w:rsidP="00C84C16">
      <w:pPr>
        <w:autoSpaceDE w:val="0"/>
        <w:autoSpaceDN w:val="0"/>
        <w:adjustRightInd w:val="0"/>
        <w:rPr>
          <w:rFonts w:cs="Tahoma"/>
          <w:color w:val="000000"/>
          <w:sz w:val="22"/>
          <w:lang w:val="en-US" w:eastAsia="en-US"/>
        </w:rPr>
      </w:pPr>
      <w:r w:rsidRPr="00EB327A">
        <w:rPr>
          <w:rFonts w:eastAsia="SimSun" w:cs="Tahoma"/>
          <w:sz w:val="22"/>
          <w:lang w:eastAsia="en-GB"/>
        </w:rPr>
        <w:lastRenderedPageBreak/>
        <w:t xml:space="preserve"> </w:t>
      </w:r>
    </w:p>
    <w:p w14:paraId="78E08EED" w14:textId="7862CCB3" w:rsidR="00590DA4" w:rsidRPr="00EB327A" w:rsidRDefault="00386DB6" w:rsidP="00A6751C">
      <w:pPr>
        <w:pStyle w:val="Heading3"/>
        <w:ind w:left="0" w:right="0" w:firstLine="0"/>
        <w:jc w:val="both"/>
        <w:rPr>
          <w:rFonts w:cs="Tahoma"/>
        </w:rPr>
      </w:pPr>
      <w:bookmarkStart w:id="266" w:name="_Toc148603955"/>
      <w:r>
        <w:rPr>
          <w:rFonts w:cs="Tahoma"/>
        </w:rPr>
        <w:t>Flora and Fauna</w:t>
      </w:r>
      <w:bookmarkEnd w:id="266"/>
    </w:p>
    <w:p w14:paraId="59D80ACA" w14:textId="2F9BF129" w:rsidR="007F5C49" w:rsidRPr="00EB327A" w:rsidRDefault="00BF5947" w:rsidP="00C84C16">
      <w:pPr>
        <w:autoSpaceDE w:val="0"/>
        <w:autoSpaceDN w:val="0"/>
        <w:adjustRightInd w:val="0"/>
        <w:rPr>
          <w:rFonts w:eastAsia="SimSun" w:cs="Tahoma"/>
          <w:sz w:val="22"/>
          <w:lang w:eastAsia="en-GB"/>
        </w:rPr>
      </w:pPr>
      <w:bookmarkStart w:id="267" w:name="_Toc84292372"/>
      <w:r w:rsidRPr="00EB327A">
        <w:rPr>
          <w:rFonts w:eastAsia="SimSun" w:cs="Tahoma"/>
          <w:sz w:val="22"/>
          <w:lang w:eastAsia="en-GB"/>
        </w:rPr>
        <w:t xml:space="preserve">Wajir County is a semi-arid area falling in the ecological zone V-VI. The county receives an average of 240 mm of rainfall per year which is erratic and short making it </w:t>
      </w:r>
      <w:r w:rsidR="000538B2" w:rsidRPr="00CA36E7">
        <w:rPr>
          <w:rFonts w:eastAsia="SimSun" w:cs="Tahoma"/>
          <w:sz w:val="22"/>
          <w:lang w:eastAsia="en-GB"/>
        </w:rPr>
        <w:t>unfavourable</w:t>
      </w:r>
      <w:r w:rsidRPr="00EB327A">
        <w:rPr>
          <w:rFonts w:eastAsia="SimSun" w:cs="Tahoma"/>
          <w:sz w:val="22"/>
          <w:lang w:eastAsia="en-GB"/>
        </w:rPr>
        <w:t xml:space="preserve"> for vegetation growth and rain fed agriculture. There are two rainy seasons’ </w:t>
      </w:r>
      <w:r w:rsidR="000538B2" w:rsidRPr="00CA36E7">
        <w:rPr>
          <w:rFonts w:eastAsia="SimSun" w:cs="Tahoma"/>
          <w:sz w:val="22"/>
          <w:lang w:eastAsia="en-GB"/>
        </w:rPr>
        <w:t>i.e.,</w:t>
      </w:r>
      <w:r w:rsidRPr="00EB327A">
        <w:rPr>
          <w:rFonts w:eastAsia="SimSun" w:cs="Tahoma"/>
          <w:sz w:val="22"/>
          <w:lang w:eastAsia="en-GB"/>
        </w:rPr>
        <w:t xml:space="preserve"> short and long rains. The short rains are expected between October to December and the long rains from March to May each year. The project site has low vegetation The erratic rains make it </w:t>
      </w:r>
      <w:r w:rsidR="000538B2" w:rsidRPr="00CA36E7">
        <w:rPr>
          <w:rFonts w:eastAsia="SimSun" w:cs="Tahoma"/>
          <w:sz w:val="22"/>
          <w:lang w:eastAsia="en-GB"/>
        </w:rPr>
        <w:t>unfavourable</w:t>
      </w:r>
      <w:r w:rsidRPr="00EB327A">
        <w:rPr>
          <w:rFonts w:eastAsia="SimSun" w:cs="Tahoma"/>
          <w:sz w:val="22"/>
          <w:lang w:eastAsia="en-GB"/>
        </w:rPr>
        <w:t xml:space="preserve"> for vegetation growth. There is no gazzeted forest in the county, Fauna found: include the antelopes, dik-dik, Avian Spps (Kite, Heron, Sacred Bird and Marabou Stork). The area’s ecological conditions are influenced by the soil type, altitude, vegetation, rainfall pattern and human activities.</w:t>
      </w:r>
    </w:p>
    <w:p w14:paraId="5022C86A" w14:textId="77777777" w:rsidR="00015906" w:rsidRPr="00EB327A" w:rsidRDefault="00015906" w:rsidP="00C84C16">
      <w:pPr>
        <w:autoSpaceDE w:val="0"/>
        <w:autoSpaceDN w:val="0"/>
        <w:adjustRightInd w:val="0"/>
        <w:rPr>
          <w:rFonts w:eastAsia="SimSun" w:cs="Tahoma"/>
          <w:sz w:val="22"/>
          <w:lang w:eastAsia="en-GB"/>
        </w:rPr>
      </w:pPr>
    </w:p>
    <w:p w14:paraId="616F6CF6" w14:textId="77777777" w:rsidR="00590DA4" w:rsidRPr="00EB327A" w:rsidRDefault="00590DA4" w:rsidP="00A6751C">
      <w:pPr>
        <w:pStyle w:val="Heading3"/>
        <w:ind w:left="0" w:right="0" w:firstLine="0"/>
        <w:jc w:val="both"/>
        <w:rPr>
          <w:rFonts w:cs="Tahoma"/>
        </w:rPr>
      </w:pPr>
      <w:bookmarkStart w:id="268" w:name="_Toc148603956"/>
      <w:bookmarkEnd w:id="267"/>
      <w:r w:rsidRPr="00EB327A">
        <w:rPr>
          <w:rFonts w:cs="Tahoma"/>
        </w:rPr>
        <w:t xml:space="preserve">Water </w:t>
      </w:r>
      <w:r w:rsidR="00036F59" w:rsidRPr="00EB327A">
        <w:rPr>
          <w:rFonts w:cs="Tahoma"/>
        </w:rPr>
        <w:t>Resources</w:t>
      </w:r>
      <w:bookmarkEnd w:id="268"/>
    </w:p>
    <w:p w14:paraId="0AB40D23" w14:textId="77777777" w:rsidR="004C22B9" w:rsidRPr="00EB327A" w:rsidRDefault="00A07F95" w:rsidP="00A6751C">
      <w:pPr>
        <w:autoSpaceDE w:val="0"/>
        <w:autoSpaceDN w:val="0"/>
        <w:adjustRightInd w:val="0"/>
        <w:rPr>
          <w:rFonts w:eastAsia="Calibri" w:cs="Tahoma"/>
          <w:sz w:val="22"/>
          <w:lang w:val="en-US" w:eastAsia="en-US"/>
        </w:rPr>
      </w:pPr>
      <w:r w:rsidRPr="00EB327A">
        <w:rPr>
          <w:rFonts w:eastAsia="Calibri" w:cs="Tahoma"/>
          <w:sz w:val="22"/>
          <w:lang w:val="en-US" w:eastAsia="en-US"/>
        </w:rPr>
        <w:t xml:space="preserve">Water is sourced from a </w:t>
      </w:r>
      <w:r w:rsidR="002416FC" w:rsidRPr="00EB327A">
        <w:rPr>
          <w:rFonts w:eastAsia="Calibri" w:cs="Tahoma"/>
          <w:sz w:val="22"/>
          <w:lang w:val="en-US" w:eastAsia="en-US"/>
        </w:rPr>
        <w:t>borehole</w:t>
      </w:r>
      <w:r w:rsidR="00AF0EEC" w:rsidRPr="00EB327A">
        <w:rPr>
          <w:rFonts w:eastAsia="Calibri" w:cs="Tahoma"/>
          <w:sz w:val="22"/>
          <w:lang w:val="en-US" w:eastAsia="en-US"/>
        </w:rPr>
        <w:t xml:space="preserve"> and a water pan</w:t>
      </w:r>
      <w:r w:rsidRPr="00EB327A">
        <w:rPr>
          <w:rFonts w:eastAsia="Calibri" w:cs="Tahoma"/>
          <w:sz w:val="22"/>
          <w:lang w:val="en-US" w:eastAsia="en-US"/>
        </w:rPr>
        <w:t>. The water</w:t>
      </w:r>
      <w:r w:rsidR="00CA3AE9" w:rsidRPr="00EB327A">
        <w:rPr>
          <w:rFonts w:eastAsia="Calibri" w:cs="Tahoma"/>
          <w:sz w:val="22"/>
          <w:lang w:val="en-US" w:eastAsia="en-US"/>
        </w:rPr>
        <w:t xml:space="preserve"> from the borehole</w:t>
      </w:r>
      <w:r w:rsidRPr="00EB327A">
        <w:rPr>
          <w:rFonts w:eastAsia="Calibri" w:cs="Tahoma"/>
          <w:sz w:val="22"/>
          <w:lang w:val="en-US" w:eastAsia="en-US"/>
        </w:rPr>
        <w:t xml:space="preserve"> is considered clean by the locals and utilizes it for drinking and domestic uses</w:t>
      </w:r>
      <w:r w:rsidR="00862B12" w:rsidRPr="00EB327A">
        <w:rPr>
          <w:rFonts w:eastAsia="Calibri" w:cs="Tahoma"/>
          <w:sz w:val="22"/>
          <w:lang w:val="en-US" w:eastAsia="en-US"/>
        </w:rPr>
        <w:t xml:space="preserve"> but is</w:t>
      </w:r>
      <w:r w:rsidR="00477912" w:rsidRPr="00EB327A">
        <w:rPr>
          <w:rFonts w:eastAsia="Calibri" w:cs="Tahoma"/>
          <w:sz w:val="22"/>
          <w:lang w:val="en-US" w:eastAsia="en-US"/>
        </w:rPr>
        <w:t xml:space="preserve"> slightly saline.</w:t>
      </w:r>
    </w:p>
    <w:p w14:paraId="38689D2E" w14:textId="77777777" w:rsidR="002416FC" w:rsidRPr="00EB327A" w:rsidRDefault="002416FC" w:rsidP="00C84C16">
      <w:pPr>
        <w:autoSpaceDE w:val="0"/>
        <w:autoSpaceDN w:val="0"/>
        <w:adjustRightInd w:val="0"/>
        <w:rPr>
          <w:rFonts w:eastAsia="Calibri" w:cs="Tahoma"/>
          <w:sz w:val="22"/>
          <w:lang w:val="en-US" w:eastAsia="en-US"/>
        </w:rPr>
      </w:pPr>
    </w:p>
    <w:p w14:paraId="2062C0A9" w14:textId="77777777" w:rsidR="00750C58" w:rsidRPr="00EB327A" w:rsidRDefault="00750C58" w:rsidP="00C84C16">
      <w:pPr>
        <w:pStyle w:val="Heading3"/>
        <w:ind w:right="0"/>
        <w:jc w:val="both"/>
        <w:rPr>
          <w:rFonts w:cs="Tahoma"/>
        </w:rPr>
      </w:pPr>
      <w:bookmarkStart w:id="269" w:name="_Toc148603957"/>
      <w:r w:rsidRPr="00EB327A">
        <w:rPr>
          <w:rFonts w:cs="Tahoma"/>
        </w:rPr>
        <w:t>Ambient Air Quality</w:t>
      </w:r>
      <w:bookmarkEnd w:id="269"/>
      <w:r w:rsidRPr="00EB327A">
        <w:rPr>
          <w:rFonts w:cs="Tahoma"/>
        </w:rPr>
        <w:t xml:space="preserve"> </w:t>
      </w:r>
    </w:p>
    <w:p w14:paraId="0785C9CC" w14:textId="77777777" w:rsidR="00A07F95" w:rsidRPr="00EB327A" w:rsidRDefault="00A07F95" w:rsidP="00C84C16">
      <w:pPr>
        <w:autoSpaceDE w:val="0"/>
        <w:autoSpaceDN w:val="0"/>
        <w:adjustRightInd w:val="0"/>
        <w:rPr>
          <w:rFonts w:cs="Tahoma"/>
          <w:sz w:val="22"/>
        </w:rPr>
      </w:pPr>
      <w:r w:rsidRPr="00EB327A">
        <w:rPr>
          <w:rFonts w:eastAsia="SimSun" w:cs="Tahoma"/>
          <w:sz w:val="22"/>
          <w:lang w:eastAsia="en-GB"/>
        </w:rPr>
        <w:t xml:space="preserve">The proposed project area which can be described as generally rural with interfaces of natural vegetation. Most of the areas are vegetated and there are no major industrial developments. The air quality at the proposed project sites is therefore considered to be generally good. </w:t>
      </w:r>
    </w:p>
    <w:p w14:paraId="329B45A4" w14:textId="77777777" w:rsidR="00687A7B" w:rsidRPr="00EB327A" w:rsidRDefault="00687A7B" w:rsidP="00C84C16">
      <w:pPr>
        <w:pStyle w:val="Default"/>
        <w:rPr>
          <w:rFonts w:ascii="Tahoma" w:hAnsi="Tahoma" w:cs="Tahoma"/>
          <w:sz w:val="22"/>
          <w:szCs w:val="22"/>
          <w:lang w:val="en-US" w:eastAsia="en-US"/>
        </w:rPr>
      </w:pPr>
    </w:p>
    <w:p w14:paraId="09CB76B4" w14:textId="77777777" w:rsidR="00750C58" w:rsidRPr="00EB327A" w:rsidRDefault="00750C58" w:rsidP="00C84C16">
      <w:pPr>
        <w:pStyle w:val="Heading3"/>
        <w:ind w:right="0"/>
        <w:jc w:val="both"/>
        <w:rPr>
          <w:rFonts w:cs="Tahoma"/>
        </w:rPr>
      </w:pPr>
      <w:bookmarkStart w:id="270" w:name="_Toc148603958"/>
      <w:r w:rsidRPr="00EB327A">
        <w:rPr>
          <w:rFonts w:cs="Tahoma"/>
        </w:rPr>
        <w:t>Ambient Noise Quality</w:t>
      </w:r>
      <w:bookmarkEnd w:id="270"/>
      <w:r w:rsidRPr="00EB327A">
        <w:rPr>
          <w:rFonts w:cs="Tahoma"/>
        </w:rPr>
        <w:t xml:space="preserve"> </w:t>
      </w:r>
    </w:p>
    <w:p w14:paraId="5D958DDD" w14:textId="77777777" w:rsidR="00A07F95" w:rsidRPr="00EB327A" w:rsidRDefault="00A07F95" w:rsidP="00C84C16">
      <w:pPr>
        <w:autoSpaceDE w:val="0"/>
        <w:autoSpaceDN w:val="0"/>
        <w:adjustRightInd w:val="0"/>
        <w:rPr>
          <w:rFonts w:cs="Tahoma"/>
          <w:i/>
          <w:sz w:val="22"/>
        </w:rPr>
      </w:pPr>
      <w:r w:rsidRPr="00EB327A">
        <w:rPr>
          <w:rFonts w:eastAsia="SimSun" w:cs="Tahoma"/>
          <w:sz w:val="22"/>
          <w:lang w:eastAsia="en-GB"/>
        </w:rPr>
        <w:t xml:space="preserve">In general, the project area is a rural setting where the main source of noise is from motorists and from machines such as the generators used to supply power. </w:t>
      </w:r>
      <w:r w:rsidR="00C20FCB" w:rsidRPr="00EB327A">
        <w:rPr>
          <w:rFonts w:eastAsia="SimSun" w:cs="Tahoma"/>
          <w:sz w:val="22"/>
          <w:lang w:eastAsia="en-GB"/>
        </w:rPr>
        <w:t xml:space="preserve">The noise quality of </w:t>
      </w:r>
      <w:r w:rsidR="00190604" w:rsidRPr="00EB327A">
        <w:rPr>
          <w:rFonts w:eastAsia="SimSun" w:cs="Tahoma"/>
          <w:sz w:val="22"/>
          <w:lang w:eastAsia="en-GB"/>
        </w:rPr>
        <w:t>Athibohol</w:t>
      </w:r>
      <w:r w:rsidR="00C20FCB" w:rsidRPr="00EB327A">
        <w:rPr>
          <w:rFonts w:eastAsia="SimSun" w:cs="Tahoma"/>
          <w:sz w:val="22"/>
          <w:lang w:eastAsia="en-GB"/>
        </w:rPr>
        <w:t xml:space="preserve"> is considered to be within the Kenyan limits for a mixed residential and commercial zone.</w:t>
      </w:r>
    </w:p>
    <w:p w14:paraId="4D703326" w14:textId="77777777" w:rsidR="00A07F95" w:rsidRPr="00EB327A" w:rsidRDefault="00A07F95" w:rsidP="00C84C16">
      <w:pPr>
        <w:pStyle w:val="Default"/>
        <w:rPr>
          <w:rFonts w:ascii="Tahoma" w:hAnsi="Tahoma" w:cs="Tahoma"/>
          <w:sz w:val="22"/>
          <w:szCs w:val="22"/>
          <w:lang w:val="en-US" w:eastAsia="en-US"/>
        </w:rPr>
      </w:pPr>
    </w:p>
    <w:p w14:paraId="646706CE" w14:textId="77777777" w:rsidR="00750C58" w:rsidRPr="00EB327A" w:rsidRDefault="00750C58" w:rsidP="00C84C16">
      <w:pPr>
        <w:pStyle w:val="Heading3"/>
        <w:ind w:right="0"/>
        <w:jc w:val="both"/>
        <w:rPr>
          <w:rFonts w:cs="Tahoma"/>
        </w:rPr>
      </w:pPr>
      <w:bookmarkStart w:id="271" w:name="_Toc148603959"/>
      <w:r w:rsidRPr="00EB327A">
        <w:rPr>
          <w:rFonts w:cs="Tahoma"/>
        </w:rPr>
        <w:t>Soil Type</w:t>
      </w:r>
      <w:bookmarkEnd w:id="271"/>
      <w:r w:rsidRPr="00EB327A">
        <w:rPr>
          <w:rFonts w:cs="Tahoma"/>
        </w:rPr>
        <w:t xml:space="preserve"> </w:t>
      </w:r>
    </w:p>
    <w:p w14:paraId="5F7CEA0C" w14:textId="77777777" w:rsidR="00231D59" w:rsidRPr="00EB327A" w:rsidRDefault="00231D59" w:rsidP="00C84C16">
      <w:pPr>
        <w:autoSpaceDE w:val="0"/>
        <w:autoSpaceDN w:val="0"/>
        <w:adjustRightInd w:val="0"/>
        <w:rPr>
          <w:rFonts w:eastAsia="SimSun" w:cs="Tahoma"/>
          <w:sz w:val="22"/>
          <w:lang w:eastAsia="en-GB"/>
        </w:rPr>
      </w:pPr>
      <w:r w:rsidRPr="00EB327A">
        <w:rPr>
          <w:rFonts w:cs="Tahoma"/>
          <w:sz w:val="22"/>
        </w:rPr>
        <w:t xml:space="preserve">The major soil type in </w:t>
      </w:r>
      <w:r w:rsidR="00CB3602" w:rsidRPr="00EB327A">
        <w:rPr>
          <w:rFonts w:cs="Tahoma"/>
          <w:sz w:val="22"/>
        </w:rPr>
        <w:t>Wajir West</w:t>
      </w:r>
      <w:r w:rsidR="00FD5494" w:rsidRPr="00EB327A">
        <w:rPr>
          <w:rFonts w:cs="Tahoma"/>
          <w:sz w:val="22"/>
        </w:rPr>
        <w:t xml:space="preserve"> sub-county</w:t>
      </w:r>
      <w:r w:rsidRPr="00EB327A">
        <w:rPr>
          <w:rFonts w:cs="Tahoma"/>
          <w:sz w:val="22"/>
        </w:rPr>
        <w:t xml:space="preserve"> </w:t>
      </w:r>
      <w:r w:rsidR="007313C1" w:rsidRPr="00EB327A">
        <w:rPr>
          <w:rFonts w:cs="Tahoma"/>
          <w:sz w:val="22"/>
        </w:rPr>
        <w:t xml:space="preserve">is </w:t>
      </w:r>
      <w:r w:rsidRPr="00EB327A">
        <w:rPr>
          <w:rFonts w:cs="Tahoma"/>
          <w:sz w:val="22"/>
        </w:rPr>
        <w:t>sand. The soil drain</w:t>
      </w:r>
      <w:r w:rsidR="004F77B2" w:rsidRPr="00EB327A">
        <w:rPr>
          <w:rFonts w:cs="Tahoma"/>
          <w:sz w:val="22"/>
        </w:rPr>
        <w:t>s</w:t>
      </w:r>
      <w:r w:rsidRPr="00EB327A">
        <w:rPr>
          <w:rFonts w:cs="Tahoma"/>
          <w:sz w:val="22"/>
        </w:rPr>
        <w:t xml:space="preserve"> excess water and cannot hold significant amounts of water or nutrients for plants.</w:t>
      </w:r>
      <w:r w:rsidRPr="00EB327A">
        <w:rPr>
          <w:rFonts w:eastAsia="SimSun" w:cs="Tahoma"/>
          <w:sz w:val="22"/>
          <w:lang w:eastAsia="en-GB"/>
        </w:rPr>
        <w:t xml:space="preserve"> </w:t>
      </w:r>
    </w:p>
    <w:p w14:paraId="562BA6B3" w14:textId="77777777" w:rsidR="00750C58" w:rsidRPr="00EB327A" w:rsidRDefault="00750C58" w:rsidP="00C84C16">
      <w:pPr>
        <w:autoSpaceDE w:val="0"/>
        <w:autoSpaceDN w:val="0"/>
        <w:adjustRightInd w:val="0"/>
        <w:rPr>
          <w:rFonts w:eastAsia="SimSun" w:cs="Tahoma"/>
          <w:sz w:val="22"/>
          <w:lang w:eastAsia="en-GB"/>
        </w:rPr>
      </w:pPr>
    </w:p>
    <w:p w14:paraId="63A700C9" w14:textId="77777777" w:rsidR="00750C58" w:rsidRPr="00EB327A" w:rsidRDefault="00750C58" w:rsidP="00C84C16">
      <w:pPr>
        <w:pStyle w:val="Heading3"/>
        <w:ind w:right="0"/>
        <w:jc w:val="both"/>
        <w:rPr>
          <w:rFonts w:cs="Tahoma"/>
        </w:rPr>
      </w:pPr>
      <w:bookmarkStart w:id="272" w:name="_Toc148603960"/>
      <w:r w:rsidRPr="00EB327A">
        <w:rPr>
          <w:rFonts w:cs="Tahoma"/>
        </w:rPr>
        <w:t>Climate and Meteorology</w:t>
      </w:r>
      <w:bookmarkEnd w:id="272"/>
      <w:r w:rsidRPr="00EB327A">
        <w:rPr>
          <w:rFonts w:cs="Tahoma"/>
        </w:rPr>
        <w:t xml:space="preserve"> </w:t>
      </w:r>
    </w:p>
    <w:p w14:paraId="18D5FE1B" w14:textId="77777777" w:rsidR="00017B73" w:rsidRPr="00EB327A" w:rsidRDefault="00017B73" w:rsidP="00C84C16">
      <w:pPr>
        <w:autoSpaceDE w:val="0"/>
        <w:autoSpaceDN w:val="0"/>
        <w:adjustRightInd w:val="0"/>
        <w:rPr>
          <w:rFonts w:eastAsia="SimSun" w:cs="Tahoma"/>
          <w:sz w:val="22"/>
          <w:lang w:eastAsia="en-GB"/>
        </w:rPr>
      </w:pPr>
      <w:r w:rsidRPr="00EB327A">
        <w:rPr>
          <w:rFonts w:eastAsia="SimSun" w:cs="Tahoma"/>
          <w:sz w:val="22"/>
          <w:lang w:eastAsia="en-GB"/>
        </w:rPr>
        <w:t>The County experience frequent drought episodes especially from June to September, which impact negatively on livestock, education, nutrition, access to water and pasture. On the other hand, the county also experiences flash floods which damages infrastructure and kills the shoats (goats and sheep). The frequency and intensity of the extreme climatic events has been increasing in the recent past disrupting the livelihood of the communities.</w:t>
      </w:r>
    </w:p>
    <w:p w14:paraId="6482188A" w14:textId="2D60EA01" w:rsidR="007F5C49" w:rsidRPr="00EB327A" w:rsidRDefault="00017B73" w:rsidP="00C84C16">
      <w:pPr>
        <w:autoSpaceDE w:val="0"/>
        <w:autoSpaceDN w:val="0"/>
        <w:adjustRightInd w:val="0"/>
        <w:rPr>
          <w:rFonts w:eastAsia="Calibri" w:cs="Tahoma"/>
          <w:sz w:val="22"/>
          <w:lang w:val="en-US" w:eastAsia="en-US"/>
        </w:rPr>
      </w:pPr>
      <w:r w:rsidRPr="00EB327A">
        <w:rPr>
          <w:rFonts w:eastAsia="SimSun" w:cs="Tahoma"/>
          <w:sz w:val="22"/>
          <w:lang w:eastAsia="en-GB"/>
        </w:rPr>
        <w:t xml:space="preserve">The topography of the landscape influences the amount of rainfall received. The county records more than nine hours of sunshine per day and has a huge potential </w:t>
      </w:r>
      <w:r w:rsidRPr="00EB327A">
        <w:rPr>
          <w:rFonts w:eastAsia="SimSun" w:cs="Tahoma"/>
          <w:sz w:val="22"/>
          <w:lang w:eastAsia="en-GB"/>
        </w:rPr>
        <w:lastRenderedPageBreak/>
        <w:t xml:space="preserve">for harvesting and utilization of solar energy. Heat stress, dry spells, and drought are hazards that strongly contribute to agricultural risks in the </w:t>
      </w:r>
      <w:r w:rsidR="00792C3D" w:rsidRPr="00CA36E7">
        <w:rPr>
          <w:rFonts w:eastAsia="SimSun" w:cs="Tahoma"/>
          <w:sz w:val="22"/>
          <w:lang w:eastAsia="en-GB"/>
        </w:rPr>
        <w:t>County. And</w:t>
      </w:r>
      <w:r w:rsidR="007F5C49" w:rsidRPr="00EB327A">
        <w:rPr>
          <w:rFonts w:eastAsia="SimSun" w:cs="Tahoma"/>
          <w:sz w:val="22"/>
          <w:lang w:eastAsia="en-GB"/>
        </w:rPr>
        <w:t xml:space="preserve"> August with the rest of the months getting calm winds. </w:t>
      </w:r>
    </w:p>
    <w:p w14:paraId="6DF451F4" w14:textId="77777777" w:rsidR="00590DA4" w:rsidRPr="00EB327A" w:rsidRDefault="00590DA4" w:rsidP="00C84C16">
      <w:pPr>
        <w:pStyle w:val="Heading2"/>
        <w:ind w:left="0" w:right="0" w:firstLine="0"/>
        <w:rPr>
          <w:rFonts w:cs="Tahoma"/>
          <w:sz w:val="22"/>
          <w:szCs w:val="22"/>
        </w:rPr>
      </w:pPr>
      <w:bookmarkStart w:id="273" w:name="_Toc148603961"/>
      <w:r w:rsidRPr="00EB327A">
        <w:rPr>
          <w:rFonts w:cs="Tahoma"/>
          <w:sz w:val="22"/>
          <w:szCs w:val="22"/>
        </w:rPr>
        <w:t>Socio-economic Environment</w:t>
      </w:r>
      <w:bookmarkEnd w:id="273"/>
      <w:r w:rsidRPr="00EB327A">
        <w:rPr>
          <w:rFonts w:cs="Tahoma"/>
          <w:sz w:val="22"/>
          <w:szCs w:val="22"/>
        </w:rPr>
        <w:t xml:space="preserve">  </w:t>
      </w:r>
    </w:p>
    <w:p w14:paraId="50F8E617" w14:textId="77777777" w:rsidR="00590DA4" w:rsidRPr="00EB327A" w:rsidRDefault="00590DA4" w:rsidP="00C84C16">
      <w:pPr>
        <w:pStyle w:val="Heading3"/>
        <w:ind w:left="0" w:right="0" w:firstLine="0"/>
        <w:jc w:val="both"/>
        <w:rPr>
          <w:rFonts w:cs="Tahoma"/>
        </w:rPr>
      </w:pPr>
      <w:bookmarkStart w:id="274" w:name="_Toc148603962"/>
      <w:r w:rsidRPr="00EB327A">
        <w:rPr>
          <w:rFonts w:cs="Tahoma"/>
        </w:rPr>
        <w:t>Demographic Profile</w:t>
      </w:r>
      <w:bookmarkEnd w:id="274"/>
      <w:r w:rsidRPr="00EB327A">
        <w:rPr>
          <w:rFonts w:cs="Tahoma"/>
        </w:rPr>
        <w:t xml:space="preserve"> </w:t>
      </w:r>
    </w:p>
    <w:p w14:paraId="779FE249" w14:textId="77777777" w:rsidR="00586A1C" w:rsidRPr="00EB327A" w:rsidRDefault="00586A1C" w:rsidP="00C84C16">
      <w:pPr>
        <w:pStyle w:val="CM147"/>
        <w:spacing w:line="276" w:lineRule="auto"/>
        <w:jc w:val="both"/>
        <w:rPr>
          <w:rFonts w:ascii="Tahoma" w:hAnsi="Tahoma" w:cs="Tahoma"/>
          <w:sz w:val="22"/>
          <w:szCs w:val="22"/>
        </w:rPr>
      </w:pPr>
      <w:r w:rsidRPr="00EB327A">
        <w:rPr>
          <w:rFonts w:ascii="Tahoma" w:hAnsi="Tahoma" w:cs="Tahoma"/>
          <w:sz w:val="22"/>
          <w:szCs w:val="22"/>
        </w:rPr>
        <w:t>The demographic profile in terms of total population, number of households, household size and sex -ratio of the selected villages surveyed in study area has been discussed in section below</w:t>
      </w:r>
      <w:r w:rsidR="00862B12" w:rsidRPr="00EB327A">
        <w:rPr>
          <w:rFonts w:ascii="Tahoma" w:hAnsi="Tahoma" w:cs="Tahoma"/>
          <w:sz w:val="22"/>
          <w:szCs w:val="22"/>
        </w:rPr>
        <w:t>:</w:t>
      </w:r>
      <w:r w:rsidR="00F6483C" w:rsidRPr="00EB327A">
        <w:rPr>
          <w:rFonts w:ascii="Tahoma" w:hAnsi="Tahoma" w:cs="Tahoma"/>
          <w:sz w:val="22"/>
          <w:szCs w:val="22"/>
        </w:rPr>
        <w:t xml:space="preserve"> </w:t>
      </w:r>
      <w:r w:rsidR="006408FA" w:rsidRPr="00EB327A">
        <w:rPr>
          <w:rFonts w:ascii="Tahoma" w:hAnsi="Tahoma" w:cs="Tahoma"/>
          <w:sz w:val="22"/>
          <w:szCs w:val="22"/>
        </w:rPr>
        <w:t xml:space="preserve">According to the 2019 Kenya Population and Housing Census (KNBS), </w:t>
      </w:r>
      <w:r w:rsidR="00190604" w:rsidRPr="00EB327A">
        <w:rPr>
          <w:rFonts w:ascii="Tahoma" w:hAnsi="Tahoma" w:cs="Tahoma"/>
          <w:sz w:val="22"/>
          <w:szCs w:val="22"/>
        </w:rPr>
        <w:t>Athibohol</w:t>
      </w:r>
      <w:r w:rsidRPr="00EB327A">
        <w:rPr>
          <w:rFonts w:ascii="Tahoma" w:hAnsi="Tahoma" w:cs="Tahoma"/>
          <w:sz w:val="22"/>
          <w:szCs w:val="22"/>
        </w:rPr>
        <w:t xml:space="preserve"> </w:t>
      </w:r>
      <w:r w:rsidR="00A36D0A" w:rsidRPr="00EB327A">
        <w:rPr>
          <w:rFonts w:ascii="Tahoma" w:hAnsi="Tahoma" w:cs="Tahoma"/>
          <w:sz w:val="22"/>
          <w:szCs w:val="22"/>
        </w:rPr>
        <w:t>Sub-location</w:t>
      </w:r>
      <w:r w:rsidRPr="00EB327A">
        <w:rPr>
          <w:rFonts w:ascii="Tahoma" w:hAnsi="Tahoma" w:cs="Tahoma"/>
          <w:sz w:val="22"/>
          <w:szCs w:val="22"/>
        </w:rPr>
        <w:t xml:space="preserve"> has an area of approximately </w:t>
      </w:r>
      <w:r w:rsidR="00B531C6" w:rsidRPr="00EB327A">
        <w:rPr>
          <w:rFonts w:ascii="Tahoma" w:hAnsi="Tahoma" w:cs="Tahoma"/>
          <w:sz w:val="22"/>
          <w:szCs w:val="22"/>
        </w:rPr>
        <w:t>251.5</w:t>
      </w:r>
      <w:r w:rsidRPr="00EB327A">
        <w:rPr>
          <w:rFonts w:ascii="Tahoma" w:hAnsi="Tahoma" w:cs="Tahoma"/>
          <w:sz w:val="22"/>
          <w:szCs w:val="22"/>
        </w:rPr>
        <w:t xml:space="preserve"> Km</w:t>
      </w:r>
      <w:r w:rsidRPr="00EB327A">
        <w:rPr>
          <w:rFonts w:ascii="Tahoma" w:hAnsi="Tahoma" w:cs="Tahoma"/>
          <w:sz w:val="22"/>
          <w:szCs w:val="22"/>
          <w:vertAlign w:val="superscript"/>
        </w:rPr>
        <w:t>2</w:t>
      </w:r>
      <w:r w:rsidRPr="00EB327A">
        <w:rPr>
          <w:rFonts w:ascii="Tahoma" w:hAnsi="Tahoma" w:cs="Tahoma"/>
          <w:sz w:val="22"/>
          <w:szCs w:val="22"/>
        </w:rPr>
        <w:t xml:space="preserve"> with a population estimate of about </w:t>
      </w:r>
      <w:r w:rsidR="00015906" w:rsidRPr="00EB327A">
        <w:rPr>
          <w:rFonts w:ascii="Tahoma" w:hAnsi="Tahoma" w:cs="Tahoma"/>
          <w:sz w:val="22"/>
          <w:szCs w:val="22"/>
        </w:rPr>
        <w:t xml:space="preserve">2300 </w:t>
      </w:r>
      <w:r w:rsidRPr="00EB327A">
        <w:rPr>
          <w:rFonts w:ascii="Tahoma" w:hAnsi="Tahoma" w:cs="Tahoma"/>
          <w:sz w:val="22"/>
          <w:szCs w:val="22"/>
        </w:rPr>
        <w:t>people</w:t>
      </w:r>
      <w:r w:rsidR="00B531C6" w:rsidRPr="00EB327A">
        <w:rPr>
          <w:rFonts w:ascii="Tahoma" w:hAnsi="Tahoma" w:cs="Tahoma"/>
          <w:sz w:val="22"/>
          <w:szCs w:val="22"/>
        </w:rPr>
        <w:t xml:space="preserve"> with a</w:t>
      </w:r>
      <w:r w:rsidRPr="00EB327A">
        <w:rPr>
          <w:rFonts w:ascii="Tahoma" w:hAnsi="Tahoma" w:cs="Tahoma"/>
          <w:sz w:val="22"/>
          <w:szCs w:val="22"/>
        </w:rPr>
        <w:t xml:space="preserve"> population density of about </w:t>
      </w:r>
      <w:r w:rsidR="00B531C6" w:rsidRPr="00EB327A">
        <w:rPr>
          <w:rFonts w:ascii="Tahoma" w:hAnsi="Tahoma" w:cs="Tahoma"/>
          <w:sz w:val="22"/>
          <w:szCs w:val="22"/>
        </w:rPr>
        <w:t>18</w:t>
      </w:r>
      <w:r w:rsidRPr="00EB327A">
        <w:rPr>
          <w:rFonts w:ascii="Tahoma" w:hAnsi="Tahoma" w:cs="Tahoma"/>
          <w:sz w:val="22"/>
          <w:szCs w:val="22"/>
        </w:rPr>
        <w:t xml:space="preserve"> people per square kilometre. The average gender ratio for the population within the project area is estimated to be </w:t>
      </w:r>
      <w:r w:rsidR="00B531C6" w:rsidRPr="00EB327A">
        <w:rPr>
          <w:rFonts w:ascii="Tahoma" w:hAnsi="Tahoma" w:cs="Tahoma"/>
          <w:sz w:val="22"/>
          <w:szCs w:val="22"/>
        </w:rPr>
        <w:t>60</w:t>
      </w:r>
      <w:r w:rsidRPr="00EB327A">
        <w:rPr>
          <w:rFonts w:ascii="Tahoma" w:hAnsi="Tahoma" w:cs="Tahoma"/>
          <w:sz w:val="22"/>
          <w:szCs w:val="22"/>
        </w:rPr>
        <w:t xml:space="preserve">% </w:t>
      </w:r>
      <w:r w:rsidR="00015906" w:rsidRPr="00EB327A">
        <w:rPr>
          <w:rFonts w:ascii="Tahoma" w:hAnsi="Tahoma" w:cs="Tahoma"/>
          <w:sz w:val="22"/>
          <w:szCs w:val="22"/>
        </w:rPr>
        <w:t>fema</w:t>
      </w:r>
      <w:r w:rsidRPr="00EB327A">
        <w:rPr>
          <w:rFonts w:ascii="Tahoma" w:hAnsi="Tahoma" w:cs="Tahoma"/>
          <w:sz w:val="22"/>
          <w:szCs w:val="22"/>
        </w:rPr>
        <w:t>le and 4</w:t>
      </w:r>
      <w:r w:rsidR="00B531C6" w:rsidRPr="00EB327A">
        <w:rPr>
          <w:rFonts w:ascii="Tahoma" w:hAnsi="Tahoma" w:cs="Tahoma"/>
          <w:sz w:val="22"/>
          <w:szCs w:val="22"/>
        </w:rPr>
        <w:t>0</w:t>
      </w:r>
      <w:r w:rsidRPr="00EB327A">
        <w:rPr>
          <w:rFonts w:ascii="Tahoma" w:hAnsi="Tahoma" w:cs="Tahoma"/>
          <w:sz w:val="22"/>
          <w:szCs w:val="22"/>
        </w:rPr>
        <w:t>% male.</w:t>
      </w:r>
    </w:p>
    <w:p w14:paraId="4BB8F3DE" w14:textId="77777777" w:rsidR="00690A43" w:rsidRPr="00EB327A" w:rsidRDefault="00CB2C27" w:rsidP="00C84C16">
      <w:pPr>
        <w:pStyle w:val="Default"/>
        <w:rPr>
          <w:rFonts w:ascii="Tahoma" w:hAnsi="Tahoma" w:cs="Tahoma"/>
          <w:sz w:val="22"/>
          <w:szCs w:val="22"/>
          <w:lang w:val="en-GB" w:eastAsia="en-GB"/>
        </w:rPr>
      </w:pPr>
      <w:r w:rsidRPr="00EB327A">
        <w:rPr>
          <w:rFonts w:ascii="Tahoma" w:hAnsi="Tahoma" w:cs="Tahoma"/>
          <w:sz w:val="22"/>
          <w:szCs w:val="22"/>
        </w:rPr>
        <w:fldChar w:fldCharType="begin"/>
      </w:r>
      <w:r w:rsidRPr="00EB327A">
        <w:rPr>
          <w:rFonts w:ascii="Tahoma" w:hAnsi="Tahoma" w:cs="Tahoma"/>
          <w:sz w:val="22"/>
          <w:szCs w:val="22"/>
        </w:rPr>
        <w:instrText xml:space="preserve"> REF _Ref88663774 \h </w:instrText>
      </w:r>
      <w:r w:rsidR="00C63424" w:rsidRPr="00EB327A">
        <w:rPr>
          <w:rFonts w:ascii="Tahoma" w:hAnsi="Tahoma" w:cs="Tahoma"/>
          <w:sz w:val="22"/>
          <w:szCs w:val="22"/>
        </w:rPr>
        <w:instrText xml:space="preserve"> \* MERGEFORMAT </w:instrText>
      </w:r>
      <w:r w:rsidRPr="00EB327A">
        <w:rPr>
          <w:rFonts w:ascii="Tahoma" w:hAnsi="Tahoma" w:cs="Tahoma"/>
          <w:sz w:val="22"/>
          <w:szCs w:val="22"/>
        </w:rPr>
      </w:r>
      <w:r w:rsidRPr="00EB327A">
        <w:rPr>
          <w:rFonts w:ascii="Tahoma" w:hAnsi="Tahoma" w:cs="Tahoma"/>
          <w:sz w:val="22"/>
          <w:szCs w:val="22"/>
        </w:rPr>
        <w:fldChar w:fldCharType="separate"/>
      </w:r>
      <w:r w:rsidRPr="00EB327A">
        <w:rPr>
          <w:rFonts w:ascii="Tahoma" w:hAnsi="Tahoma" w:cs="Tahoma"/>
          <w:b/>
          <w:i/>
          <w:sz w:val="22"/>
          <w:szCs w:val="22"/>
        </w:rPr>
        <w:t xml:space="preserve">Table </w:t>
      </w:r>
      <w:r w:rsidRPr="00EB327A">
        <w:rPr>
          <w:rFonts w:ascii="Tahoma" w:hAnsi="Tahoma" w:cs="Tahoma"/>
          <w:b/>
          <w:i/>
          <w:noProof/>
          <w:sz w:val="22"/>
          <w:szCs w:val="22"/>
        </w:rPr>
        <w:t>4</w:t>
      </w:r>
      <w:r w:rsidRPr="00EB327A">
        <w:rPr>
          <w:rFonts w:ascii="Tahoma" w:hAnsi="Tahoma" w:cs="Tahoma"/>
          <w:b/>
          <w:i/>
          <w:sz w:val="22"/>
          <w:szCs w:val="22"/>
        </w:rPr>
        <w:noBreakHyphen/>
      </w:r>
      <w:r w:rsidRPr="00EB327A">
        <w:rPr>
          <w:rFonts w:ascii="Tahoma" w:hAnsi="Tahoma" w:cs="Tahoma"/>
          <w:b/>
          <w:i/>
          <w:noProof/>
          <w:sz w:val="22"/>
          <w:szCs w:val="22"/>
        </w:rPr>
        <w:t>3</w:t>
      </w:r>
      <w:r w:rsidRPr="00EB327A">
        <w:rPr>
          <w:rFonts w:ascii="Tahoma" w:hAnsi="Tahoma" w:cs="Tahoma"/>
          <w:sz w:val="22"/>
          <w:szCs w:val="22"/>
        </w:rPr>
        <w:fldChar w:fldCharType="end"/>
      </w:r>
      <w:r w:rsidRPr="00EB327A">
        <w:rPr>
          <w:rFonts w:ascii="Tahoma" w:hAnsi="Tahoma" w:cs="Tahoma"/>
          <w:sz w:val="22"/>
          <w:szCs w:val="22"/>
        </w:rPr>
        <w:t xml:space="preserve"> </w:t>
      </w:r>
      <w:r w:rsidR="00690A43" w:rsidRPr="00EB327A">
        <w:rPr>
          <w:rFonts w:ascii="Tahoma" w:hAnsi="Tahoma" w:cs="Tahoma"/>
          <w:sz w:val="22"/>
          <w:szCs w:val="22"/>
        </w:rPr>
        <w:t xml:space="preserve">below </w:t>
      </w:r>
      <w:r w:rsidR="00690A43" w:rsidRPr="00EB327A">
        <w:rPr>
          <w:rFonts w:ascii="Tahoma" w:hAnsi="Tahoma" w:cs="Tahoma"/>
          <w:sz w:val="22"/>
          <w:szCs w:val="22"/>
          <w:lang w:val="en-GB" w:eastAsia="en-GB"/>
        </w:rPr>
        <w:t xml:space="preserve">presents a summary of demographic profile of </w:t>
      </w:r>
      <w:r w:rsidR="00190604" w:rsidRPr="00EB327A">
        <w:rPr>
          <w:rFonts w:ascii="Tahoma" w:hAnsi="Tahoma" w:cs="Tahoma"/>
          <w:sz w:val="22"/>
          <w:szCs w:val="22"/>
          <w:lang w:val="en-GB" w:eastAsia="en-GB"/>
        </w:rPr>
        <w:t>Athibohol</w:t>
      </w:r>
      <w:r w:rsidR="00690A43" w:rsidRPr="00EB327A">
        <w:rPr>
          <w:rFonts w:ascii="Tahoma" w:hAnsi="Tahoma" w:cs="Tahoma"/>
          <w:sz w:val="22"/>
          <w:szCs w:val="22"/>
          <w:lang w:val="en-GB" w:eastAsia="en-GB"/>
        </w:rPr>
        <w:t>.</w:t>
      </w:r>
    </w:p>
    <w:p w14:paraId="1170747A" w14:textId="77777777" w:rsidR="00F6483C" w:rsidRPr="00EB327A" w:rsidRDefault="00F6483C" w:rsidP="00C84C16">
      <w:pPr>
        <w:pStyle w:val="Caption"/>
        <w:spacing w:before="240" w:after="240"/>
        <w:jc w:val="both"/>
        <w:rPr>
          <w:rFonts w:cs="Tahoma"/>
          <w:b w:val="0"/>
          <w:i/>
          <w:sz w:val="22"/>
          <w:szCs w:val="22"/>
        </w:rPr>
      </w:pPr>
      <w:bookmarkStart w:id="275" w:name="_Ref88663774"/>
    </w:p>
    <w:p w14:paraId="22312438" w14:textId="77777777" w:rsidR="00F6483C" w:rsidRPr="00EB327A" w:rsidRDefault="00F6483C" w:rsidP="00C84C16">
      <w:pPr>
        <w:pStyle w:val="Caption"/>
        <w:spacing w:before="240" w:after="240"/>
        <w:jc w:val="both"/>
        <w:rPr>
          <w:rFonts w:cs="Tahoma"/>
          <w:b w:val="0"/>
          <w:i/>
          <w:sz w:val="22"/>
          <w:szCs w:val="22"/>
        </w:rPr>
      </w:pPr>
    </w:p>
    <w:p w14:paraId="52473F26" w14:textId="77F697DD" w:rsidR="00690A43" w:rsidRPr="00EB327A" w:rsidRDefault="00690A43" w:rsidP="00C84C16">
      <w:pPr>
        <w:pStyle w:val="Caption"/>
        <w:spacing w:before="240" w:after="240"/>
        <w:jc w:val="both"/>
        <w:rPr>
          <w:rFonts w:cs="Tahoma"/>
          <w:b w:val="0"/>
          <w:i/>
          <w:sz w:val="22"/>
          <w:szCs w:val="22"/>
        </w:rPr>
      </w:pPr>
      <w:bookmarkStart w:id="276" w:name="_Toc148604148"/>
      <w:r w:rsidRPr="00EB327A">
        <w:rPr>
          <w:rFonts w:cs="Tahoma"/>
          <w:b w:val="0"/>
          <w:i/>
          <w:sz w:val="22"/>
          <w:szCs w:val="22"/>
        </w:rPr>
        <w:t xml:space="preserve">Table </w:t>
      </w:r>
      <w:r w:rsidR="00345BD7" w:rsidRPr="00CA36E7">
        <w:rPr>
          <w:rFonts w:cs="Tahoma"/>
          <w:b w:val="0"/>
          <w:i/>
          <w:sz w:val="22"/>
          <w:szCs w:val="22"/>
        </w:rPr>
        <w:fldChar w:fldCharType="begin"/>
      </w:r>
      <w:r w:rsidR="00345BD7" w:rsidRPr="00CA36E7">
        <w:rPr>
          <w:rFonts w:cs="Tahoma"/>
          <w:b w:val="0"/>
          <w:i/>
          <w:sz w:val="22"/>
          <w:szCs w:val="22"/>
        </w:rPr>
        <w:instrText xml:space="preserve"> STYLEREF 1 \s </w:instrText>
      </w:r>
      <w:r w:rsidR="00345BD7" w:rsidRPr="00CA36E7">
        <w:rPr>
          <w:rFonts w:cs="Tahoma"/>
          <w:b w:val="0"/>
          <w:i/>
          <w:sz w:val="22"/>
          <w:szCs w:val="22"/>
        </w:rPr>
        <w:fldChar w:fldCharType="separate"/>
      </w:r>
      <w:r w:rsidR="00345BD7" w:rsidRPr="00CA36E7">
        <w:rPr>
          <w:rFonts w:cs="Tahoma"/>
          <w:b w:val="0"/>
          <w:i/>
          <w:noProof/>
          <w:sz w:val="22"/>
          <w:szCs w:val="22"/>
        </w:rPr>
        <w:t>4</w:t>
      </w:r>
      <w:r w:rsidR="00345BD7" w:rsidRPr="00CA36E7">
        <w:rPr>
          <w:rFonts w:cs="Tahoma"/>
          <w:b w:val="0"/>
          <w:i/>
          <w:sz w:val="22"/>
          <w:szCs w:val="22"/>
        </w:rPr>
        <w:fldChar w:fldCharType="end"/>
      </w:r>
      <w:r w:rsidR="00345BD7" w:rsidRPr="00CA36E7">
        <w:rPr>
          <w:rFonts w:cs="Tahoma"/>
          <w:b w:val="0"/>
          <w:i/>
          <w:sz w:val="22"/>
          <w:szCs w:val="22"/>
        </w:rPr>
        <w:noBreakHyphen/>
      </w:r>
      <w:r w:rsidR="00345BD7" w:rsidRPr="00CA36E7">
        <w:rPr>
          <w:rFonts w:cs="Tahoma"/>
          <w:b w:val="0"/>
          <w:i/>
          <w:sz w:val="22"/>
          <w:szCs w:val="22"/>
        </w:rPr>
        <w:fldChar w:fldCharType="begin"/>
      </w:r>
      <w:r w:rsidR="00345BD7" w:rsidRPr="00CA36E7">
        <w:rPr>
          <w:rFonts w:cs="Tahoma"/>
          <w:b w:val="0"/>
          <w:i/>
          <w:sz w:val="22"/>
          <w:szCs w:val="22"/>
        </w:rPr>
        <w:instrText xml:space="preserve"> SEQ Table \* ARABIC \s 1 </w:instrText>
      </w:r>
      <w:r w:rsidR="00345BD7" w:rsidRPr="00CA36E7">
        <w:rPr>
          <w:rFonts w:cs="Tahoma"/>
          <w:b w:val="0"/>
          <w:i/>
          <w:sz w:val="22"/>
          <w:szCs w:val="22"/>
        </w:rPr>
        <w:fldChar w:fldCharType="separate"/>
      </w:r>
      <w:r w:rsidR="00345BD7" w:rsidRPr="00CA36E7">
        <w:rPr>
          <w:rFonts w:cs="Tahoma"/>
          <w:b w:val="0"/>
          <w:i/>
          <w:noProof/>
          <w:sz w:val="22"/>
          <w:szCs w:val="22"/>
        </w:rPr>
        <w:t>1</w:t>
      </w:r>
      <w:r w:rsidR="00345BD7" w:rsidRPr="00CA36E7">
        <w:rPr>
          <w:rFonts w:cs="Tahoma"/>
          <w:b w:val="0"/>
          <w:i/>
          <w:sz w:val="22"/>
          <w:szCs w:val="22"/>
        </w:rPr>
        <w:fldChar w:fldCharType="end"/>
      </w:r>
      <w:bookmarkEnd w:id="275"/>
      <w:r w:rsidRPr="00EB327A">
        <w:rPr>
          <w:rFonts w:cs="Tahoma"/>
          <w:b w:val="0"/>
          <w:i/>
          <w:sz w:val="22"/>
          <w:szCs w:val="22"/>
        </w:rPr>
        <w:t>: Summary of demographic profile</w:t>
      </w:r>
      <w:bookmarkEnd w:id="276"/>
    </w:p>
    <w:tbl>
      <w:tblPr>
        <w:tblW w:w="5000" w:type="pct"/>
        <w:tblBorders>
          <w:insideH w:val="single" w:sz="4" w:space="0" w:color="auto"/>
        </w:tblBorders>
        <w:tblCellMar>
          <w:top w:w="28" w:type="dxa"/>
          <w:left w:w="0" w:type="dxa"/>
          <w:bottom w:w="28" w:type="dxa"/>
          <w:right w:w="113" w:type="dxa"/>
        </w:tblCellMar>
        <w:tblLook w:val="04A0" w:firstRow="1" w:lastRow="0" w:firstColumn="1" w:lastColumn="0" w:noHBand="0" w:noVBand="1"/>
      </w:tblPr>
      <w:tblGrid>
        <w:gridCol w:w="2410"/>
        <w:gridCol w:w="6009"/>
      </w:tblGrid>
      <w:tr w:rsidR="00586A1C" w:rsidRPr="00CA36E7" w14:paraId="54CBFB04" w14:textId="77777777" w:rsidTr="008D2F95">
        <w:trPr>
          <w:trHeight w:val="264"/>
        </w:trPr>
        <w:tc>
          <w:tcPr>
            <w:tcW w:w="1431" w:type="pct"/>
            <w:tcBorders>
              <w:top w:val="nil"/>
              <w:left w:val="nil"/>
              <w:bottom w:val="single" w:sz="12" w:space="0" w:color="5B9BD5"/>
              <w:right w:val="nil"/>
              <w:tl2br w:val="nil"/>
              <w:tr2bl w:val="nil"/>
            </w:tcBorders>
            <w:shd w:val="clear" w:color="auto" w:fill="9CC2E5"/>
          </w:tcPr>
          <w:p w14:paraId="124E8799" w14:textId="77777777" w:rsidR="00586A1C" w:rsidRPr="00EB327A" w:rsidRDefault="00586A1C" w:rsidP="00C84C16">
            <w:pPr>
              <w:pStyle w:val="Default"/>
              <w:keepNext/>
              <w:rPr>
                <w:rFonts w:ascii="Tahoma" w:eastAsia="Calibri" w:hAnsi="Tahoma" w:cs="Tahoma"/>
                <w:b/>
                <w:sz w:val="22"/>
                <w:szCs w:val="22"/>
                <w:lang w:val="en-GB" w:eastAsia="en-GB"/>
              </w:rPr>
            </w:pPr>
            <w:r w:rsidRPr="00EB327A">
              <w:rPr>
                <w:rFonts w:ascii="Tahoma" w:eastAsia="Calibri" w:hAnsi="Tahoma" w:cs="Tahoma"/>
                <w:b/>
                <w:sz w:val="22"/>
                <w:szCs w:val="22"/>
                <w:lang w:val="en-GB" w:eastAsia="en-GB"/>
              </w:rPr>
              <w:t>Attribute</w:t>
            </w:r>
          </w:p>
        </w:tc>
        <w:tc>
          <w:tcPr>
            <w:tcW w:w="3569" w:type="pct"/>
            <w:tcBorders>
              <w:top w:val="nil"/>
              <w:left w:val="nil"/>
              <w:bottom w:val="single" w:sz="12" w:space="0" w:color="5B9BD5"/>
              <w:right w:val="nil"/>
              <w:tl2br w:val="nil"/>
              <w:tr2bl w:val="nil"/>
            </w:tcBorders>
            <w:shd w:val="clear" w:color="auto" w:fill="9CC2E5"/>
          </w:tcPr>
          <w:p w14:paraId="69B4B68C" w14:textId="77777777" w:rsidR="00586A1C" w:rsidRPr="00EB327A" w:rsidRDefault="00586A1C" w:rsidP="00C84C16">
            <w:pPr>
              <w:pStyle w:val="Default"/>
              <w:keepNext/>
              <w:rPr>
                <w:rFonts w:ascii="Tahoma" w:eastAsia="Calibri" w:hAnsi="Tahoma" w:cs="Tahoma"/>
                <w:b/>
                <w:sz w:val="22"/>
                <w:szCs w:val="22"/>
                <w:lang w:val="en-GB" w:eastAsia="en-GB"/>
              </w:rPr>
            </w:pPr>
            <w:r w:rsidRPr="00EB327A">
              <w:rPr>
                <w:rFonts w:ascii="Tahoma" w:eastAsia="Calibri" w:hAnsi="Tahoma" w:cs="Tahoma"/>
                <w:b/>
                <w:sz w:val="22"/>
                <w:szCs w:val="22"/>
                <w:lang w:val="en-GB" w:eastAsia="en-GB"/>
              </w:rPr>
              <w:t>Magnitude/Number</w:t>
            </w:r>
          </w:p>
        </w:tc>
      </w:tr>
      <w:tr w:rsidR="00586A1C" w:rsidRPr="00CA36E7" w14:paraId="2F64979B" w14:textId="77777777" w:rsidTr="008D2F95">
        <w:tc>
          <w:tcPr>
            <w:tcW w:w="1431" w:type="pct"/>
            <w:shd w:val="clear" w:color="auto" w:fill="auto"/>
          </w:tcPr>
          <w:p w14:paraId="3069A058"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Approx. population</w:t>
            </w:r>
          </w:p>
        </w:tc>
        <w:tc>
          <w:tcPr>
            <w:tcW w:w="3569" w:type="pct"/>
            <w:shd w:val="clear" w:color="auto" w:fill="auto"/>
          </w:tcPr>
          <w:p w14:paraId="5F392C47" w14:textId="77777777" w:rsidR="00586A1C" w:rsidRPr="00EB327A" w:rsidRDefault="00015906"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2300</w:t>
            </w:r>
          </w:p>
        </w:tc>
      </w:tr>
      <w:tr w:rsidR="00586A1C" w:rsidRPr="00CA36E7" w14:paraId="41ED7CDF" w14:textId="77777777" w:rsidTr="008D2F95">
        <w:tc>
          <w:tcPr>
            <w:tcW w:w="1431" w:type="pct"/>
            <w:shd w:val="clear" w:color="auto" w:fill="auto"/>
          </w:tcPr>
          <w:p w14:paraId="4118D9CB"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Households</w:t>
            </w:r>
          </w:p>
        </w:tc>
        <w:tc>
          <w:tcPr>
            <w:tcW w:w="3569" w:type="pct"/>
            <w:shd w:val="clear" w:color="auto" w:fill="auto"/>
          </w:tcPr>
          <w:p w14:paraId="71681B55" w14:textId="77777777" w:rsidR="00586A1C" w:rsidRPr="00EB327A" w:rsidRDefault="00017B73"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350</w:t>
            </w:r>
          </w:p>
        </w:tc>
      </w:tr>
      <w:tr w:rsidR="00586A1C" w:rsidRPr="00CA36E7" w14:paraId="4A355703" w14:textId="77777777" w:rsidTr="008D2F95">
        <w:tc>
          <w:tcPr>
            <w:tcW w:w="1431" w:type="pct"/>
            <w:shd w:val="clear" w:color="auto" w:fill="auto"/>
          </w:tcPr>
          <w:p w14:paraId="4EDC4D8E"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Gender.</w:t>
            </w:r>
          </w:p>
        </w:tc>
        <w:tc>
          <w:tcPr>
            <w:tcW w:w="3569" w:type="pct"/>
            <w:shd w:val="clear" w:color="auto" w:fill="auto"/>
          </w:tcPr>
          <w:p w14:paraId="7498128E" w14:textId="77777777" w:rsidR="00586A1C" w:rsidRPr="00EB327A" w:rsidRDefault="00586A1C"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 xml:space="preserve">Male – </w:t>
            </w:r>
            <w:r w:rsidR="00017B73" w:rsidRPr="00EB327A">
              <w:rPr>
                <w:rFonts w:ascii="Tahoma" w:eastAsia="Calibri" w:hAnsi="Tahoma" w:cs="Tahoma"/>
                <w:sz w:val="22"/>
                <w:szCs w:val="22"/>
                <w:lang w:val="en-GB" w:eastAsia="en-GB"/>
              </w:rPr>
              <w:t>45</w:t>
            </w:r>
            <w:r w:rsidRPr="00EB327A">
              <w:rPr>
                <w:rFonts w:ascii="Tahoma" w:eastAsia="Calibri" w:hAnsi="Tahoma" w:cs="Tahoma"/>
                <w:sz w:val="22"/>
                <w:szCs w:val="22"/>
                <w:lang w:val="en-GB" w:eastAsia="en-GB"/>
              </w:rPr>
              <w:t>%</w:t>
            </w:r>
          </w:p>
          <w:p w14:paraId="090CC6DA" w14:textId="77777777" w:rsidR="00586A1C" w:rsidRPr="00EB327A" w:rsidRDefault="00586A1C"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 xml:space="preserve">Female – </w:t>
            </w:r>
            <w:r w:rsidR="00017B73" w:rsidRPr="00EB327A">
              <w:rPr>
                <w:rFonts w:ascii="Tahoma" w:eastAsia="Calibri" w:hAnsi="Tahoma" w:cs="Tahoma"/>
                <w:sz w:val="22"/>
                <w:szCs w:val="22"/>
                <w:lang w:val="en-GB" w:eastAsia="en-GB"/>
              </w:rPr>
              <w:t>55</w:t>
            </w:r>
            <w:r w:rsidR="00E00D39" w:rsidRPr="00EB327A">
              <w:rPr>
                <w:rFonts w:ascii="Tahoma" w:eastAsia="Calibri" w:hAnsi="Tahoma" w:cs="Tahoma"/>
                <w:sz w:val="22"/>
                <w:szCs w:val="22"/>
                <w:lang w:val="en-GB" w:eastAsia="en-GB"/>
              </w:rPr>
              <w:t>0</w:t>
            </w:r>
            <w:r w:rsidRPr="00EB327A">
              <w:rPr>
                <w:rFonts w:ascii="Tahoma" w:eastAsia="Calibri" w:hAnsi="Tahoma" w:cs="Tahoma"/>
                <w:sz w:val="22"/>
                <w:szCs w:val="22"/>
                <w:lang w:val="en-GB" w:eastAsia="en-GB"/>
              </w:rPr>
              <w:t>%</w:t>
            </w:r>
          </w:p>
        </w:tc>
      </w:tr>
      <w:tr w:rsidR="00586A1C" w:rsidRPr="00CA36E7" w14:paraId="76055703" w14:textId="77777777" w:rsidTr="008D2F95">
        <w:tc>
          <w:tcPr>
            <w:tcW w:w="1431" w:type="pct"/>
            <w:shd w:val="clear" w:color="auto" w:fill="auto"/>
          </w:tcPr>
          <w:p w14:paraId="7B57E24E"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Ave. No. per household</w:t>
            </w:r>
          </w:p>
        </w:tc>
        <w:tc>
          <w:tcPr>
            <w:tcW w:w="3569" w:type="pct"/>
            <w:shd w:val="clear" w:color="auto" w:fill="auto"/>
          </w:tcPr>
          <w:p w14:paraId="7591D0D4" w14:textId="77777777" w:rsidR="00586A1C" w:rsidRPr="00EB327A" w:rsidRDefault="00015906"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8</w:t>
            </w:r>
          </w:p>
        </w:tc>
      </w:tr>
      <w:tr w:rsidR="00586A1C" w:rsidRPr="00CA36E7" w14:paraId="027A26EC" w14:textId="77777777" w:rsidTr="008D2F95">
        <w:tc>
          <w:tcPr>
            <w:tcW w:w="1431" w:type="pct"/>
            <w:shd w:val="clear" w:color="auto" w:fill="auto"/>
          </w:tcPr>
          <w:p w14:paraId="45E813FD"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 xml:space="preserve">Vulnerable </w:t>
            </w:r>
            <w:r w:rsidR="006408FA" w:rsidRPr="00EB327A">
              <w:rPr>
                <w:rFonts w:ascii="Tahoma" w:eastAsia="Calibri" w:hAnsi="Tahoma" w:cs="Tahoma"/>
                <w:sz w:val="22"/>
                <w:szCs w:val="22"/>
                <w:lang w:val="en-GB" w:eastAsia="en-GB"/>
              </w:rPr>
              <w:t>Individuals and Households</w:t>
            </w:r>
          </w:p>
        </w:tc>
        <w:tc>
          <w:tcPr>
            <w:tcW w:w="3569" w:type="pct"/>
            <w:shd w:val="clear" w:color="auto" w:fill="auto"/>
          </w:tcPr>
          <w:p w14:paraId="73539B29" w14:textId="77777777" w:rsidR="00586A1C" w:rsidRPr="00EB327A" w:rsidRDefault="00445BC3" w:rsidP="00652725">
            <w:pPr>
              <w:pStyle w:val="Default"/>
              <w:keepNext/>
              <w:numPr>
                <w:ilvl w:val="0"/>
                <w:numId w:val="41"/>
              </w:numPr>
              <w:ind w:left="108"/>
              <w:rPr>
                <w:rFonts w:ascii="Tahoma" w:eastAsia="Calibri" w:hAnsi="Tahoma" w:cs="Tahoma"/>
                <w:sz w:val="22"/>
                <w:szCs w:val="22"/>
                <w:lang w:val="en-GB" w:eastAsia="en-GB"/>
              </w:rPr>
            </w:pPr>
            <w:r w:rsidRPr="00EB327A">
              <w:rPr>
                <w:rFonts w:ascii="Tahoma" w:eastAsia="Calibri" w:hAnsi="Tahoma" w:cs="Tahoma"/>
                <w:sz w:val="22"/>
                <w:szCs w:val="22"/>
                <w:lang w:val="en-GB" w:eastAsia="en-GB"/>
              </w:rPr>
              <w:t>Female headed households</w:t>
            </w:r>
          </w:p>
          <w:p w14:paraId="69747452" w14:textId="77777777" w:rsidR="00586A1C" w:rsidRPr="00EB327A" w:rsidRDefault="00445BC3" w:rsidP="00652725">
            <w:pPr>
              <w:pStyle w:val="Default"/>
              <w:keepNext/>
              <w:numPr>
                <w:ilvl w:val="0"/>
                <w:numId w:val="41"/>
              </w:numPr>
              <w:ind w:left="108"/>
              <w:rPr>
                <w:rFonts w:ascii="Tahoma" w:eastAsia="Calibri" w:hAnsi="Tahoma" w:cs="Tahoma"/>
                <w:sz w:val="22"/>
                <w:szCs w:val="22"/>
                <w:lang w:val="en-GB" w:eastAsia="en-GB"/>
              </w:rPr>
            </w:pPr>
            <w:r w:rsidRPr="00EB327A">
              <w:rPr>
                <w:rFonts w:ascii="Tahoma" w:eastAsia="Calibri" w:hAnsi="Tahoma" w:cs="Tahoma"/>
                <w:sz w:val="22"/>
                <w:szCs w:val="22"/>
                <w:lang w:val="en-GB" w:eastAsia="en-GB"/>
              </w:rPr>
              <w:t>Child headed households</w:t>
            </w:r>
            <w:r w:rsidR="00556796" w:rsidRPr="00EB327A">
              <w:rPr>
                <w:rFonts w:ascii="Tahoma" w:eastAsia="Calibri" w:hAnsi="Tahoma" w:cs="Tahoma"/>
                <w:sz w:val="22"/>
                <w:szCs w:val="22"/>
                <w:lang w:val="en-GB" w:eastAsia="en-GB"/>
              </w:rPr>
              <w:t xml:space="preserve"> </w:t>
            </w:r>
          </w:p>
          <w:p w14:paraId="339F5484" w14:textId="77777777" w:rsidR="00336C55" w:rsidRPr="00EB327A" w:rsidRDefault="007D0EBF" w:rsidP="00652725">
            <w:pPr>
              <w:numPr>
                <w:ilvl w:val="0"/>
                <w:numId w:val="41"/>
              </w:numPr>
              <w:ind w:left="108"/>
              <w:rPr>
                <w:rFonts w:cs="Tahoma"/>
                <w:sz w:val="22"/>
              </w:rPr>
            </w:pPr>
            <w:r w:rsidRPr="00EB327A">
              <w:rPr>
                <w:rFonts w:eastAsia="Calibri" w:cs="Tahoma"/>
                <w:sz w:val="22"/>
                <w:lang w:eastAsia="en-GB"/>
              </w:rPr>
              <w:t>The elderly (80 years and above)</w:t>
            </w:r>
          </w:p>
        </w:tc>
      </w:tr>
      <w:tr w:rsidR="00586A1C" w:rsidRPr="00CA36E7" w14:paraId="2BE05A9C" w14:textId="77777777" w:rsidTr="008D2F95">
        <w:tc>
          <w:tcPr>
            <w:tcW w:w="1431" w:type="pct"/>
            <w:shd w:val="clear" w:color="auto" w:fill="auto"/>
          </w:tcPr>
          <w:p w14:paraId="2333CC7B"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Dominant ethnic group</w:t>
            </w:r>
          </w:p>
        </w:tc>
        <w:tc>
          <w:tcPr>
            <w:tcW w:w="3569" w:type="pct"/>
            <w:shd w:val="clear" w:color="auto" w:fill="auto"/>
          </w:tcPr>
          <w:p w14:paraId="15384CA0" w14:textId="77777777" w:rsidR="00586A1C" w:rsidRPr="00EB327A" w:rsidRDefault="00445BC3"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Somali</w:t>
            </w:r>
          </w:p>
        </w:tc>
      </w:tr>
      <w:tr w:rsidR="007351B9" w:rsidRPr="00CA36E7" w14:paraId="39A819A3" w14:textId="77777777" w:rsidTr="008949B9">
        <w:tc>
          <w:tcPr>
            <w:tcW w:w="1431" w:type="pct"/>
            <w:shd w:val="clear" w:color="auto" w:fill="auto"/>
          </w:tcPr>
          <w:p w14:paraId="5900ED42" w14:textId="77777777" w:rsidR="007351B9" w:rsidRPr="00EB327A" w:rsidRDefault="007351B9"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Other groups</w:t>
            </w:r>
          </w:p>
        </w:tc>
        <w:tc>
          <w:tcPr>
            <w:tcW w:w="3569" w:type="pct"/>
            <w:shd w:val="clear" w:color="auto" w:fill="auto"/>
          </w:tcPr>
          <w:p w14:paraId="139AEDF9" w14:textId="77777777" w:rsidR="007351B9" w:rsidRPr="00EB327A" w:rsidRDefault="007351B9"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Kamba</w:t>
            </w:r>
          </w:p>
        </w:tc>
      </w:tr>
      <w:tr w:rsidR="00586A1C" w:rsidRPr="00CA36E7" w14:paraId="48EFBB59" w14:textId="77777777" w:rsidTr="008D2F95">
        <w:tc>
          <w:tcPr>
            <w:tcW w:w="1431" w:type="pct"/>
            <w:shd w:val="clear" w:color="auto" w:fill="auto"/>
          </w:tcPr>
          <w:p w14:paraId="00EC5431" w14:textId="77777777" w:rsidR="00586A1C" w:rsidRPr="00EB327A" w:rsidRDefault="00586A1C" w:rsidP="00A6751C">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Primary religion</w:t>
            </w:r>
          </w:p>
        </w:tc>
        <w:tc>
          <w:tcPr>
            <w:tcW w:w="3569" w:type="pct"/>
            <w:shd w:val="clear" w:color="auto" w:fill="auto"/>
          </w:tcPr>
          <w:p w14:paraId="05668457" w14:textId="77777777" w:rsidR="00586A1C" w:rsidRPr="00EB327A" w:rsidRDefault="00C231A6" w:rsidP="00C84C16">
            <w:pPr>
              <w:pStyle w:val="Default"/>
              <w:keepNext/>
              <w:rPr>
                <w:rFonts w:ascii="Tahoma" w:eastAsia="Calibri" w:hAnsi="Tahoma" w:cs="Tahoma"/>
                <w:sz w:val="22"/>
                <w:szCs w:val="22"/>
                <w:lang w:val="en-GB" w:eastAsia="en-GB"/>
              </w:rPr>
            </w:pPr>
            <w:r w:rsidRPr="00EB327A">
              <w:rPr>
                <w:rFonts w:ascii="Tahoma" w:eastAsia="Calibri" w:hAnsi="Tahoma" w:cs="Tahoma"/>
                <w:sz w:val="22"/>
                <w:szCs w:val="22"/>
                <w:lang w:val="en-GB" w:eastAsia="en-GB"/>
              </w:rPr>
              <w:t>Islam</w:t>
            </w:r>
          </w:p>
        </w:tc>
      </w:tr>
    </w:tbl>
    <w:p w14:paraId="2FF31E15" w14:textId="77777777" w:rsidR="00586A1C" w:rsidRPr="00EB327A" w:rsidRDefault="00586A1C" w:rsidP="00A6751C">
      <w:pPr>
        <w:rPr>
          <w:rFonts w:cs="Tahoma"/>
          <w:sz w:val="22"/>
        </w:rPr>
      </w:pPr>
    </w:p>
    <w:p w14:paraId="1CD5D091" w14:textId="77777777" w:rsidR="00590DA4" w:rsidRPr="00EB327A" w:rsidRDefault="00590DA4" w:rsidP="00C84C16">
      <w:pPr>
        <w:pStyle w:val="Heading3"/>
        <w:ind w:left="0" w:right="0" w:firstLine="0"/>
        <w:jc w:val="both"/>
        <w:rPr>
          <w:rFonts w:cs="Tahoma"/>
        </w:rPr>
      </w:pPr>
      <w:bookmarkStart w:id="277" w:name="_Toc148603963"/>
      <w:r w:rsidRPr="00EB327A">
        <w:rPr>
          <w:rFonts w:cs="Tahoma"/>
        </w:rPr>
        <w:t>Educational Infrastructure</w:t>
      </w:r>
      <w:bookmarkEnd w:id="277"/>
      <w:r w:rsidRPr="00EB327A">
        <w:rPr>
          <w:rFonts w:cs="Tahoma"/>
        </w:rPr>
        <w:t xml:space="preserve"> </w:t>
      </w:r>
    </w:p>
    <w:p w14:paraId="51AF0259" w14:textId="4DE7AC23" w:rsidR="00586A1C" w:rsidRPr="00EB327A" w:rsidRDefault="00586A1C" w:rsidP="00C84C16">
      <w:pPr>
        <w:pStyle w:val="Default"/>
        <w:rPr>
          <w:rFonts w:ascii="Tahoma" w:hAnsi="Tahoma" w:cs="Tahoma"/>
          <w:sz w:val="22"/>
          <w:szCs w:val="22"/>
          <w:lang w:val="en-GB" w:eastAsia="en-GB"/>
        </w:rPr>
      </w:pPr>
      <w:r w:rsidRPr="00EB327A">
        <w:rPr>
          <w:rFonts w:ascii="Tahoma" w:hAnsi="Tahoma" w:cs="Tahoma"/>
          <w:sz w:val="22"/>
          <w:szCs w:val="22"/>
          <w:lang w:val="en-GB" w:eastAsia="en-GB"/>
        </w:rPr>
        <w:t>As per the observation and information sought from</w:t>
      </w:r>
      <w:r w:rsidR="00015906" w:rsidRPr="00EB327A">
        <w:rPr>
          <w:rFonts w:ascii="Tahoma" w:hAnsi="Tahoma" w:cs="Tahoma"/>
          <w:sz w:val="22"/>
          <w:szCs w:val="22"/>
          <w:lang w:val="en-GB" w:eastAsia="en-GB"/>
        </w:rPr>
        <w:t xml:space="preserve"> Athibohol Location</w:t>
      </w:r>
      <w:r w:rsidRPr="00EB327A">
        <w:rPr>
          <w:rFonts w:ascii="Tahoma" w:hAnsi="Tahoma" w:cs="Tahoma"/>
          <w:sz w:val="22"/>
          <w:szCs w:val="22"/>
          <w:lang w:val="en-GB" w:eastAsia="en-GB"/>
        </w:rPr>
        <w:t xml:space="preserve">, the area has </w:t>
      </w:r>
      <w:r w:rsidR="00C231A6" w:rsidRPr="00EB327A">
        <w:rPr>
          <w:rFonts w:ascii="Tahoma" w:hAnsi="Tahoma" w:cs="Tahoma"/>
          <w:sz w:val="22"/>
          <w:szCs w:val="22"/>
          <w:lang w:val="en-GB" w:eastAsia="en-GB"/>
        </w:rPr>
        <w:t>one</w:t>
      </w:r>
      <w:r w:rsidRPr="00EB327A">
        <w:rPr>
          <w:rFonts w:ascii="Tahoma" w:hAnsi="Tahoma" w:cs="Tahoma"/>
          <w:sz w:val="22"/>
          <w:szCs w:val="22"/>
          <w:lang w:val="en-GB" w:eastAsia="en-GB"/>
        </w:rPr>
        <w:t xml:space="preserve"> school;</w:t>
      </w:r>
      <w:r w:rsidR="00017B73" w:rsidRPr="00EB327A">
        <w:rPr>
          <w:rFonts w:ascii="Tahoma" w:hAnsi="Tahoma" w:cs="Tahoma"/>
          <w:sz w:val="22"/>
          <w:szCs w:val="22"/>
          <w:lang w:val="en-GB" w:eastAsia="en-GB"/>
        </w:rPr>
        <w:t xml:space="preserve">Athibohol </w:t>
      </w:r>
      <w:r w:rsidRPr="00EB327A">
        <w:rPr>
          <w:rFonts w:ascii="Tahoma" w:hAnsi="Tahoma" w:cs="Tahoma"/>
          <w:sz w:val="22"/>
          <w:szCs w:val="22"/>
          <w:lang w:val="en-GB" w:eastAsia="en-GB"/>
        </w:rPr>
        <w:t>primary school</w:t>
      </w:r>
      <w:r w:rsidR="00C231A6" w:rsidRPr="00EB327A">
        <w:rPr>
          <w:rFonts w:ascii="Tahoma" w:hAnsi="Tahoma" w:cs="Tahoma"/>
          <w:sz w:val="22"/>
          <w:szCs w:val="22"/>
          <w:lang w:val="en-GB" w:eastAsia="en-GB"/>
        </w:rPr>
        <w:t xml:space="preserve">. The school has </w:t>
      </w:r>
      <w:r w:rsidR="001555DE" w:rsidRPr="00EB327A">
        <w:rPr>
          <w:rFonts w:ascii="Tahoma" w:hAnsi="Tahoma" w:cs="Tahoma"/>
          <w:sz w:val="22"/>
          <w:szCs w:val="22"/>
          <w:lang w:val="en-GB" w:eastAsia="en-GB"/>
        </w:rPr>
        <w:t xml:space="preserve">500 </w:t>
      </w:r>
      <w:r w:rsidR="00C231A6" w:rsidRPr="00EB327A">
        <w:rPr>
          <w:rFonts w:ascii="Tahoma" w:hAnsi="Tahoma" w:cs="Tahoma"/>
          <w:sz w:val="22"/>
          <w:szCs w:val="22"/>
          <w:lang w:val="en-GB" w:eastAsia="en-GB"/>
        </w:rPr>
        <w:t xml:space="preserve">pupils and </w:t>
      </w:r>
      <w:r w:rsidR="002A76BA" w:rsidRPr="00EB327A">
        <w:rPr>
          <w:rFonts w:ascii="Tahoma" w:hAnsi="Tahoma" w:cs="Tahoma"/>
          <w:sz w:val="22"/>
          <w:szCs w:val="22"/>
          <w:lang w:val="en-GB" w:eastAsia="en-GB"/>
        </w:rPr>
        <w:t>3</w:t>
      </w:r>
      <w:r w:rsidR="00C231A6" w:rsidRPr="00EB327A">
        <w:rPr>
          <w:rFonts w:ascii="Tahoma" w:hAnsi="Tahoma" w:cs="Tahoma"/>
          <w:sz w:val="22"/>
          <w:szCs w:val="22"/>
          <w:lang w:val="en-GB" w:eastAsia="en-GB"/>
        </w:rPr>
        <w:t xml:space="preserve"> teachers (</w:t>
      </w:r>
      <w:r w:rsidR="002A76BA" w:rsidRPr="00EB327A">
        <w:rPr>
          <w:rFonts w:ascii="Tahoma" w:hAnsi="Tahoma" w:cs="Tahoma"/>
          <w:sz w:val="22"/>
          <w:szCs w:val="22"/>
          <w:lang w:val="en-GB" w:eastAsia="en-GB"/>
        </w:rPr>
        <w:t>1</w:t>
      </w:r>
      <w:r w:rsidR="00C231A6" w:rsidRPr="00EB327A">
        <w:rPr>
          <w:rFonts w:ascii="Tahoma" w:hAnsi="Tahoma" w:cs="Tahoma"/>
          <w:sz w:val="22"/>
          <w:szCs w:val="22"/>
          <w:lang w:val="en-GB" w:eastAsia="en-GB"/>
        </w:rPr>
        <w:t xml:space="preserve"> </w:t>
      </w:r>
      <w:r w:rsidR="002A76BA" w:rsidRPr="00EB327A">
        <w:rPr>
          <w:rFonts w:ascii="Tahoma" w:hAnsi="Tahoma" w:cs="Tahoma"/>
          <w:sz w:val="22"/>
          <w:szCs w:val="22"/>
          <w:lang w:val="en-GB" w:eastAsia="en-GB"/>
        </w:rPr>
        <w:t>is</w:t>
      </w:r>
      <w:r w:rsidR="00CB2C27" w:rsidRPr="00EB327A">
        <w:rPr>
          <w:rFonts w:ascii="Tahoma" w:hAnsi="Tahoma" w:cs="Tahoma"/>
          <w:sz w:val="22"/>
          <w:szCs w:val="22"/>
          <w:lang w:val="en-GB" w:eastAsia="en-GB"/>
        </w:rPr>
        <w:t xml:space="preserve"> </w:t>
      </w:r>
      <w:r w:rsidR="00C231A6" w:rsidRPr="00EB327A">
        <w:rPr>
          <w:rFonts w:ascii="Tahoma" w:hAnsi="Tahoma" w:cs="Tahoma"/>
          <w:sz w:val="22"/>
          <w:szCs w:val="22"/>
          <w:lang w:val="en-GB" w:eastAsia="en-GB"/>
        </w:rPr>
        <w:t xml:space="preserve">employed by TSC, </w:t>
      </w:r>
      <w:r w:rsidR="002A76BA" w:rsidRPr="00EB327A">
        <w:rPr>
          <w:rFonts w:ascii="Tahoma" w:hAnsi="Tahoma" w:cs="Tahoma"/>
          <w:sz w:val="22"/>
          <w:szCs w:val="22"/>
          <w:lang w:val="en-GB" w:eastAsia="en-GB"/>
        </w:rPr>
        <w:t>1</w:t>
      </w:r>
      <w:r w:rsidR="00C231A6" w:rsidRPr="00EB327A">
        <w:rPr>
          <w:rFonts w:ascii="Tahoma" w:hAnsi="Tahoma" w:cs="Tahoma"/>
          <w:sz w:val="22"/>
          <w:szCs w:val="22"/>
          <w:lang w:val="en-GB" w:eastAsia="en-GB"/>
        </w:rPr>
        <w:t xml:space="preserve"> by </w:t>
      </w:r>
      <w:r w:rsidR="00CB2C27" w:rsidRPr="00EB327A">
        <w:rPr>
          <w:rFonts w:ascii="Tahoma" w:hAnsi="Tahoma" w:cs="Tahoma"/>
          <w:sz w:val="22"/>
          <w:szCs w:val="22"/>
          <w:lang w:val="en-GB" w:eastAsia="en-GB"/>
        </w:rPr>
        <w:t xml:space="preserve">the </w:t>
      </w:r>
      <w:r w:rsidR="00C231A6" w:rsidRPr="00EB327A">
        <w:rPr>
          <w:rFonts w:ascii="Tahoma" w:hAnsi="Tahoma" w:cs="Tahoma"/>
          <w:sz w:val="22"/>
          <w:szCs w:val="22"/>
          <w:lang w:val="en-GB" w:eastAsia="en-GB"/>
        </w:rPr>
        <w:t>board of</w:t>
      </w:r>
      <w:r w:rsidR="001555DE" w:rsidRPr="00EB327A">
        <w:rPr>
          <w:rFonts w:ascii="Tahoma" w:hAnsi="Tahoma" w:cs="Tahoma"/>
          <w:sz w:val="22"/>
          <w:szCs w:val="22"/>
          <w:lang w:val="en-GB" w:eastAsia="en-GB"/>
        </w:rPr>
        <w:t>.</w:t>
      </w:r>
      <w:r w:rsidR="00C231A6" w:rsidRPr="00EB327A">
        <w:rPr>
          <w:rFonts w:ascii="Tahoma" w:hAnsi="Tahoma" w:cs="Tahoma"/>
          <w:sz w:val="22"/>
          <w:szCs w:val="22"/>
          <w:lang w:val="en-GB" w:eastAsia="en-GB"/>
        </w:rPr>
        <w:t xml:space="preserve"> </w:t>
      </w:r>
      <w:r w:rsidR="001555DE" w:rsidRPr="00EB327A">
        <w:rPr>
          <w:rFonts w:ascii="Tahoma" w:hAnsi="Tahoma" w:cs="Tahoma"/>
          <w:sz w:val="22"/>
          <w:szCs w:val="22"/>
          <w:lang w:val="en-GB" w:eastAsia="en-GB"/>
        </w:rPr>
        <w:t>There are 5</w:t>
      </w:r>
      <w:r w:rsidR="00CA3AE9" w:rsidRPr="00EB327A">
        <w:rPr>
          <w:rFonts w:ascii="Tahoma" w:hAnsi="Tahoma" w:cs="Tahoma"/>
          <w:sz w:val="22"/>
          <w:szCs w:val="22"/>
          <w:lang w:val="en-GB" w:eastAsia="en-GB"/>
        </w:rPr>
        <w:t>6</w:t>
      </w:r>
      <w:r w:rsidR="001555DE" w:rsidRPr="00EB327A">
        <w:rPr>
          <w:rFonts w:ascii="Tahoma" w:hAnsi="Tahoma" w:cs="Tahoma"/>
          <w:sz w:val="22"/>
          <w:szCs w:val="22"/>
          <w:lang w:val="en-GB" w:eastAsia="en-GB"/>
        </w:rPr>
        <w:t xml:space="preserve">0 pupils (46% and 53% girls and boys) enrolled in the primary school but these figures keep changing cause of drop outs due to effects of culture, poverty and security related issues. There are a total of 11 primary school teachers and this implies that the teacher/pupil ratio is 1:37. According to key information interview with the school headteacher,80 percent of pupil’s transit to secondary schools, major causes of school dropout are said to be </w:t>
      </w:r>
      <w:r w:rsidR="001555DE" w:rsidRPr="00EB327A">
        <w:rPr>
          <w:rFonts w:ascii="Tahoma" w:hAnsi="Tahoma" w:cs="Tahoma"/>
          <w:sz w:val="22"/>
          <w:szCs w:val="22"/>
          <w:lang w:val="en-GB" w:eastAsia="en-GB"/>
        </w:rPr>
        <w:lastRenderedPageBreak/>
        <w:t xml:space="preserve">pastoralism, early marriages and insecurity. There is therefore urgent need to come up with strategies that will keep children in school. There is no Tertiary institution in the Area.  </w:t>
      </w:r>
      <w:r w:rsidR="00C231A6" w:rsidRPr="00EB327A">
        <w:rPr>
          <w:rFonts w:ascii="Tahoma" w:hAnsi="Tahoma" w:cs="Tahoma"/>
          <w:sz w:val="22"/>
          <w:szCs w:val="22"/>
          <w:lang w:val="en-GB" w:eastAsia="en-GB"/>
        </w:rPr>
        <w:t>management and 1 is employed by the county).</w:t>
      </w:r>
      <w:r w:rsidR="007F3CED" w:rsidRPr="00EB327A">
        <w:rPr>
          <w:rFonts w:ascii="Tahoma" w:hAnsi="Tahoma" w:cs="Tahoma"/>
          <w:sz w:val="22"/>
          <w:szCs w:val="22"/>
          <w:lang w:val="en-GB" w:eastAsia="en-GB"/>
        </w:rPr>
        <w:t xml:space="preserve"> Most of the young people below 18 years of age can generally read and write while most of those above that age </w:t>
      </w:r>
      <w:r w:rsidR="00C60DAE" w:rsidRPr="00EB327A">
        <w:rPr>
          <w:rFonts w:ascii="Tahoma" w:hAnsi="Tahoma" w:cs="Tahoma"/>
          <w:sz w:val="22"/>
          <w:szCs w:val="22"/>
          <w:lang w:val="en-GB" w:eastAsia="en-GB"/>
        </w:rPr>
        <w:t>cannot</w:t>
      </w:r>
      <w:r w:rsidR="007F3CED" w:rsidRPr="00EB327A">
        <w:rPr>
          <w:rFonts w:ascii="Tahoma" w:hAnsi="Tahoma" w:cs="Tahoma"/>
          <w:sz w:val="22"/>
          <w:szCs w:val="22"/>
          <w:lang w:val="en-GB" w:eastAsia="en-GB"/>
        </w:rPr>
        <w:t>.</w:t>
      </w:r>
      <w:r w:rsidR="00C36A08" w:rsidRPr="00EB327A">
        <w:rPr>
          <w:rFonts w:ascii="Tahoma" w:hAnsi="Tahoma" w:cs="Tahoma"/>
          <w:sz w:val="22"/>
          <w:szCs w:val="22"/>
          <w:lang w:val="en-GB" w:eastAsia="en-GB"/>
        </w:rPr>
        <w:t xml:space="preserve"> This school is currently connected to solar power which is unreliable and it is anticipated that it will benefit from the project by getting connected to the reliable electricity once the project has been implemented.</w:t>
      </w:r>
    </w:p>
    <w:p w14:paraId="41F9E899" w14:textId="77777777" w:rsidR="00DF0DAD" w:rsidRPr="00EB327A" w:rsidRDefault="00DF0DAD" w:rsidP="00C84C16">
      <w:pPr>
        <w:pStyle w:val="Default"/>
        <w:rPr>
          <w:rFonts w:ascii="Tahoma" w:hAnsi="Tahoma" w:cs="Tahoma"/>
          <w:sz w:val="22"/>
          <w:szCs w:val="22"/>
          <w:lang w:val="en-GB" w:eastAsia="en-GB"/>
        </w:rPr>
      </w:pPr>
    </w:p>
    <w:p w14:paraId="2B5D0E60" w14:textId="77777777" w:rsidR="00DF0DAD" w:rsidRPr="00EB327A" w:rsidRDefault="00DF0DAD" w:rsidP="00C84C16">
      <w:pPr>
        <w:pStyle w:val="Heading3"/>
        <w:ind w:left="0" w:right="0" w:firstLine="0"/>
        <w:jc w:val="both"/>
        <w:rPr>
          <w:rFonts w:cs="Tahoma"/>
        </w:rPr>
      </w:pPr>
      <w:bookmarkStart w:id="278" w:name="_Toc148603964"/>
      <w:r w:rsidRPr="00EB327A">
        <w:rPr>
          <w:rFonts w:cs="Tahoma"/>
        </w:rPr>
        <w:t>Access to health</w:t>
      </w:r>
      <w:bookmarkEnd w:id="278"/>
      <w:r w:rsidRPr="00EB327A">
        <w:rPr>
          <w:rFonts w:cs="Tahoma"/>
        </w:rPr>
        <w:t xml:space="preserve"> </w:t>
      </w:r>
    </w:p>
    <w:p w14:paraId="2BFD35B8" w14:textId="77777777" w:rsidR="00DF0DAD" w:rsidRPr="00EB327A" w:rsidRDefault="00DF0DAD" w:rsidP="00C84C16">
      <w:pPr>
        <w:pStyle w:val="ListParagraph"/>
        <w:ind w:left="0"/>
        <w:rPr>
          <w:rFonts w:cs="Tahoma"/>
          <w:sz w:val="22"/>
          <w:lang w:val="en-US"/>
        </w:rPr>
      </w:pPr>
      <w:r w:rsidRPr="00EB327A">
        <w:rPr>
          <w:rFonts w:cs="Tahoma"/>
          <w:sz w:val="22"/>
        </w:rPr>
        <w:t xml:space="preserve">The village is served by a dispensary that was reported to be ill equipped during the FGDs. Despite its condition, the residents prefer the dispensary as compared to the traditional methods of treatment. </w:t>
      </w:r>
      <w:r w:rsidRPr="00EB327A">
        <w:rPr>
          <w:rFonts w:cs="Tahoma"/>
          <w:sz w:val="22"/>
          <w:lang w:val="en-US"/>
        </w:rPr>
        <w:t xml:space="preserve">The dispensary is currently served by 1 male Nurse and 2 community health workers (a male and a female). The main health issues </w:t>
      </w:r>
    </w:p>
    <w:p w14:paraId="2C029A34" w14:textId="77777777" w:rsidR="00DF0DAD" w:rsidRPr="00EB327A" w:rsidRDefault="00DF0DAD" w:rsidP="00652725">
      <w:pPr>
        <w:pStyle w:val="ListParagraph"/>
        <w:numPr>
          <w:ilvl w:val="0"/>
          <w:numId w:val="57"/>
        </w:numPr>
        <w:rPr>
          <w:rFonts w:cs="Tahoma"/>
          <w:sz w:val="22"/>
          <w:lang w:val="en-US"/>
        </w:rPr>
      </w:pPr>
      <w:r w:rsidRPr="00EB327A">
        <w:rPr>
          <w:rFonts w:cs="Tahoma"/>
          <w:sz w:val="22"/>
          <w:lang w:val="en-US"/>
        </w:rPr>
        <w:t xml:space="preserve">pre-dominant among the children in </w:t>
      </w:r>
      <w:r w:rsidR="00190604" w:rsidRPr="00EB327A">
        <w:rPr>
          <w:rFonts w:cs="Tahoma"/>
          <w:sz w:val="22"/>
          <w:lang w:val="en-US"/>
        </w:rPr>
        <w:t>Athibohol</w:t>
      </w:r>
      <w:r w:rsidRPr="00EB327A">
        <w:rPr>
          <w:rFonts w:cs="Tahoma"/>
          <w:sz w:val="22"/>
          <w:lang w:val="en-US"/>
        </w:rPr>
        <w:t xml:space="preserve"> are upper respiratory tract infections (URTI), diarrhea and measles.</w:t>
      </w:r>
    </w:p>
    <w:p w14:paraId="7AE285DE" w14:textId="77777777" w:rsidR="00DF0DAD" w:rsidRPr="00EB327A" w:rsidRDefault="00DF0DAD" w:rsidP="00652725">
      <w:pPr>
        <w:pStyle w:val="ListParagraph"/>
        <w:numPr>
          <w:ilvl w:val="0"/>
          <w:numId w:val="57"/>
        </w:numPr>
        <w:rPr>
          <w:rFonts w:cs="Tahoma"/>
          <w:sz w:val="22"/>
          <w:lang w:val="en-US"/>
        </w:rPr>
      </w:pPr>
      <w:r w:rsidRPr="00EB327A">
        <w:rPr>
          <w:rFonts w:cs="Tahoma"/>
          <w:sz w:val="22"/>
          <w:lang w:val="en-US"/>
        </w:rPr>
        <w:t xml:space="preserve">pre-dominant among the women in </w:t>
      </w:r>
      <w:r w:rsidR="00190604" w:rsidRPr="00EB327A">
        <w:rPr>
          <w:rFonts w:cs="Tahoma"/>
          <w:sz w:val="22"/>
          <w:lang w:val="en-US"/>
        </w:rPr>
        <w:t>Athibohol</w:t>
      </w:r>
      <w:r w:rsidRPr="00EB327A">
        <w:rPr>
          <w:rFonts w:cs="Tahoma"/>
          <w:sz w:val="22"/>
          <w:lang w:val="en-US"/>
        </w:rPr>
        <w:t xml:space="preserve"> are urinary tract infections (UTI), pneumonia and bilharzia.</w:t>
      </w:r>
    </w:p>
    <w:p w14:paraId="5F3692B4" w14:textId="77777777" w:rsidR="00DF0DAD" w:rsidRPr="00EB327A" w:rsidRDefault="00DF0DAD" w:rsidP="00652725">
      <w:pPr>
        <w:pStyle w:val="ListParagraph"/>
        <w:numPr>
          <w:ilvl w:val="0"/>
          <w:numId w:val="57"/>
        </w:numPr>
        <w:rPr>
          <w:rFonts w:cs="Tahoma"/>
          <w:sz w:val="22"/>
          <w:lang w:val="en-US"/>
        </w:rPr>
      </w:pPr>
      <w:r w:rsidRPr="00EB327A">
        <w:rPr>
          <w:rFonts w:cs="Tahoma"/>
          <w:sz w:val="22"/>
          <w:lang w:val="en-US"/>
        </w:rPr>
        <w:t>pre-dominant among the men in upper respiratory tract infections (U</w:t>
      </w:r>
      <w:r w:rsidR="00FA6B96" w:rsidRPr="00EB327A">
        <w:rPr>
          <w:rFonts w:cs="Tahoma"/>
          <w:sz w:val="22"/>
          <w:lang w:val="en-US"/>
        </w:rPr>
        <w:t>R</w:t>
      </w:r>
      <w:r w:rsidRPr="00EB327A">
        <w:rPr>
          <w:rFonts w:cs="Tahoma"/>
          <w:sz w:val="22"/>
          <w:lang w:val="en-US"/>
        </w:rPr>
        <w:t xml:space="preserve">TI), Urinary tract Infections (UTI) and typhoid. </w:t>
      </w:r>
    </w:p>
    <w:p w14:paraId="4BA6E360" w14:textId="77777777" w:rsidR="00DF0DAD" w:rsidRPr="00EB327A" w:rsidRDefault="00DF0DAD" w:rsidP="00C84C16">
      <w:pPr>
        <w:pStyle w:val="ListParagraph"/>
        <w:ind w:left="0"/>
        <w:rPr>
          <w:rFonts w:cs="Tahoma"/>
          <w:sz w:val="22"/>
          <w:lang w:val="en-US"/>
        </w:rPr>
      </w:pPr>
      <w:r w:rsidRPr="00EB327A">
        <w:rPr>
          <w:rFonts w:cs="Tahoma"/>
          <w:sz w:val="22"/>
          <w:lang w:val="en-US"/>
        </w:rPr>
        <w:t xml:space="preserve">Malnutrition was the most prevalent among most groups due to food insecurity while Sexual health issues are the least common among the community of </w:t>
      </w:r>
      <w:r w:rsidR="00190604" w:rsidRPr="00EB327A">
        <w:rPr>
          <w:rFonts w:cs="Tahoma"/>
          <w:sz w:val="22"/>
          <w:lang w:val="en-US"/>
        </w:rPr>
        <w:t>Athibohol</w:t>
      </w:r>
      <w:r w:rsidRPr="00EB327A">
        <w:rPr>
          <w:rFonts w:cs="Tahoma"/>
          <w:sz w:val="22"/>
          <w:lang w:val="en-US"/>
        </w:rPr>
        <w:t>.</w:t>
      </w:r>
      <w:r w:rsidR="00BE3213" w:rsidRPr="00EB327A">
        <w:rPr>
          <w:rFonts w:cs="Tahoma"/>
          <w:sz w:val="22"/>
          <w:lang w:val="en-US"/>
        </w:rPr>
        <w:t xml:space="preserve"> Implementation of the project will lead to access to a reliable source of power and this will result in improved healthcare.</w:t>
      </w:r>
    </w:p>
    <w:p w14:paraId="5C6DA780" w14:textId="77777777" w:rsidR="00DF0DAD" w:rsidRPr="00EB327A" w:rsidRDefault="00DF0DAD" w:rsidP="00C84C16">
      <w:pPr>
        <w:pStyle w:val="PPStandardReport"/>
        <w:ind w:left="0"/>
        <w:rPr>
          <w:rFonts w:cs="Tahoma"/>
          <w:sz w:val="22"/>
        </w:rPr>
      </w:pPr>
    </w:p>
    <w:p w14:paraId="75BFBA3B" w14:textId="77777777" w:rsidR="00590DA4" w:rsidRPr="00EB327A" w:rsidRDefault="0049348A" w:rsidP="00C84C16">
      <w:pPr>
        <w:pStyle w:val="Heading3"/>
        <w:ind w:left="0" w:right="0" w:firstLine="0"/>
        <w:jc w:val="both"/>
        <w:rPr>
          <w:rFonts w:cs="Tahoma"/>
        </w:rPr>
      </w:pPr>
      <w:bookmarkStart w:id="279" w:name="_Toc148603965"/>
      <w:r w:rsidRPr="00EB327A">
        <w:rPr>
          <w:rFonts w:cs="Tahoma"/>
        </w:rPr>
        <w:t>Employment</w:t>
      </w:r>
      <w:bookmarkEnd w:id="279"/>
      <w:r w:rsidRPr="00EB327A">
        <w:rPr>
          <w:rFonts w:cs="Tahoma"/>
        </w:rPr>
        <w:t xml:space="preserve"> </w:t>
      </w:r>
    </w:p>
    <w:p w14:paraId="72F6A545" w14:textId="32EEA00B" w:rsidR="00A672CF" w:rsidRPr="00CA36E7" w:rsidRDefault="006E3035" w:rsidP="00A6751C">
      <w:pPr>
        <w:pStyle w:val="CM147"/>
        <w:spacing w:line="276" w:lineRule="auto"/>
        <w:ind w:right="103"/>
        <w:jc w:val="both"/>
        <w:rPr>
          <w:rFonts w:ascii="Tahoma" w:hAnsi="Tahoma" w:cs="Tahoma"/>
          <w:sz w:val="22"/>
          <w:szCs w:val="22"/>
        </w:rPr>
      </w:pPr>
      <w:r w:rsidRPr="00CA36E7">
        <w:rPr>
          <w:rFonts w:cs="Tahoma"/>
          <w:bCs/>
        </w:rPr>
        <w:t>Wage earners</w:t>
      </w:r>
      <w:r w:rsidRPr="00CA36E7" w:rsidDel="006E3035">
        <w:rPr>
          <w:rFonts w:cs="Tahoma"/>
          <w:bCs/>
        </w:rPr>
        <w:t xml:space="preserve"> </w:t>
      </w:r>
    </w:p>
    <w:p w14:paraId="7B2F46B1" w14:textId="5E87270F" w:rsidR="004D5DB8" w:rsidRPr="00EB327A" w:rsidRDefault="004D5DB8" w:rsidP="00A6751C">
      <w:pPr>
        <w:pStyle w:val="CM147"/>
        <w:spacing w:line="276" w:lineRule="auto"/>
        <w:ind w:right="103"/>
        <w:jc w:val="both"/>
        <w:rPr>
          <w:rFonts w:ascii="Tahoma" w:hAnsi="Tahoma" w:cs="Tahoma"/>
          <w:sz w:val="22"/>
          <w:szCs w:val="22"/>
        </w:rPr>
      </w:pPr>
      <w:r w:rsidRPr="00EB327A">
        <w:rPr>
          <w:rFonts w:ascii="Tahoma" w:hAnsi="Tahoma" w:cs="Tahoma"/>
          <w:sz w:val="22"/>
          <w:szCs w:val="22"/>
        </w:rPr>
        <w:t>The 2009 KHPC put the number of people in Wajir county above fifteen years of age that are in employment at 196,322 in rural and 14,031 in urban areas which accounts for 32 per cent of the total population. 2% of people are employed</w:t>
      </w:r>
      <w:r w:rsidR="006E3035" w:rsidRPr="00CA36E7">
        <w:rPr>
          <w:rFonts w:ascii="Tahoma" w:hAnsi="Tahoma" w:cs="Tahoma"/>
          <w:b/>
          <w:bCs/>
          <w:sz w:val="22"/>
          <w:szCs w:val="22"/>
        </w:rPr>
        <w:t>.</w:t>
      </w:r>
      <w:r w:rsidRPr="00EB327A">
        <w:rPr>
          <w:rFonts w:ascii="Tahoma" w:hAnsi="Tahoma" w:cs="Tahoma"/>
          <w:b/>
          <w:bCs/>
          <w:sz w:val="22"/>
          <w:szCs w:val="22"/>
        </w:rPr>
        <w:t xml:space="preserve"> </w:t>
      </w:r>
    </w:p>
    <w:p w14:paraId="5FB7F39A" w14:textId="77777777" w:rsidR="0049348A" w:rsidRPr="00EB327A" w:rsidRDefault="004D5DB8" w:rsidP="00A6751C">
      <w:pPr>
        <w:pStyle w:val="CM147"/>
        <w:spacing w:line="276" w:lineRule="auto"/>
        <w:ind w:right="103"/>
        <w:jc w:val="both"/>
        <w:rPr>
          <w:rFonts w:ascii="Tahoma" w:hAnsi="Tahoma" w:cs="Tahoma"/>
          <w:b/>
          <w:bCs/>
          <w:sz w:val="22"/>
          <w:szCs w:val="22"/>
        </w:rPr>
      </w:pPr>
      <w:r w:rsidRPr="00EB327A">
        <w:rPr>
          <w:rFonts w:ascii="Tahoma" w:hAnsi="Tahoma" w:cs="Tahoma"/>
          <w:b/>
          <w:bCs/>
          <w:sz w:val="22"/>
          <w:szCs w:val="22"/>
        </w:rPr>
        <w:t>Self-employed</w:t>
      </w:r>
    </w:p>
    <w:p w14:paraId="2F094C2A" w14:textId="15F50211" w:rsidR="004D5DB8" w:rsidRPr="00EB327A" w:rsidRDefault="004D5DB8" w:rsidP="00A6751C">
      <w:pPr>
        <w:pStyle w:val="CM147"/>
        <w:spacing w:line="276" w:lineRule="auto"/>
        <w:ind w:right="103"/>
        <w:jc w:val="both"/>
        <w:rPr>
          <w:rFonts w:ascii="Tahoma" w:hAnsi="Tahoma" w:cs="Tahoma"/>
          <w:sz w:val="22"/>
          <w:szCs w:val="22"/>
        </w:rPr>
      </w:pPr>
      <w:r w:rsidRPr="00EB327A">
        <w:rPr>
          <w:rFonts w:ascii="Tahoma" w:hAnsi="Tahoma" w:cs="Tahoma"/>
          <w:sz w:val="22"/>
          <w:szCs w:val="22"/>
        </w:rPr>
        <w:t xml:space="preserve">The predominant self-employment activity is pastoralism which accounts for over 70 per cent of the population. The Livestock value chain that includes livestock and livestock products marketing is a major earner. Also, estimates indicate that approximately 10,000 people are employed in livestock value addition related activities; between 2,000 and 3,000 people are employed in quarry activities; 6,000 people in carpentry; 890 people in tailoring and about 5,000 people make mats, thatches and beads as part time activities. Labour force by sector Given that the self-employed as indicated above are less than 30,000. There is great potential in employment creation in the craft industry. There is a low skill mix in the county with high illiteracy. There is a need to support skills development, entrepreneurship and access to </w:t>
      </w:r>
      <w:r w:rsidR="00792C3D" w:rsidRPr="00CA36E7">
        <w:rPr>
          <w:rFonts w:ascii="Tahoma" w:hAnsi="Tahoma" w:cs="Tahoma"/>
          <w:sz w:val="22"/>
          <w:szCs w:val="22"/>
        </w:rPr>
        <w:t>capital. The</w:t>
      </w:r>
      <w:r w:rsidRPr="00EB327A">
        <w:rPr>
          <w:rFonts w:ascii="Tahoma" w:hAnsi="Tahoma" w:cs="Tahoma"/>
          <w:sz w:val="22"/>
          <w:szCs w:val="22"/>
        </w:rPr>
        <w:t xml:space="preserve"> rate of unemployment in the county is 63 per cent. The main causes of unemployment include cyclic droughts, insecurity, high illiteracy and </w:t>
      </w:r>
      <w:r w:rsidRPr="00EB327A">
        <w:rPr>
          <w:rFonts w:ascii="Tahoma" w:hAnsi="Tahoma" w:cs="Tahoma"/>
          <w:sz w:val="22"/>
          <w:szCs w:val="22"/>
        </w:rPr>
        <w:lastRenderedPageBreak/>
        <w:t xml:space="preserve">inefficient marketing systems for county products. </w:t>
      </w:r>
      <w:r w:rsidR="00792C3D" w:rsidRPr="00CA36E7">
        <w:rPr>
          <w:rFonts w:ascii="Tahoma" w:hAnsi="Tahoma" w:cs="Tahoma"/>
          <w:sz w:val="22"/>
          <w:szCs w:val="22"/>
        </w:rPr>
        <w:t>The proposed project will create employment to the athibohol community members; skilled, unskilled and indirect employment hence boosting the economy.</w:t>
      </w:r>
    </w:p>
    <w:p w14:paraId="44CF7194" w14:textId="77777777" w:rsidR="00590DA4" w:rsidRPr="00EB327A" w:rsidRDefault="00590DA4" w:rsidP="00C84C16">
      <w:pPr>
        <w:pStyle w:val="Heading3"/>
        <w:ind w:left="0" w:right="0" w:firstLine="0"/>
        <w:jc w:val="both"/>
        <w:rPr>
          <w:rFonts w:cs="Tahoma"/>
        </w:rPr>
      </w:pPr>
      <w:bookmarkStart w:id="280" w:name="_Toc138424077"/>
      <w:bookmarkStart w:id="281" w:name="_Toc148603966"/>
      <w:bookmarkStart w:id="282" w:name="_Toc148603967"/>
      <w:bookmarkEnd w:id="280"/>
      <w:bookmarkEnd w:id="281"/>
      <w:r w:rsidRPr="00EB327A">
        <w:rPr>
          <w:rFonts w:cs="Tahoma"/>
        </w:rPr>
        <w:t>Land Use</w:t>
      </w:r>
      <w:bookmarkEnd w:id="282"/>
      <w:r w:rsidRPr="00EB327A">
        <w:rPr>
          <w:rFonts w:cs="Tahoma"/>
        </w:rPr>
        <w:t xml:space="preserve"> </w:t>
      </w:r>
    </w:p>
    <w:p w14:paraId="65450AC9" w14:textId="77777777" w:rsidR="006C4DB4" w:rsidRPr="00EB327A" w:rsidRDefault="006C4DB4" w:rsidP="00C84C16">
      <w:pPr>
        <w:pStyle w:val="CM147"/>
        <w:spacing w:after="0" w:line="276" w:lineRule="auto"/>
        <w:jc w:val="both"/>
        <w:rPr>
          <w:rFonts w:ascii="Tahoma" w:eastAsia="Times New Roman" w:hAnsi="Tahoma" w:cs="Tahoma"/>
          <w:color w:val="000000"/>
          <w:sz w:val="22"/>
          <w:szCs w:val="22"/>
          <w:lang w:val="en-US"/>
        </w:rPr>
      </w:pPr>
      <w:r w:rsidRPr="00EB327A">
        <w:rPr>
          <w:rFonts w:ascii="Tahoma" w:eastAsia="Times New Roman" w:hAnsi="Tahoma" w:cs="Tahoma"/>
          <w:color w:val="000000"/>
          <w:sz w:val="22"/>
          <w:szCs w:val="22"/>
          <w:lang w:val="en-US"/>
        </w:rPr>
        <w:t>Land in the community is mainly communal</w:t>
      </w:r>
      <w:r w:rsidR="00FB35B3" w:rsidRPr="00EB327A">
        <w:rPr>
          <w:rFonts w:ascii="Tahoma" w:eastAsia="Times New Roman" w:hAnsi="Tahoma" w:cs="Tahoma"/>
          <w:color w:val="000000"/>
          <w:sz w:val="22"/>
          <w:szCs w:val="22"/>
          <w:lang w:val="en-US"/>
        </w:rPr>
        <w:t xml:space="preserve"> and</w:t>
      </w:r>
      <w:r w:rsidRPr="00EB327A">
        <w:rPr>
          <w:rFonts w:ascii="Tahoma" w:eastAsia="Times New Roman" w:hAnsi="Tahoma" w:cs="Tahoma"/>
          <w:color w:val="000000"/>
          <w:sz w:val="22"/>
          <w:szCs w:val="22"/>
          <w:lang w:val="en-US"/>
        </w:rPr>
        <w:t xml:space="preserve"> is used mainly for livestock grazing</w:t>
      </w:r>
      <w:r w:rsidR="00692366" w:rsidRPr="00EB327A">
        <w:rPr>
          <w:rFonts w:ascii="Tahoma" w:eastAsia="Times New Roman" w:hAnsi="Tahoma" w:cs="Tahoma"/>
          <w:color w:val="000000"/>
          <w:sz w:val="22"/>
          <w:szCs w:val="22"/>
          <w:lang w:val="en-US"/>
        </w:rPr>
        <w:t>. They mainly keep</w:t>
      </w:r>
      <w:r w:rsidR="00FB35B3" w:rsidRPr="00EB327A">
        <w:rPr>
          <w:rFonts w:ascii="Tahoma" w:eastAsia="Times New Roman" w:hAnsi="Tahoma" w:cs="Tahoma"/>
          <w:color w:val="000000"/>
          <w:sz w:val="22"/>
          <w:szCs w:val="22"/>
          <w:lang w:val="en-US"/>
        </w:rPr>
        <w:t xml:space="preserve"> goats</w:t>
      </w:r>
      <w:r w:rsidR="00692366" w:rsidRPr="00EB327A">
        <w:rPr>
          <w:rFonts w:ascii="Tahoma" w:eastAsia="Times New Roman" w:hAnsi="Tahoma" w:cs="Tahoma"/>
          <w:color w:val="000000"/>
          <w:sz w:val="22"/>
          <w:szCs w:val="22"/>
          <w:lang w:val="en-US"/>
        </w:rPr>
        <w:t>,</w:t>
      </w:r>
      <w:r w:rsidR="00FB35B3" w:rsidRPr="00EB327A">
        <w:rPr>
          <w:rFonts w:ascii="Tahoma" w:eastAsia="Times New Roman" w:hAnsi="Tahoma" w:cs="Tahoma"/>
          <w:color w:val="000000"/>
          <w:sz w:val="22"/>
          <w:szCs w:val="22"/>
          <w:lang w:val="en-US"/>
        </w:rPr>
        <w:t xml:space="preserve"> sheep, cows and camels</w:t>
      </w:r>
      <w:r w:rsidRPr="00EB327A">
        <w:rPr>
          <w:rFonts w:ascii="Tahoma" w:eastAsia="Times New Roman" w:hAnsi="Tahoma" w:cs="Tahoma"/>
          <w:color w:val="000000"/>
          <w:sz w:val="22"/>
          <w:szCs w:val="22"/>
          <w:lang w:val="en-US"/>
        </w:rPr>
        <w:t>.</w:t>
      </w:r>
      <w:r w:rsidR="00A672CF" w:rsidRPr="00EB327A">
        <w:rPr>
          <w:rFonts w:ascii="Tahoma" w:hAnsi="Tahoma" w:cs="Tahoma"/>
          <w:sz w:val="22"/>
          <w:szCs w:val="22"/>
        </w:rPr>
        <w:t xml:space="preserve"> Land in </w:t>
      </w:r>
      <w:r w:rsidR="00A672CF" w:rsidRPr="00CA36E7">
        <w:rPr>
          <w:rFonts w:ascii="Tahoma" w:hAnsi="Tahoma" w:cs="Tahoma"/>
          <w:sz w:val="22"/>
          <w:szCs w:val="22"/>
        </w:rPr>
        <w:t>Athibohol</w:t>
      </w:r>
      <w:r w:rsidR="00A672CF" w:rsidRPr="00EB327A">
        <w:rPr>
          <w:rFonts w:ascii="Tahoma" w:hAnsi="Tahoma" w:cs="Tahoma"/>
          <w:sz w:val="22"/>
          <w:szCs w:val="22"/>
        </w:rPr>
        <w:t xml:space="preserve"> is under unregistered community land and is considered as communal land where every member of the community has the right to use it. Most of the land in </w:t>
      </w:r>
      <w:r w:rsidR="00A3012E" w:rsidRPr="00CA36E7">
        <w:rPr>
          <w:rFonts w:ascii="Tahoma" w:hAnsi="Tahoma" w:cs="Tahoma"/>
          <w:sz w:val="22"/>
          <w:szCs w:val="22"/>
        </w:rPr>
        <w:t>Wajir</w:t>
      </w:r>
      <w:r w:rsidR="00A672CF" w:rsidRPr="00EB327A">
        <w:rPr>
          <w:rFonts w:ascii="Tahoma" w:hAnsi="Tahoma" w:cs="Tahoma"/>
          <w:sz w:val="22"/>
          <w:szCs w:val="22"/>
        </w:rPr>
        <w:t xml:space="preserve"> County are non-functional and lack policies to guide on land use, this has resulted to unplanned human settlement in </w:t>
      </w:r>
      <w:r w:rsidR="00A3012E" w:rsidRPr="00CA36E7">
        <w:rPr>
          <w:rFonts w:ascii="Tahoma" w:hAnsi="Tahoma" w:cs="Tahoma"/>
          <w:sz w:val="22"/>
          <w:szCs w:val="22"/>
        </w:rPr>
        <w:t>Athibohol</w:t>
      </w:r>
      <w:r w:rsidR="00A672CF" w:rsidRPr="00EB327A">
        <w:rPr>
          <w:rFonts w:ascii="Tahoma" w:hAnsi="Tahoma" w:cs="Tahoma"/>
          <w:sz w:val="22"/>
          <w:szCs w:val="22"/>
        </w:rPr>
        <w:t xml:space="preserve"> area. The project land has minimal vegetation cover. Land in</w:t>
      </w:r>
      <w:r w:rsidR="00A3012E" w:rsidRPr="00CA36E7">
        <w:rPr>
          <w:rFonts w:ascii="Tahoma" w:hAnsi="Tahoma" w:cs="Tahoma"/>
          <w:sz w:val="22"/>
          <w:szCs w:val="22"/>
        </w:rPr>
        <w:t xml:space="preserve"> the proposed project</w:t>
      </w:r>
      <w:r w:rsidR="00A672CF" w:rsidRPr="00EB327A">
        <w:rPr>
          <w:rFonts w:ascii="Tahoma" w:hAnsi="Tahoma" w:cs="Tahoma"/>
          <w:sz w:val="22"/>
          <w:szCs w:val="22"/>
        </w:rPr>
        <w:t xml:space="preserve"> area is used for small scale subsistence farming and Livestock grazing. Domestic animals kept in the area are Sheep, goats, cows, donkeys and camels. Men practice pastoralism by moving with their livestock in search of pasture and water during dry season</w:t>
      </w:r>
      <w:r w:rsidR="00A3012E" w:rsidRPr="00CA36E7">
        <w:rPr>
          <w:rFonts w:ascii="Tahoma" w:hAnsi="Tahoma" w:cs="Tahoma"/>
          <w:sz w:val="22"/>
          <w:szCs w:val="22"/>
        </w:rPr>
        <w:t>.</w:t>
      </w:r>
    </w:p>
    <w:p w14:paraId="24BBC0ED" w14:textId="77777777" w:rsidR="001F426B" w:rsidRPr="00EB327A" w:rsidRDefault="001F426B" w:rsidP="00C84C16">
      <w:pPr>
        <w:pStyle w:val="Default"/>
        <w:rPr>
          <w:rFonts w:ascii="Tahoma" w:hAnsi="Tahoma" w:cs="Tahoma"/>
          <w:sz w:val="22"/>
          <w:szCs w:val="22"/>
          <w:lang w:val="en-US" w:eastAsia="en-GB"/>
        </w:rPr>
      </w:pPr>
    </w:p>
    <w:p w14:paraId="51E4F9E5" w14:textId="77777777" w:rsidR="001F426B" w:rsidRPr="00EB327A" w:rsidRDefault="001F426B" w:rsidP="00C84C16">
      <w:pPr>
        <w:pStyle w:val="Heading3"/>
        <w:ind w:left="0" w:right="0" w:firstLine="0"/>
        <w:jc w:val="both"/>
        <w:rPr>
          <w:rFonts w:cs="Tahoma"/>
        </w:rPr>
      </w:pPr>
      <w:bookmarkStart w:id="283" w:name="_Toc148603968"/>
      <w:r w:rsidRPr="00EB327A">
        <w:rPr>
          <w:rFonts w:cs="Tahoma"/>
        </w:rPr>
        <w:t>Energy Access</w:t>
      </w:r>
      <w:bookmarkEnd w:id="283"/>
    </w:p>
    <w:p w14:paraId="5853B010" w14:textId="6E7D5448" w:rsidR="001F426B" w:rsidRPr="00CA36E7" w:rsidRDefault="006E3035" w:rsidP="00C84C16">
      <w:pPr>
        <w:pStyle w:val="PPStandardReport"/>
        <w:ind w:left="0"/>
        <w:rPr>
          <w:rFonts w:cs="Tahoma"/>
          <w:sz w:val="22"/>
        </w:rPr>
      </w:pPr>
      <w:r w:rsidRPr="00CA36E7">
        <w:rPr>
          <w:rFonts w:cs="Tahoma"/>
          <w:sz w:val="22"/>
        </w:rPr>
        <w:t xml:space="preserve">As per observations and information sought in the project </w:t>
      </w:r>
      <w:r w:rsidR="008737BF" w:rsidRPr="00EB327A">
        <w:rPr>
          <w:rFonts w:cs="Tahoma"/>
          <w:sz w:val="22"/>
        </w:rPr>
        <w:t>Athibohol is not covered by the national grid and hence the proposed solar project. The main source of energy for the residents is wood fuel. 85% of the households rely on fire wood as their main source of power, mainly for cooking. This has partly contributed to a decline in tree cover. 10% of households in the study area have access to electricity (portable solar systems). Energy tapped from the Solar system connected to the Athibohol Dispensary was purposely used for lighting.</w:t>
      </w:r>
      <w:r w:rsidR="00015906" w:rsidRPr="00EB327A">
        <w:rPr>
          <w:rFonts w:cs="Tahoma"/>
          <w:sz w:val="22"/>
        </w:rPr>
        <w:t xml:space="preserve"> </w:t>
      </w:r>
      <w:r w:rsidR="001F426B" w:rsidRPr="00EB327A">
        <w:rPr>
          <w:rFonts w:cs="Tahoma"/>
          <w:sz w:val="22"/>
        </w:rPr>
        <w:t xml:space="preserve">In </w:t>
      </w:r>
      <w:r w:rsidR="00190604" w:rsidRPr="00EB327A">
        <w:rPr>
          <w:rFonts w:cs="Tahoma"/>
          <w:sz w:val="22"/>
        </w:rPr>
        <w:t>Athibohol</w:t>
      </w:r>
      <w:r w:rsidR="001F426B" w:rsidRPr="00EB327A">
        <w:rPr>
          <w:rFonts w:cs="Tahoma"/>
          <w:sz w:val="22"/>
        </w:rPr>
        <w:t xml:space="preserve"> they collect firewood that they use for cooking and heating water.</w:t>
      </w:r>
    </w:p>
    <w:p w14:paraId="1D9648E8" w14:textId="77777777" w:rsidR="006E3035" w:rsidRPr="00EB327A" w:rsidRDefault="006E3035" w:rsidP="00C84C16">
      <w:pPr>
        <w:pStyle w:val="PPStandardReport"/>
        <w:ind w:left="0"/>
        <w:rPr>
          <w:rFonts w:cs="Tahoma"/>
          <w:sz w:val="22"/>
          <w:lang w:val="en-US" w:eastAsia="en-GB"/>
        </w:rPr>
      </w:pPr>
    </w:p>
    <w:p w14:paraId="29779FC2" w14:textId="77777777" w:rsidR="00590DA4" w:rsidRPr="00EB327A" w:rsidRDefault="00590DA4" w:rsidP="00C84C16">
      <w:pPr>
        <w:pStyle w:val="Heading3"/>
        <w:ind w:left="0" w:right="0" w:firstLine="0"/>
        <w:jc w:val="both"/>
        <w:rPr>
          <w:rFonts w:cs="Tahoma"/>
        </w:rPr>
      </w:pPr>
      <w:bookmarkStart w:id="284" w:name="_Toc148603969"/>
      <w:r w:rsidRPr="00EB327A">
        <w:rPr>
          <w:rFonts w:cs="Tahoma"/>
        </w:rPr>
        <w:t>Social and Physical Infrastructure</w:t>
      </w:r>
      <w:bookmarkEnd w:id="284"/>
      <w:r w:rsidRPr="00EB327A">
        <w:rPr>
          <w:rFonts w:cs="Tahoma"/>
        </w:rPr>
        <w:t xml:space="preserve"> </w:t>
      </w:r>
    </w:p>
    <w:p w14:paraId="6D38A725" w14:textId="77777777" w:rsidR="004D5DB8" w:rsidRPr="00EB327A" w:rsidRDefault="001F426B" w:rsidP="00C84C16">
      <w:pPr>
        <w:pStyle w:val="ListParagraph"/>
        <w:ind w:left="0"/>
        <w:rPr>
          <w:rFonts w:cs="Tahoma"/>
          <w:b/>
          <w:bCs/>
          <w:sz w:val="22"/>
          <w:lang w:eastAsia="en-GB"/>
        </w:rPr>
      </w:pPr>
      <w:r w:rsidRPr="00EB327A">
        <w:rPr>
          <w:rFonts w:cs="Tahoma"/>
          <w:b/>
          <w:bCs/>
          <w:sz w:val="22"/>
          <w:lang w:eastAsia="en-GB"/>
        </w:rPr>
        <w:t xml:space="preserve">Transportation and </w:t>
      </w:r>
      <w:r w:rsidR="000F3F6A" w:rsidRPr="00EB327A">
        <w:rPr>
          <w:rFonts w:cs="Tahoma"/>
          <w:b/>
          <w:bCs/>
          <w:sz w:val="22"/>
          <w:lang w:eastAsia="en-GB"/>
        </w:rPr>
        <w:t>Road network:</w:t>
      </w:r>
    </w:p>
    <w:p w14:paraId="31713632" w14:textId="77777777" w:rsidR="001F426B" w:rsidRPr="00EB327A" w:rsidRDefault="000F3F6A" w:rsidP="00C84C16">
      <w:pPr>
        <w:pStyle w:val="ListParagraph"/>
        <w:ind w:left="0"/>
        <w:rPr>
          <w:rFonts w:cs="Tahoma"/>
          <w:sz w:val="22"/>
          <w:lang w:val="en-US"/>
        </w:rPr>
      </w:pPr>
      <w:r w:rsidRPr="00EB327A">
        <w:rPr>
          <w:rFonts w:cs="Tahoma"/>
          <w:sz w:val="22"/>
          <w:lang w:eastAsia="en-GB"/>
        </w:rPr>
        <w:t xml:space="preserve"> </w:t>
      </w:r>
      <w:r w:rsidR="004D5DB8" w:rsidRPr="00EB327A">
        <w:rPr>
          <w:rFonts w:cs="Tahoma"/>
          <w:sz w:val="22"/>
        </w:rPr>
        <w:t>The county has 28 kilometers of tarmac, one airport and seven airstrips. It lacks key infrastructure like rail network, major bus and lorry parks. The poor road network is inhibiting connectivity with settlements and other counties for inter and cross county collaboration. There is need to climate proof road infrastructure to ensure durability and efficient delivery of essential services. The total number of Kilometres of roads in the county both classified and unclassified roads is approximately 8,000 Kilometres.</w:t>
      </w:r>
      <w:r w:rsidR="004D5DB8" w:rsidRPr="00EB327A">
        <w:rPr>
          <w:rFonts w:cs="Tahoma"/>
          <w:sz w:val="22"/>
          <w:lang w:eastAsia="en-GB"/>
        </w:rPr>
        <w:t xml:space="preserve"> </w:t>
      </w:r>
      <w:r w:rsidR="00190604" w:rsidRPr="00EB327A">
        <w:rPr>
          <w:rFonts w:cs="Tahoma"/>
          <w:sz w:val="22"/>
          <w:lang w:eastAsia="en-GB"/>
        </w:rPr>
        <w:t>Athibohol</w:t>
      </w:r>
      <w:r w:rsidR="003A4AC9" w:rsidRPr="00EB327A">
        <w:rPr>
          <w:rFonts w:cs="Tahoma"/>
          <w:sz w:val="22"/>
          <w:lang w:eastAsia="en-GB"/>
        </w:rPr>
        <w:t xml:space="preserve"> area can be accessed by earth roads.</w:t>
      </w:r>
      <w:r w:rsidR="001F426B" w:rsidRPr="00EB327A">
        <w:rPr>
          <w:rFonts w:cs="Tahoma"/>
          <w:sz w:val="22"/>
          <w:lang w:eastAsia="en-GB"/>
        </w:rPr>
        <w:t xml:space="preserve"> </w:t>
      </w:r>
      <w:r w:rsidR="001F426B" w:rsidRPr="00EB327A">
        <w:rPr>
          <w:rFonts w:cs="Tahoma"/>
          <w:sz w:val="22"/>
          <w:lang w:val="en-US"/>
        </w:rPr>
        <w:t>The main forms of transport are private vehicles and motorbikes</w:t>
      </w:r>
      <w:r w:rsidR="00BE3213" w:rsidRPr="00EB327A">
        <w:rPr>
          <w:rFonts w:cs="Tahoma"/>
          <w:sz w:val="22"/>
          <w:lang w:val="en-US"/>
        </w:rPr>
        <w:t>.</w:t>
      </w:r>
    </w:p>
    <w:p w14:paraId="5F38EA76" w14:textId="77777777" w:rsidR="001F426B" w:rsidRPr="00EB327A" w:rsidRDefault="001F426B" w:rsidP="00C84C16">
      <w:pPr>
        <w:pStyle w:val="Default"/>
        <w:rPr>
          <w:rFonts w:ascii="Tahoma" w:hAnsi="Tahoma" w:cs="Tahoma"/>
          <w:sz w:val="22"/>
          <w:szCs w:val="22"/>
          <w:lang w:val="en-GB" w:eastAsia="en-GB"/>
        </w:rPr>
      </w:pPr>
    </w:p>
    <w:p w14:paraId="2587A9F4" w14:textId="77777777" w:rsidR="006B7330" w:rsidRPr="00EB327A" w:rsidRDefault="006B7330" w:rsidP="00C84C16">
      <w:pPr>
        <w:pStyle w:val="Default"/>
        <w:rPr>
          <w:rFonts w:ascii="Tahoma" w:hAnsi="Tahoma" w:cs="Tahoma"/>
          <w:sz w:val="22"/>
          <w:szCs w:val="22"/>
          <w:lang w:val="en-US"/>
        </w:rPr>
      </w:pPr>
      <w:r w:rsidRPr="00EB327A">
        <w:rPr>
          <w:rFonts w:ascii="Tahoma" w:hAnsi="Tahoma" w:cs="Tahoma"/>
          <w:b/>
          <w:bCs/>
          <w:sz w:val="22"/>
          <w:szCs w:val="22"/>
          <w:lang w:val="en-US"/>
        </w:rPr>
        <w:t>Sanitati</w:t>
      </w:r>
      <w:r w:rsidRPr="00EB327A">
        <w:rPr>
          <w:rFonts w:ascii="Tahoma" w:hAnsi="Tahoma" w:cs="Tahoma"/>
          <w:b/>
          <w:sz w:val="22"/>
          <w:szCs w:val="22"/>
          <w:lang w:val="en-US"/>
        </w:rPr>
        <w:t>on</w:t>
      </w:r>
      <w:r w:rsidRPr="00EB327A">
        <w:rPr>
          <w:rFonts w:ascii="Tahoma" w:hAnsi="Tahoma" w:cs="Tahoma"/>
          <w:sz w:val="22"/>
          <w:szCs w:val="22"/>
          <w:lang w:val="en-US"/>
        </w:rPr>
        <w:t xml:space="preserve">: Open defecation (OP) is widely practiced in the village. There are however few </w:t>
      </w:r>
      <w:r w:rsidR="0071206B" w:rsidRPr="00EB327A">
        <w:rPr>
          <w:rFonts w:ascii="Tahoma" w:hAnsi="Tahoma" w:cs="Tahoma"/>
          <w:sz w:val="22"/>
          <w:szCs w:val="22"/>
          <w:lang w:val="en-US"/>
        </w:rPr>
        <w:t>pit latrines.</w:t>
      </w:r>
    </w:p>
    <w:p w14:paraId="608FBD7F" w14:textId="77777777" w:rsidR="001F426B" w:rsidRPr="00EB327A" w:rsidRDefault="001F426B" w:rsidP="00C84C16">
      <w:pPr>
        <w:pStyle w:val="Default"/>
        <w:rPr>
          <w:rFonts w:ascii="Tahoma" w:hAnsi="Tahoma" w:cs="Tahoma"/>
          <w:sz w:val="22"/>
          <w:szCs w:val="22"/>
          <w:lang w:val="en-US"/>
        </w:rPr>
      </w:pPr>
    </w:p>
    <w:p w14:paraId="05659266" w14:textId="77777777" w:rsidR="000F3F6A" w:rsidRPr="00EB327A" w:rsidRDefault="000F3F6A" w:rsidP="00C84C16">
      <w:pPr>
        <w:rPr>
          <w:rFonts w:cs="Tahoma"/>
          <w:sz w:val="22"/>
          <w:lang w:val="en-US"/>
        </w:rPr>
      </w:pPr>
      <w:r w:rsidRPr="00EB327A">
        <w:rPr>
          <w:rFonts w:eastAsia="SimSun" w:cs="Tahoma"/>
          <w:b/>
          <w:sz w:val="22"/>
          <w:lang w:val="en-US" w:eastAsia="en-GB"/>
        </w:rPr>
        <w:t>Mobile Network Coverage:</w:t>
      </w:r>
      <w:r w:rsidRPr="00EB327A">
        <w:rPr>
          <w:rFonts w:cs="Tahoma"/>
          <w:sz w:val="22"/>
          <w:lang w:val="en-US"/>
        </w:rPr>
        <w:t xml:space="preserve"> </w:t>
      </w:r>
      <w:r w:rsidRPr="00EB327A">
        <w:rPr>
          <w:rFonts w:cs="Tahoma"/>
          <w:i/>
          <w:iCs/>
          <w:sz w:val="22"/>
          <w:lang w:val="en-US"/>
        </w:rPr>
        <w:t>Safaricom</w:t>
      </w:r>
      <w:r w:rsidRPr="00EB327A">
        <w:rPr>
          <w:rFonts w:cs="Tahoma"/>
          <w:sz w:val="22"/>
          <w:lang w:val="en-US"/>
        </w:rPr>
        <w:t xml:space="preserve"> is the only Network coverage within the village </w:t>
      </w:r>
      <w:r w:rsidR="00E50271" w:rsidRPr="00EB327A">
        <w:rPr>
          <w:rFonts w:cs="Tahoma"/>
          <w:sz w:val="22"/>
          <w:lang w:val="en-US"/>
        </w:rPr>
        <w:t xml:space="preserve">but the signal is </w:t>
      </w:r>
      <w:r w:rsidR="002D4872" w:rsidRPr="00EB327A">
        <w:rPr>
          <w:rFonts w:cs="Tahoma"/>
          <w:sz w:val="22"/>
          <w:lang w:val="en-US"/>
        </w:rPr>
        <w:t xml:space="preserve">very </w:t>
      </w:r>
      <w:r w:rsidR="00E50271" w:rsidRPr="00EB327A">
        <w:rPr>
          <w:rFonts w:cs="Tahoma"/>
          <w:sz w:val="22"/>
          <w:lang w:val="en-US"/>
        </w:rPr>
        <w:t>weak.</w:t>
      </w:r>
    </w:p>
    <w:p w14:paraId="24ADFDB1" w14:textId="77777777" w:rsidR="00767E07" w:rsidRPr="00EB327A" w:rsidRDefault="00767E07" w:rsidP="00C84C16">
      <w:pPr>
        <w:rPr>
          <w:rFonts w:cs="Tahoma"/>
          <w:sz w:val="22"/>
        </w:rPr>
      </w:pPr>
    </w:p>
    <w:p w14:paraId="41EA3057" w14:textId="77777777" w:rsidR="00767E07" w:rsidRPr="00EB327A" w:rsidRDefault="00767E07" w:rsidP="00C84C16">
      <w:pPr>
        <w:pStyle w:val="Heading3"/>
        <w:ind w:left="0" w:right="0" w:firstLine="0"/>
        <w:jc w:val="both"/>
        <w:rPr>
          <w:rFonts w:cs="Tahoma"/>
        </w:rPr>
      </w:pPr>
      <w:bookmarkStart w:id="285" w:name="_Toc83630514"/>
      <w:bookmarkStart w:id="286" w:name="_Toc148603970"/>
      <w:r w:rsidRPr="00EB327A">
        <w:rPr>
          <w:rFonts w:cs="Tahoma"/>
        </w:rPr>
        <w:lastRenderedPageBreak/>
        <w:t xml:space="preserve">Vulnerable </w:t>
      </w:r>
      <w:bookmarkEnd w:id="285"/>
      <w:r w:rsidR="00286BA7" w:rsidRPr="00EB327A">
        <w:rPr>
          <w:rFonts w:cs="Tahoma"/>
        </w:rPr>
        <w:t>Individuals and Households</w:t>
      </w:r>
      <w:bookmarkEnd w:id="286"/>
    </w:p>
    <w:p w14:paraId="504D468E" w14:textId="77777777" w:rsidR="003A4AC9" w:rsidRPr="00EB327A" w:rsidRDefault="003A4AC9" w:rsidP="00C84C16">
      <w:pPr>
        <w:rPr>
          <w:rFonts w:cs="Tahoma"/>
          <w:sz w:val="22"/>
          <w:lang w:val="en-US" w:eastAsia="en-US"/>
        </w:rPr>
      </w:pPr>
      <w:r w:rsidRPr="00EB327A">
        <w:rPr>
          <w:rFonts w:cs="Tahoma"/>
          <w:sz w:val="22"/>
          <w:lang w:val="en-US" w:eastAsia="en-US"/>
        </w:rPr>
        <w:t xml:space="preserve">According to the World Bank </w:t>
      </w:r>
      <w:r w:rsidR="00EB526F" w:rsidRPr="00EB327A">
        <w:rPr>
          <w:rFonts w:cs="Tahoma"/>
          <w:sz w:val="22"/>
          <w:lang w:val="en-US" w:eastAsia="en-US"/>
        </w:rPr>
        <w:t>Document</w:t>
      </w:r>
      <w:r w:rsidRPr="00EB327A">
        <w:rPr>
          <w:rFonts w:cs="Tahoma"/>
          <w:sz w:val="22"/>
          <w:lang w:val="en-US" w:eastAsia="en-US"/>
        </w:rPr>
        <w:t xml:space="preserve">-Vulnerability: A View from Different disciplines by Jeffry Alwang and Paul B. Siegel, a vulnerable group is a population that has some specific characteristics that make it at higher risk of falling into poverty than the others. </w:t>
      </w:r>
    </w:p>
    <w:p w14:paraId="3F98A455" w14:textId="77777777" w:rsidR="003A4AC9" w:rsidRPr="00EB327A" w:rsidRDefault="003A4AC9" w:rsidP="00C84C16">
      <w:pPr>
        <w:rPr>
          <w:rFonts w:cs="Tahoma"/>
          <w:sz w:val="22"/>
          <w:lang w:val="en-US" w:eastAsia="en-US"/>
        </w:rPr>
      </w:pPr>
      <w:r w:rsidRPr="00EB327A">
        <w:rPr>
          <w:rFonts w:cs="Tahoma"/>
          <w:sz w:val="22"/>
          <w:lang w:val="en-US" w:eastAsia="en-US"/>
        </w:rPr>
        <w:t>The categories of vulnerable groups identified at the project area include:</w:t>
      </w:r>
    </w:p>
    <w:p w14:paraId="5DE51630" w14:textId="77777777" w:rsidR="003A4AC9" w:rsidRPr="00EB327A" w:rsidRDefault="000F3F6A" w:rsidP="00652725">
      <w:pPr>
        <w:pStyle w:val="ListParagraph"/>
        <w:widowControl w:val="0"/>
        <w:numPr>
          <w:ilvl w:val="0"/>
          <w:numId w:val="40"/>
        </w:numPr>
        <w:autoSpaceDE w:val="0"/>
        <w:autoSpaceDN w:val="0"/>
        <w:adjustRightInd w:val="0"/>
        <w:spacing w:after="143"/>
        <w:rPr>
          <w:rFonts w:cs="Tahoma"/>
          <w:sz w:val="22"/>
          <w:lang w:val="en-US" w:eastAsia="en-US"/>
        </w:rPr>
      </w:pPr>
      <w:r w:rsidRPr="00EB327A">
        <w:rPr>
          <w:rFonts w:cs="Tahoma"/>
          <w:sz w:val="22"/>
          <w:lang w:val="en-US" w:eastAsia="en-US"/>
        </w:rPr>
        <w:t>Female headed households</w:t>
      </w:r>
    </w:p>
    <w:p w14:paraId="389109F4" w14:textId="77777777" w:rsidR="003A4AC9" w:rsidRPr="00EB327A" w:rsidRDefault="000F3F6A" w:rsidP="00652725">
      <w:pPr>
        <w:pStyle w:val="ListParagraph"/>
        <w:widowControl w:val="0"/>
        <w:numPr>
          <w:ilvl w:val="0"/>
          <w:numId w:val="40"/>
        </w:numPr>
        <w:autoSpaceDE w:val="0"/>
        <w:autoSpaceDN w:val="0"/>
        <w:adjustRightInd w:val="0"/>
        <w:spacing w:after="143"/>
        <w:rPr>
          <w:rFonts w:cs="Tahoma"/>
          <w:sz w:val="22"/>
          <w:lang w:val="en-US" w:eastAsia="en-US"/>
        </w:rPr>
      </w:pPr>
      <w:r w:rsidRPr="00EB327A">
        <w:rPr>
          <w:rFonts w:cs="Tahoma"/>
          <w:sz w:val="22"/>
          <w:lang w:val="en-US" w:eastAsia="en-US"/>
        </w:rPr>
        <w:t>Child headed households</w:t>
      </w:r>
    </w:p>
    <w:p w14:paraId="2F37994D" w14:textId="77777777" w:rsidR="007D0EBF" w:rsidRPr="00EB327A" w:rsidRDefault="007D0EBF" w:rsidP="00652725">
      <w:pPr>
        <w:pStyle w:val="ListParagraph"/>
        <w:widowControl w:val="0"/>
        <w:numPr>
          <w:ilvl w:val="0"/>
          <w:numId w:val="40"/>
        </w:numPr>
        <w:autoSpaceDE w:val="0"/>
        <w:autoSpaceDN w:val="0"/>
        <w:adjustRightInd w:val="0"/>
        <w:spacing w:after="143"/>
        <w:rPr>
          <w:rFonts w:cs="Tahoma"/>
          <w:sz w:val="22"/>
          <w:lang w:val="en-US" w:eastAsia="en-US"/>
        </w:rPr>
      </w:pPr>
      <w:r w:rsidRPr="00EB327A">
        <w:rPr>
          <w:rFonts w:cs="Tahoma"/>
          <w:sz w:val="22"/>
          <w:lang w:val="en-US" w:eastAsia="en-US"/>
        </w:rPr>
        <w:t>The elderly (80 years and above)</w:t>
      </w:r>
    </w:p>
    <w:p w14:paraId="0300F9A4" w14:textId="77777777" w:rsidR="003A4AC9" w:rsidRPr="00EB327A" w:rsidRDefault="003A4AC9" w:rsidP="00C84C16">
      <w:pPr>
        <w:rPr>
          <w:rFonts w:cs="Tahoma"/>
          <w:sz w:val="22"/>
          <w:lang w:val="en-US" w:eastAsia="en-US"/>
        </w:rPr>
      </w:pPr>
      <w:r w:rsidRPr="00EB327A">
        <w:rPr>
          <w:rFonts w:cs="Tahoma"/>
          <w:sz w:val="22"/>
          <w:lang w:val="en-US" w:eastAsia="en-US"/>
        </w:rPr>
        <w:t>The vulnerable households can hardly access the basic needs and most of them rely on well-wisher within the community. The project should consider such households for electricity connection. Most of them cannot afford the one thousand shillings’ connection fees.</w:t>
      </w:r>
    </w:p>
    <w:p w14:paraId="5775B3D0" w14:textId="77777777" w:rsidR="001F426B" w:rsidRPr="00EB327A" w:rsidRDefault="001F426B" w:rsidP="00C84C16">
      <w:pPr>
        <w:rPr>
          <w:rFonts w:cs="Tahoma"/>
          <w:sz w:val="22"/>
          <w:lang w:val="en-US" w:eastAsia="en-US"/>
        </w:rPr>
      </w:pPr>
    </w:p>
    <w:p w14:paraId="598004FC" w14:textId="77777777" w:rsidR="00767E07" w:rsidRPr="00EB327A" w:rsidRDefault="00767E07" w:rsidP="00C84C16">
      <w:pPr>
        <w:pStyle w:val="Heading3"/>
        <w:ind w:left="0" w:right="0" w:firstLine="0"/>
        <w:jc w:val="both"/>
        <w:rPr>
          <w:rFonts w:cs="Tahoma"/>
        </w:rPr>
      </w:pPr>
      <w:bookmarkStart w:id="287" w:name="_Toc83630515"/>
      <w:bookmarkStart w:id="288" w:name="_Toc148603971"/>
      <w:r w:rsidRPr="00EB327A">
        <w:rPr>
          <w:rFonts w:cs="Tahoma"/>
        </w:rPr>
        <w:t>Gender based vulnerability</w:t>
      </w:r>
      <w:bookmarkEnd w:id="287"/>
      <w:bookmarkEnd w:id="288"/>
    </w:p>
    <w:p w14:paraId="1F4C20E6" w14:textId="77777777" w:rsidR="003A4AC9" w:rsidRPr="00EB327A" w:rsidRDefault="003A4AC9" w:rsidP="00C84C16">
      <w:pPr>
        <w:rPr>
          <w:rFonts w:cs="Tahoma"/>
          <w:sz w:val="22"/>
          <w:lang w:val="en-US" w:eastAsia="en-US"/>
        </w:rPr>
      </w:pPr>
      <w:r w:rsidRPr="00EB327A">
        <w:rPr>
          <w:rFonts w:cs="Tahoma"/>
          <w:sz w:val="22"/>
          <w:lang w:val="en-US" w:eastAsia="en-US"/>
        </w:rPr>
        <w:t xml:space="preserve">The society in the project area is characterized by a patriarchal family structure. Women continue to be rooted in traditional norms of social behavior which include early marriages and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In a typical household, the head of the household is the eldest male members, while the </w:t>
      </w:r>
      <w:r w:rsidR="00EB526F" w:rsidRPr="00EB327A">
        <w:rPr>
          <w:rFonts w:cs="Tahoma"/>
          <w:sz w:val="22"/>
          <w:lang w:val="en-US" w:eastAsia="en-US"/>
        </w:rPr>
        <w:t>decision-making</w:t>
      </w:r>
      <w:r w:rsidRPr="00EB327A">
        <w:rPr>
          <w:rFonts w:cs="Tahoma"/>
          <w:sz w:val="22"/>
          <w:lang w:val="en-US" w:eastAsia="en-US"/>
        </w:rPr>
        <w:t xml:space="preserve"> authority is the man. In addition to this, men are responsible for ensuring the financial security of the family. The women on the other hand are responsible for household activities such as fetching water, cooking, cleaning, taking care of the children</w:t>
      </w:r>
      <w:r w:rsidR="00D66643" w:rsidRPr="00EB327A">
        <w:rPr>
          <w:rFonts w:cs="Tahoma"/>
          <w:sz w:val="22"/>
          <w:lang w:val="en-US" w:eastAsia="en-US"/>
        </w:rPr>
        <w:t xml:space="preserve"> and also grazing of animals</w:t>
      </w:r>
      <w:r w:rsidRPr="00EB327A">
        <w:rPr>
          <w:rFonts w:cs="Tahoma"/>
          <w:sz w:val="22"/>
          <w:lang w:val="en-US" w:eastAsia="en-US"/>
        </w:rPr>
        <w:t xml:space="preserve">. </w:t>
      </w:r>
    </w:p>
    <w:p w14:paraId="4696D9DE" w14:textId="77777777" w:rsidR="00B23D91" w:rsidRPr="00EB327A" w:rsidRDefault="00B23D91" w:rsidP="00C84C16">
      <w:pPr>
        <w:rPr>
          <w:rFonts w:cs="Tahoma"/>
          <w:sz w:val="22"/>
          <w:lang w:val="en-US" w:eastAsia="en-US"/>
        </w:rPr>
      </w:pPr>
    </w:p>
    <w:p w14:paraId="2430E9F9" w14:textId="77777777" w:rsidR="00767E07" w:rsidRPr="00EB327A" w:rsidRDefault="00767E07" w:rsidP="00C84C16">
      <w:pPr>
        <w:pStyle w:val="Heading3"/>
        <w:ind w:left="0" w:right="0" w:firstLine="0"/>
        <w:jc w:val="both"/>
        <w:rPr>
          <w:rFonts w:cs="Tahoma"/>
        </w:rPr>
      </w:pPr>
      <w:bookmarkStart w:id="289" w:name="_Toc83630516"/>
      <w:bookmarkStart w:id="290" w:name="_Toc148603972"/>
      <w:r w:rsidRPr="00EB327A">
        <w:rPr>
          <w:rFonts w:cs="Tahoma"/>
        </w:rPr>
        <w:t>Gender Based Violence</w:t>
      </w:r>
      <w:bookmarkEnd w:id="289"/>
      <w:bookmarkEnd w:id="290"/>
    </w:p>
    <w:p w14:paraId="038CC483" w14:textId="77777777" w:rsidR="003A4AC9" w:rsidRPr="00EB327A" w:rsidRDefault="001F426B" w:rsidP="00C84C16">
      <w:pPr>
        <w:rPr>
          <w:rFonts w:cs="Tahoma"/>
          <w:sz w:val="22"/>
        </w:rPr>
      </w:pPr>
      <w:r w:rsidRPr="00EB327A">
        <w:rPr>
          <w:rFonts w:cs="Tahoma"/>
          <w:sz w:val="22"/>
        </w:rPr>
        <w:t xml:space="preserve">Based on the Focus Group Discussion with women at </w:t>
      </w:r>
      <w:r w:rsidR="00190604" w:rsidRPr="00EB327A">
        <w:rPr>
          <w:rFonts w:cs="Tahoma"/>
          <w:sz w:val="22"/>
        </w:rPr>
        <w:t>Athibohol</w:t>
      </w:r>
      <w:r w:rsidRPr="00EB327A">
        <w:rPr>
          <w:rFonts w:cs="Tahoma"/>
          <w:sz w:val="22"/>
        </w:rPr>
        <w:t xml:space="preserve">, female genital mutilation (FGM) is practiced and there are no support centres for GBV cases. </w:t>
      </w:r>
      <w:r w:rsidR="00D66643" w:rsidRPr="00EB327A">
        <w:rPr>
          <w:rFonts w:cs="Tahoma"/>
          <w:sz w:val="22"/>
        </w:rPr>
        <w:t>The women reported that the FGM cases have reduced over the years.</w:t>
      </w:r>
      <w:r w:rsidR="00BE3213" w:rsidRPr="00EB327A">
        <w:rPr>
          <w:rFonts w:cs="Tahoma"/>
          <w:sz w:val="22"/>
        </w:rPr>
        <w:t xml:space="preserve"> Other forms of GBV including the intimate partner violence and sexual exploitation and abuse are not common. The forms of GBV that may arise during project implementation include Sexual Harassment (SH) and Sexual Exploitation and Abuse (SEA). A SEA/SH Prevention and Response Action Plan needs to be prepared and implemented in all the phases of the project.</w:t>
      </w:r>
    </w:p>
    <w:p w14:paraId="4A5B7AE7" w14:textId="77777777" w:rsidR="00767E07" w:rsidRPr="00EB327A" w:rsidRDefault="00767E07" w:rsidP="00C84C16">
      <w:pPr>
        <w:rPr>
          <w:rFonts w:cs="Tahoma"/>
          <w:sz w:val="22"/>
        </w:rPr>
      </w:pPr>
    </w:p>
    <w:p w14:paraId="3286DB4B" w14:textId="77777777" w:rsidR="00767E07" w:rsidRPr="00EB327A" w:rsidRDefault="00767E07" w:rsidP="00C84C16">
      <w:pPr>
        <w:pStyle w:val="Heading3"/>
        <w:ind w:left="0" w:right="0" w:firstLine="0"/>
        <w:jc w:val="both"/>
        <w:rPr>
          <w:rFonts w:cs="Tahoma"/>
        </w:rPr>
      </w:pPr>
      <w:bookmarkStart w:id="291" w:name="_Toc83630517"/>
      <w:bookmarkStart w:id="292" w:name="_Toc148603973"/>
      <w:r w:rsidRPr="00EB327A">
        <w:rPr>
          <w:rFonts w:cs="Tahoma"/>
        </w:rPr>
        <w:t>Cultur</w:t>
      </w:r>
      <w:bookmarkEnd w:id="291"/>
      <w:r w:rsidR="006F752F" w:rsidRPr="00EB327A">
        <w:rPr>
          <w:rFonts w:cs="Tahoma"/>
        </w:rPr>
        <w:t>e and heritage</w:t>
      </w:r>
      <w:bookmarkEnd w:id="292"/>
    </w:p>
    <w:p w14:paraId="7A978AE2" w14:textId="460EC487" w:rsidR="003A4AC9" w:rsidRPr="00EB327A" w:rsidRDefault="00AE377A" w:rsidP="00C84C16">
      <w:pPr>
        <w:rPr>
          <w:rFonts w:cs="Tahoma"/>
          <w:sz w:val="22"/>
          <w:lang w:val="en-US" w:eastAsia="en-US"/>
        </w:rPr>
      </w:pPr>
      <w:bookmarkStart w:id="293" w:name="_Toc83630518"/>
      <w:r w:rsidRPr="00EB327A">
        <w:rPr>
          <w:rFonts w:cs="Tahoma"/>
          <w:sz w:val="22"/>
          <w:lang w:val="en-US" w:eastAsia="en-US"/>
        </w:rPr>
        <w:t xml:space="preserve">Athibohol is predominantly made up of the </w:t>
      </w:r>
      <w:r w:rsidR="004D5DB8" w:rsidRPr="00EB327A">
        <w:rPr>
          <w:rFonts w:cs="Tahoma"/>
          <w:sz w:val="22"/>
          <w:lang w:val="en-US" w:eastAsia="en-US"/>
        </w:rPr>
        <w:t xml:space="preserve">Somali </w:t>
      </w:r>
      <w:r w:rsidRPr="00EB327A">
        <w:rPr>
          <w:rFonts w:cs="Tahoma"/>
          <w:sz w:val="22"/>
          <w:lang w:val="en-US" w:eastAsia="en-US"/>
        </w:rPr>
        <w:t xml:space="preserve">community that values pastoralism to earning a living and as a measure of wealth. Traditionally men look after the cattle and they are also responsible for the safety of the tribe. women are in charge of gathering roots and vegetables, tending to children, and collecting water. They are also responsible for maintaining their homes. Degodia girls generally help their </w:t>
      </w:r>
      <w:r w:rsidRPr="00EB327A">
        <w:rPr>
          <w:rFonts w:cs="Tahoma"/>
          <w:sz w:val="22"/>
          <w:lang w:val="en-US" w:eastAsia="en-US"/>
        </w:rPr>
        <w:lastRenderedPageBreak/>
        <w:t xml:space="preserve">mothers with their domestic chores. Before marriage, young women are also subjected to female circumcision. The community practices polygamy and encourages early marriages for young girls. There was no cultural site of significance observed within the project area. The community burry their loved ones at their cemetery 2 kms away from the project </w:t>
      </w:r>
      <w:r w:rsidR="00792C3D" w:rsidRPr="00CA36E7">
        <w:rPr>
          <w:rFonts w:cs="Tahoma"/>
          <w:sz w:val="22"/>
          <w:lang w:val="en-US" w:eastAsia="en-US"/>
        </w:rPr>
        <w:t>site. There</w:t>
      </w:r>
      <w:r w:rsidR="005E1378" w:rsidRPr="00EB327A">
        <w:rPr>
          <w:rFonts w:cs="Tahoma"/>
          <w:sz w:val="22"/>
          <w:lang w:val="en-US" w:eastAsia="en-US"/>
        </w:rPr>
        <w:t xml:space="preserve"> is no </w:t>
      </w:r>
      <w:r w:rsidR="003A4AC9" w:rsidRPr="00EB327A">
        <w:rPr>
          <w:rFonts w:cs="Tahoma"/>
          <w:sz w:val="22"/>
          <w:lang w:val="en-US" w:eastAsia="en-US"/>
        </w:rPr>
        <w:t xml:space="preserve">cultural site of significance </w:t>
      </w:r>
      <w:r w:rsidR="005E1378" w:rsidRPr="00EB327A">
        <w:rPr>
          <w:rFonts w:cs="Tahoma"/>
          <w:sz w:val="22"/>
          <w:lang w:val="en-US" w:eastAsia="en-US"/>
        </w:rPr>
        <w:t xml:space="preserve">that </w:t>
      </w:r>
      <w:r w:rsidR="003A4AC9" w:rsidRPr="00EB327A">
        <w:rPr>
          <w:rFonts w:cs="Tahoma"/>
          <w:sz w:val="22"/>
          <w:lang w:val="en-US" w:eastAsia="en-US"/>
        </w:rPr>
        <w:t xml:space="preserve">was reported/observed </w:t>
      </w:r>
      <w:r w:rsidR="00556796" w:rsidRPr="00EB327A">
        <w:rPr>
          <w:rFonts w:cs="Tahoma"/>
          <w:sz w:val="22"/>
          <w:lang w:val="en-US" w:eastAsia="en-US"/>
        </w:rPr>
        <w:t>near</w:t>
      </w:r>
      <w:r w:rsidR="003A4AC9" w:rsidRPr="00EB327A">
        <w:rPr>
          <w:rFonts w:cs="Tahoma"/>
          <w:sz w:val="22"/>
          <w:lang w:val="en-US" w:eastAsia="en-US"/>
        </w:rPr>
        <w:t xml:space="preserve"> the project area</w:t>
      </w:r>
      <w:r w:rsidR="005E1378" w:rsidRPr="00EB327A">
        <w:rPr>
          <w:rFonts w:cs="Tahoma"/>
          <w:sz w:val="22"/>
          <w:lang w:val="en-US" w:eastAsia="en-US"/>
        </w:rPr>
        <w:t>.</w:t>
      </w:r>
      <w:r w:rsidR="003A4AC9" w:rsidRPr="00EB327A">
        <w:rPr>
          <w:rFonts w:cs="Tahoma"/>
          <w:sz w:val="22"/>
          <w:lang w:val="en-US" w:eastAsia="en-US"/>
        </w:rPr>
        <w:t xml:space="preserve"> </w:t>
      </w:r>
    </w:p>
    <w:p w14:paraId="22B7FA9D" w14:textId="77777777" w:rsidR="005E1378" w:rsidRPr="00EB327A" w:rsidRDefault="005E1378" w:rsidP="00C84C16">
      <w:pPr>
        <w:rPr>
          <w:rFonts w:cs="Tahoma"/>
          <w:sz w:val="22"/>
          <w:lang w:val="en-US" w:eastAsia="en-US"/>
        </w:rPr>
      </w:pPr>
    </w:p>
    <w:p w14:paraId="07160BEA" w14:textId="77777777" w:rsidR="00767E07" w:rsidRPr="00EB327A" w:rsidRDefault="00767E07" w:rsidP="00C84C16">
      <w:pPr>
        <w:pStyle w:val="Heading3"/>
        <w:ind w:left="0" w:right="0" w:firstLine="0"/>
        <w:jc w:val="both"/>
        <w:rPr>
          <w:rFonts w:cs="Tahoma"/>
        </w:rPr>
      </w:pPr>
      <w:bookmarkStart w:id="294" w:name="_Toc148603974"/>
      <w:r w:rsidRPr="00EB327A">
        <w:rPr>
          <w:rFonts w:cs="Tahoma"/>
        </w:rPr>
        <w:t>Religion in the project area</w:t>
      </w:r>
      <w:bookmarkEnd w:id="293"/>
      <w:bookmarkEnd w:id="294"/>
    </w:p>
    <w:p w14:paraId="73D3D04B" w14:textId="55446E08" w:rsidR="003A4AC9" w:rsidRPr="00EB327A" w:rsidRDefault="003A4AC9" w:rsidP="00C84C16">
      <w:pPr>
        <w:rPr>
          <w:rFonts w:cs="Tahoma"/>
          <w:sz w:val="22"/>
          <w:lang w:val="en-US" w:eastAsia="en-US"/>
        </w:rPr>
      </w:pPr>
      <w:r w:rsidRPr="00EB327A">
        <w:rPr>
          <w:rFonts w:cs="Tahoma"/>
          <w:sz w:val="22"/>
          <w:lang w:val="en-US" w:eastAsia="en-US"/>
        </w:rPr>
        <w:t xml:space="preserve">The community members at </w:t>
      </w:r>
      <w:r w:rsidR="00190604" w:rsidRPr="00EB327A">
        <w:rPr>
          <w:rFonts w:cs="Tahoma"/>
          <w:sz w:val="22"/>
          <w:lang w:val="en-US" w:eastAsia="en-US"/>
        </w:rPr>
        <w:t>Athibohol</w:t>
      </w:r>
      <w:r w:rsidRPr="00EB327A">
        <w:rPr>
          <w:rFonts w:cs="Tahoma"/>
          <w:sz w:val="22"/>
          <w:lang w:val="en-US" w:eastAsia="en-US"/>
        </w:rPr>
        <w:t xml:space="preserve"> represent </w:t>
      </w:r>
      <w:r w:rsidR="00556796" w:rsidRPr="00EB327A">
        <w:rPr>
          <w:rFonts w:cs="Tahoma"/>
          <w:sz w:val="22"/>
          <w:lang w:val="en-US" w:eastAsia="en-US"/>
        </w:rPr>
        <w:t>mainly</w:t>
      </w:r>
      <w:r w:rsidR="00042FE5" w:rsidRPr="00EB327A">
        <w:rPr>
          <w:rFonts w:cs="Tahoma"/>
          <w:sz w:val="22"/>
          <w:lang w:val="en-US" w:eastAsia="en-US"/>
        </w:rPr>
        <w:t xml:space="preserve"> the </w:t>
      </w:r>
      <w:r w:rsidR="00792C3D" w:rsidRPr="00CA36E7">
        <w:rPr>
          <w:rFonts w:cs="Tahoma"/>
          <w:sz w:val="22"/>
          <w:lang w:val="en-US" w:eastAsia="en-US"/>
        </w:rPr>
        <w:t>Muslims</w:t>
      </w:r>
      <w:r w:rsidR="004C22B9" w:rsidRPr="00EB327A">
        <w:rPr>
          <w:rFonts w:cs="Tahoma"/>
          <w:sz w:val="22"/>
          <w:lang w:val="en-US" w:eastAsia="en-US"/>
        </w:rPr>
        <w:t xml:space="preserve"> who go to the mosque within the village.</w:t>
      </w:r>
      <w:r w:rsidR="00BE3213" w:rsidRPr="00EB327A">
        <w:rPr>
          <w:rFonts w:cs="Tahoma"/>
          <w:sz w:val="22"/>
          <w:lang w:val="en-US" w:eastAsia="en-US"/>
        </w:rPr>
        <w:t xml:space="preserve"> The days of worship are usually Fridays therefore, the contractor is expected to put in to consideration the time of worship and the place to have the prayers.</w:t>
      </w:r>
    </w:p>
    <w:p w14:paraId="1FEAC79B" w14:textId="77777777" w:rsidR="00FB35B3" w:rsidRPr="00EB327A" w:rsidRDefault="00FB35B3" w:rsidP="00C84C16">
      <w:pPr>
        <w:rPr>
          <w:rFonts w:cs="Tahoma"/>
          <w:sz w:val="22"/>
          <w:lang w:val="en-US" w:eastAsia="en-US"/>
        </w:rPr>
      </w:pPr>
    </w:p>
    <w:p w14:paraId="0CF8509D" w14:textId="77777777" w:rsidR="00AB6564" w:rsidRPr="00EB327A" w:rsidRDefault="00FD1766" w:rsidP="00C84C16">
      <w:pPr>
        <w:pStyle w:val="Heading3"/>
        <w:ind w:left="0" w:right="0" w:firstLine="0"/>
        <w:jc w:val="both"/>
        <w:rPr>
          <w:rFonts w:cs="Tahoma"/>
        </w:rPr>
      </w:pPr>
      <w:bookmarkStart w:id="295" w:name="_Toc148603975"/>
      <w:r w:rsidRPr="00EB327A">
        <w:rPr>
          <w:rFonts w:cs="Tahoma"/>
        </w:rPr>
        <w:t>HIV/AIDs prevalenc</w:t>
      </w:r>
      <w:r w:rsidR="00AB6564" w:rsidRPr="00EB327A">
        <w:rPr>
          <w:rFonts w:cs="Tahoma"/>
        </w:rPr>
        <w:t>e</w:t>
      </w:r>
      <w:bookmarkEnd w:id="295"/>
    </w:p>
    <w:p w14:paraId="2D395F91" w14:textId="77777777" w:rsidR="00513508" w:rsidRPr="00EB327A" w:rsidRDefault="00AB6564" w:rsidP="00C84C16">
      <w:pPr>
        <w:pStyle w:val="PPStandardReport"/>
        <w:ind w:left="0"/>
        <w:rPr>
          <w:rFonts w:cs="Tahoma"/>
          <w:sz w:val="22"/>
        </w:rPr>
      </w:pPr>
      <w:r w:rsidRPr="00EB327A">
        <w:rPr>
          <w:rFonts w:cs="Tahoma"/>
          <w:sz w:val="22"/>
        </w:rPr>
        <w:t xml:space="preserve">The county’s HIV/AIDS prevalence rate stands at 0.9 per cent. The women 15-49 years who know that HIV can be prevented by use of condoms and limiting sex to one uninfected partner stands at 15%. Testing services in the county are limited to major health facilities and hence low number of infected people have been put on ARVs. There need to sensitive the communities on voluntary testing as well as living positively National AIDs Control 2018, </w:t>
      </w:r>
      <w:r w:rsidR="00015906" w:rsidRPr="00EB327A">
        <w:rPr>
          <w:rFonts w:cs="Tahoma"/>
          <w:sz w:val="22"/>
        </w:rPr>
        <w:t xml:space="preserve">There were no documented cases of </w:t>
      </w:r>
      <w:r w:rsidRPr="00EB327A">
        <w:rPr>
          <w:rFonts w:cs="Tahoma"/>
          <w:sz w:val="22"/>
        </w:rPr>
        <w:t xml:space="preserve">Number of patients infected with HIV/AID </w:t>
      </w:r>
      <w:r w:rsidR="00015906" w:rsidRPr="00EB327A">
        <w:rPr>
          <w:rFonts w:cs="Tahoma"/>
          <w:sz w:val="22"/>
        </w:rPr>
        <w:t>at</w:t>
      </w:r>
      <w:r w:rsidRPr="00EB327A">
        <w:rPr>
          <w:rFonts w:cs="Tahoma"/>
          <w:sz w:val="22"/>
        </w:rPr>
        <w:t xml:space="preserve"> Athibohol </w:t>
      </w:r>
      <w:r w:rsidR="00015906" w:rsidRPr="00EB327A">
        <w:rPr>
          <w:rFonts w:cs="Tahoma"/>
          <w:sz w:val="22"/>
        </w:rPr>
        <w:t xml:space="preserve">Dispensary as </w:t>
      </w:r>
      <w:r w:rsidRPr="00EB327A">
        <w:rPr>
          <w:rFonts w:cs="Tahoma"/>
          <w:sz w:val="22"/>
        </w:rPr>
        <w:t>at the time of study</w:t>
      </w:r>
      <w:r w:rsidR="00015906" w:rsidRPr="00EB327A">
        <w:rPr>
          <w:rFonts w:cs="Tahoma"/>
          <w:sz w:val="22"/>
        </w:rPr>
        <w:t>.</w:t>
      </w:r>
    </w:p>
    <w:p w14:paraId="0D1410ED" w14:textId="77777777" w:rsidR="00015906" w:rsidRPr="00EB327A" w:rsidRDefault="00015906" w:rsidP="00C84C16">
      <w:pPr>
        <w:pStyle w:val="PPStandardReport"/>
        <w:ind w:left="0"/>
        <w:rPr>
          <w:rFonts w:cs="Tahoma"/>
          <w:sz w:val="22"/>
        </w:rPr>
      </w:pPr>
    </w:p>
    <w:p w14:paraId="55DA0001" w14:textId="77777777" w:rsidR="00513508" w:rsidRPr="00EB327A" w:rsidRDefault="00513508" w:rsidP="00C84C16">
      <w:pPr>
        <w:pStyle w:val="Heading3"/>
        <w:ind w:left="0" w:right="0" w:firstLine="0"/>
        <w:jc w:val="both"/>
        <w:rPr>
          <w:rFonts w:cs="Tahoma"/>
        </w:rPr>
      </w:pPr>
      <w:bookmarkStart w:id="296" w:name="_Toc148603976"/>
      <w:r w:rsidRPr="00EB327A">
        <w:rPr>
          <w:rFonts w:cs="Tahoma"/>
        </w:rPr>
        <w:t>Community Organizations/Non-State Actors</w:t>
      </w:r>
      <w:bookmarkEnd w:id="296"/>
    </w:p>
    <w:p w14:paraId="273F1123" w14:textId="77777777" w:rsidR="00513508" w:rsidRPr="00EB327A" w:rsidRDefault="00AB6564" w:rsidP="00C84C16">
      <w:pPr>
        <w:pStyle w:val="PPStandardReport"/>
        <w:ind w:left="0"/>
        <w:rPr>
          <w:rFonts w:cs="Tahoma"/>
          <w:sz w:val="22"/>
        </w:rPr>
      </w:pPr>
      <w:r w:rsidRPr="00EB327A">
        <w:rPr>
          <w:rFonts w:cs="Tahoma"/>
          <w:sz w:val="22"/>
        </w:rPr>
        <w:t xml:space="preserve">The county has </w:t>
      </w:r>
      <w:r w:rsidR="006C2369" w:rsidRPr="00EB327A">
        <w:rPr>
          <w:rFonts w:cs="Tahoma"/>
          <w:sz w:val="22"/>
        </w:rPr>
        <w:t xml:space="preserve">70 Self Help groups, 50 Community Based Organizations (CBOs), 700 women groups, 900 youth groups. In Athibohol there are </w:t>
      </w:r>
      <w:r w:rsidR="004D5DB8" w:rsidRPr="00EB327A">
        <w:rPr>
          <w:rFonts w:cs="Tahoma"/>
          <w:sz w:val="22"/>
        </w:rPr>
        <w:t xml:space="preserve">four </w:t>
      </w:r>
      <w:r w:rsidRPr="00EB327A">
        <w:rPr>
          <w:rFonts w:cs="Tahoma"/>
          <w:sz w:val="22"/>
        </w:rPr>
        <w:t xml:space="preserve">youth empowerment centres that are not operational hence the need to operationalize. </w:t>
      </w:r>
      <w:r w:rsidR="006C2369" w:rsidRPr="00EB327A">
        <w:rPr>
          <w:rFonts w:cs="Tahoma"/>
          <w:sz w:val="22"/>
        </w:rPr>
        <w:t xml:space="preserve">Main </w:t>
      </w:r>
      <w:r w:rsidR="005D225E" w:rsidRPr="00EB327A">
        <w:rPr>
          <w:rFonts w:cs="Tahoma"/>
          <w:sz w:val="22"/>
        </w:rPr>
        <w:t>NGOs operating in the county are; World Vision International, Save the Children-UK, Kenya Red Cross Society, Islamic Relief-UK, Mercy Corps, Oxfam GB, V</w:t>
      </w:r>
      <w:r w:rsidR="006C2369" w:rsidRPr="00EB327A">
        <w:rPr>
          <w:rFonts w:cs="Tahoma"/>
          <w:sz w:val="22"/>
        </w:rPr>
        <w:t>eterinary Sans Frontiers (VSF),</w:t>
      </w:r>
      <w:r w:rsidR="005D225E" w:rsidRPr="00EB327A">
        <w:rPr>
          <w:rFonts w:cs="Tahoma"/>
          <w:sz w:val="22"/>
        </w:rPr>
        <w:t>Arid Land Development Focus(ALDEF), RACIDA, Mentor, Catholic Relief Services and District Pastoral Association. These NGOs mainly operate in the livestock, health and education sectors offering subsidized treatment and supporting the government in vaccination. ALDEF, World Vision and WASDA offer relief food services. Save the children and Islamic relief are involved in nutrition and livelihood programmes</w:t>
      </w:r>
      <w:r w:rsidR="006C2369" w:rsidRPr="00EB327A">
        <w:rPr>
          <w:rFonts w:cs="Tahoma"/>
          <w:sz w:val="22"/>
        </w:rPr>
        <w:t xml:space="preserve"> and </w:t>
      </w:r>
      <w:r w:rsidR="00513508" w:rsidRPr="00EB327A">
        <w:rPr>
          <w:rFonts w:cs="Tahoma"/>
          <w:sz w:val="22"/>
        </w:rPr>
        <w:t>contribute considerably towards community empowerment, protection of human rights awareness creation and civic education. Most women groups operate in uninformed revolving funds (merry go round, table banking). The level of activity of women and youth groups in the county depends on funding from various donors and government funded initiatives.</w:t>
      </w:r>
    </w:p>
    <w:p w14:paraId="39813F56" w14:textId="77777777" w:rsidR="00084D42" w:rsidRPr="00EB327A" w:rsidRDefault="00084D42" w:rsidP="00C84C16">
      <w:pPr>
        <w:pStyle w:val="Heading1"/>
        <w:shd w:val="clear" w:color="auto" w:fill="auto"/>
        <w:rPr>
          <w:rFonts w:cs="Tahoma"/>
          <w:sz w:val="22"/>
          <w:szCs w:val="22"/>
        </w:rPr>
      </w:pPr>
      <w:bookmarkStart w:id="297" w:name="_Toc97737396"/>
      <w:bookmarkStart w:id="298" w:name="_Toc148603977"/>
      <w:r w:rsidRPr="00EB327A">
        <w:rPr>
          <w:rFonts w:cs="Tahoma"/>
          <w:sz w:val="22"/>
          <w:szCs w:val="22"/>
        </w:rPr>
        <w:lastRenderedPageBreak/>
        <w:t>STAKEHOLDER ENGAGEMENT</w:t>
      </w:r>
      <w:bookmarkEnd w:id="297"/>
      <w:bookmarkEnd w:id="298"/>
      <w:r w:rsidRPr="00EB327A">
        <w:rPr>
          <w:rFonts w:cs="Tahoma"/>
          <w:sz w:val="22"/>
          <w:szCs w:val="22"/>
        </w:rPr>
        <w:t xml:space="preserve"> </w:t>
      </w:r>
    </w:p>
    <w:p w14:paraId="2E6794FE" w14:textId="77777777" w:rsidR="00084D42" w:rsidRPr="00EB327A" w:rsidRDefault="00084D42" w:rsidP="00C84C16">
      <w:pPr>
        <w:pStyle w:val="CM147"/>
        <w:spacing w:after="0" w:line="276" w:lineRule="auto"/>
        <w:jc w:val="both"/>
        <w:rPr>
          <w:rFonts w:ascii="Tahoma" w:hAnsi="Tahoma" w:cs="Tahoma"/>
          <w:sz w:val="22"/>
          <w:szCs w:val="22"/>
        </w:rPr>
      </w:pPr>
      <w:r w:rsidRPr="00EB327A">
        <w:rPr>
          <w:rFonts w:ascii="Tahoma" w:hAnsi="Tahoma" w:cs="Tahoma"/>
          <w:sz w:val="22"/>
          <w:szCs w:val="22"/>
        </w:rPr>
        <w:t xml:space="preserve">This section profiles the key stakeholders of the </w:t>
      </w:r>
      <w:r w:rsidR="00190604" w:rsidRPr="00EB327A">
        <w:rPr>
          <w:rFonts w:ascii="Tahoma" w:hAnsi="Tahoma" w:cs="Tahoma"/>
          <w:sz w:val="22"/>
          <w:szCs w:val="22"/>
        </w:rPr>
        <w:t>Athibohol</w:t>
      </w:r>
      <w:r w:rsidRPr="00EB327A">
        <w:rPr>
          <w:rFonts w:ascii="Tahoma" w:hAnsi="Tahoma" w:cs="Tahoma"/>
          <w:sz w:val="22"/>
          <w:szCs w:val="22"/>
        </w:rPr>
        <w:t xml:space="preserve"> mini-grid site and assesses their potential concerns and levels of influence. The process of stakeholder engagement involved;</w:t>
      </w:r>
    </w:p>
    <w:p w14:paraId="56CBAA71" w14:textId="77777777" w:rsidR="00084D42" w:rsidRPr="00EB327A" w:rsidRDefault="00084D42" w:rsidP="00C84C16">
      <w:pPr>
        <w:pStyle w:val="CM147"/>
        <w:numPr>
          <w:ilvl w:val="0"/>
          <w:numId w:val="25"/>
        </w:numPr>
        <w:spacing w:after="0" w:line="276" w:lineRule="auto"/>
        <w:jc w:val="both"/>
        <w:rPr>
          <w:rFonts w:ascii="Tahoma" w:hAnsi="Tahoma" w:cs="Tahoma"/>
          <w:sz w:val="22"/>
          <w:szCs w:val="22"/>
        </w:rPr>
      </w:pPr>
      <w:r w:rsidRPr="00EB327A">
        <w:rPr>
          <w:rFonts w:ascii="Tahoma" w:hAnsi="Tahoma" w:cs="Tahoma"/>
          <w:sz w:val="22"/>
          <w:szCs w:val="22"/>
        </w:rPr>
        <w:t>stakeholder identification and analysis</w:t>
      </w:r>
    </w:p>
    <w:p w14:paraId="5E56868B" w14:textId="77777777" w:rsidR="00084D42" w:rsidRPr="00EB327A" w:rsidRDefault="00084D42" w:rsidP="00C84C16">
      <w:pPr>
        <w:pStyle w:val="CM147"/>
        <w:numPr>
          <w:ilvl w:val="0"/>
          <w:numId w:val="25"/>
        </w:numPr>
        <w:spacing w:after="0" w:line="276" w:lineRule="auto"/>
        <w:jc w:val="both"/>
        <w:rPr>
          <w:rFonts w:ascii="Tahoma" w:hAnsi="Tahoma" w:cs="Tahoma"/>
          <w:sz w:val="22"/>
          <w:szCs w:val="22"/>
        </w:rPr>
      </w:pPr>
      <w:r w:rsidRPr="00EB327A">
        <w:rPr>
          <w:rFonts w:ascii="Tahoma" w:hAnsi="Tahoma" w:cs="Tahoma"/>
          <w:sz w:val="22"/>
          <w:szCs w:val="22"/>
        </w:rPr>
        <w:t xml:space="preserve">planning for the stakeholder engagement; </w:t>
      </w:r>
    </w:p>
    <w:p w14:paraId="38746600" w14:textId="77777777" w:rsidR="00084D42" w:rsidRPr="00EB327A" w:rsidRDefault="00084D42" w:rsidP="00C84C16">
      <w:pPr>
        <w:pStyle w:val="CM147"/>
        <w:numPr>
          <w:ilvl w:val="0"/>
          <w:numId w:val="25"/>
        </w:numPr>
        <w:spacing w:after="0" w:line="276" w:lineRule="auto"/>
        <w:jc w:val="both"/>
        <w:rPr>
          <w:rFonts w:ascii="Tahoma" w:hAnsi="Tahoma" w:cs="Tahoma"/>
          <w:sz w:val="22"/>
          <w:szCs w:val="22"/>
        </w:rPr>
      </w:pPr>
      <w:r w:rsidRPr="00EB327A">
        <w:rPr>
          <w:rFonts w:ascii="Tahoma" w:hAnsi="Tahoma" w:cs="Tahoma"/>
          <w:sz w:val="22"/>
          <w:szCs w:val="22"/>
        </w:rPr>
        <w:t xml:space="preserve">disclosure of information; </w:t>
      </w:r>
    </w:p>
    <w:p w14:paraId="6479F03B" w14:textId="77777777" w:rsidR="00084D42" w:rsidRPr="00EB327A" w:rsidRDefault="00084D42" w:rsidP="00C84C16">
      <w:pPr>
        <w:pStyle w:val="CM147"/>
        <w:numPr>
          <w:ilvl w:val="0"/>
          <w:numId w:val="25"/>
        </w:numPr>
        <w:spacing w:after="0" w:line="276" w:lineRule="auto"/>
        <w:jc w:val="both"/>
        <w:rPr>
          <w:rFonts w:ascii="Tahoma" w:hAnsi="Tahoma" w:cs="Tahoma"/>
          <w:sz w:val="22"/>
          <w:szCs w:val="22"/>
        </w:rPr>
      </w:pPr>
      <w:r w:rsidRPr="00EB327A">
        <w:rPr>
          <w:rFonts w:ascii="Tahoma" w:hAnsi="Tahoma" w:cs="Tahoma"/>
          <w:sz w:val="22"/>
          <w:szCs w:val="22"/>
        </w:rPr>
        <w:t>consultation with stakeholders</w:t>
      </w:r>
    </w:p>
    <w:p w14:paraId="3501E64B" w14:textId="77777777" w:rsidR="00084D42" w:rsidRPr="00EB327A" w:rsidRDefault="00084D42" w:rsidP="00C84C16">
      <w:pPr>
        <w:pStyle w:val="CM147"/>
        <w:numPr>
          <w:ilvl w:val="0"/>
          <w:numId w:val="25"/>
        </w:numPr>
        <w:spacing w:after="0" w:line="276" w:lineRule="auto"/>
        <w:jc w:val="both"/>
        <w:rPr>
          <w:rFonts w:ascii="Tahoma" w:hAnsi="Tahoma" w:cs="Tahoma"/>
          <w:sz w:val="22"/>
          <w:szCs w:val="22"/>
        </w:rPr>
      </w:pPr>
      <w:r w:rsidRPr="00EB327A">
        <w:rPr>
          <w:rFonts w:ascii="Tahoma" w:hAnsi="Tahoma" w:cs="Tahoma"/>
          <w:sz w:val="22"/>
          <w:szCs w:val="22"/>
        </w:rPr>
        <w:t xml:space="preserve">addressing and responding to grievances; and </w:t>
      </w:r>
    </w:p>
    <w:p w14:paraId="24ECA370" w14:textId="77777777" w:rsidR="00084D42" w:rsidRPr="00CA36E7" w:rsidRDefault="00084D42" w:rsidP="00C84C16">
      <w:pPr>
        <w:pStyle w:val="CM147"/>
        <w:numPr>
          <w:ilvl w:val="0"/>
          <w:numId w:val="25"/>
        </w:numPr>
        <w:spacing w:after="0" w:line="276" w:lineRule="auto"/>
        <w:jc w:val="both"/>
        <w:rPr>
          <w:rFonts w:ascii="Tahoma" w:hAnsi="Tahoma" w:cs="Tahoma"/>
          <w:sz w:val="22"/>
          <w:szCs w:val="22"/>
        </w:rPr>
      </w:pPr>
      <w:r w:rsidRPr="00EB327A">
        <w:rPr>
          <w:rFonts w:ascii="Tahoma" w:hAnsi="Tahoma" w:cs="Tahoma"/>
          <w:sz w:val="22"/>
          <w:szCs w:val="22"/>
        </w:rPr>
        <w:t>reporting to stakeholders</w:t>
      </w:r>
    </w:p>
    <w:p w14:paraId="2546D183" w14:textId="77777777" w:rsidR="0086239F" w:rsidRPr="00CA36E7" w:rsidRDefault="0086239F" w:rsidP="0086239F">
      <w:pPr>
        <w:pStyle w:val="Default"/>
        <w:rPr>
          <w:rFonts w:ascii="Tahoma" w:hAnsi="Tahoma" w:cs="Tahoma"/>
          <w:sz w:val="22"/>
          <w:szCs w:val="22"/>
          <w:lang w:val="en-GB" w:eastAsia="en-GB"/>
        </w:rPr>
      </w:pPr>
    </w:p>
    <w:p w14:paraId="28E04F8E" w14:textId="77777777" w:rsidR="0086239F" w:rsidRPr="00CA36E7" w:rsidRDefault="0086239F" w:rsidP="00EB327A">
      <w:pPr>
        <w:pStyle w:val="Heading2"/>
        <w:rPr>
          <w:rFonts w:eastAsia="DengXian" w:cs="Tahoma"/>
          <w:sz w:val="22"/>
          <w:lang w:val="en-US" w:eastAsia="en-US"/>
        </w:rPr>
      </w:pPr>
      <w:bookmarkStart w:id="299" w:name="_Toc92879079"/>
      <w:bookmarkStart w:id="300" w:name="_Toc92879283"/>
      <w:bookmarkStart w:id="301" w:name="_Toc92902401"/>
      <w:bookmarkStart w:id="302" w:name="_Toc103781399"/>
      <w:bookmarkStart w:id="303" w:name="_Toc105058574"/>
      <w:bookmarkStart w:id="304" w:name="_Toc112076072"/>
      <w:bookmarkStart w:id="305" w:name="_Toc148603978"/>
      <w:r w:rsidRPr="00CA36E7">
        <w:rPr>
          <w:rFonts w:eastAsia="DengXian" w:cs="Tahoma"/>
          <w:sz w:val="22"/>
          <w:szCs w:val="22"/>
          <w:lang w:val="en-US" w:eastAsia="en-US"/>
        </w:rPr>
        <w:t>Legal Requirement for Stakeholder Engagement</w:t>
      </w:r>
      <w:bookmarkEnd w:id="299"/>
      <w:bookmarkEnd w:id="300"/>
      <w:bookmarkEnd w:id="301"/>
      <w:bookmarkEnd w:id="302"/>
      <w:bookmarkEnd w:id="303"/>
      <w:bookmarkEnd w:id="304"/>
      <w:bookmarkEnd w:id="305"/>
      <w:r w:rsidRPr="00CA36E7">
        <w:rPr>
          <w:rFonts w:eastAsia="DengXian" w:cs="Tahoma"/>
          <w:sz w:val="22"/>
          <w:szCs w:val="22"/>
          <w:lang w:val="en-US" w:eastAsia="en-US"/>
        </w:rPr>
        <w:t xml:space="preserve"> </w:t>
      </w:r>
    </w:p>
    <w:p w14:paraId="4058C092" w14:textId="77777777" w:rsidR="0086239F" w:rsidRPr="00CA36E7" w:rsidRDefault="0086239F" w:rsidP="0086239F">
      <w:pPr>
        <w:shd w:val="clear" w:color="auto" w:fill="FFFFFF"/>
        <w:autoSpaceDE w:val="0"/>
        <w:autoSpaceDN w:val="0"/>
        <w:adjustRightInd w:val="0"/>
        <w:rPr>
          <w:rFonts w:cs="Tahoma"/>
          <w:sz w:val="22"/>
        </w:rPr>
      </w:pPr>
      <w:r w:rsidRPr="00CA36E7">
        <w:rPr>
          <w:rFonts w:cs="Tahoma"/>
          <w:sz w:val="22"/>
        </w:rPr>
        <w:t>Timely stakeholder analysis and engagement is key as it provides opportunities for stakeholders to make significant contribution to the project design and implementation which results in enhanced project acceptance among other benefits.</w:t>
      </w:r>
    </w:p>
    <w:p w14:paraId="27E06D8B" w14:textId="77777777" w:rsidR="0086239F" w:rsidRPr="00CA36E7" w:rsidRDefault="0086239F" w:rsidP="0086239F">
      <w:pPr>
        <w:shd w:val="clear" w:color="auto" w:fill="FFFFFF"/>
        <w:autoSpaceDE w:val="0"/>
        <w:autoSpaceDN w:val="0"/>
        <w:adjustRightInd w:val="0"/>
        <w:rPr>
          <w:rFonts w:cs="Tahoma"/>
          <w:sz w:val="22"/>
        </w:rPr>
      </w:pPr>
    </w:p>
    <w:p w14:paraId="67D7326E" w14:textId="77777777" w:rsidR="0086239F" w:rsidRPr="00CA36E7" w:rsidRDefault="0086239F" w:rsidP="0086239F">
      <w:p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45B683FF" w14:textId="77777777" w:rsidR="0086239F" w:rsidRPr="00CA36E7" w:rsidRDefault="0086239F" w:rsidP="0086239F">
      <w:pPr>
        <w:shd w:val="clear" w:color="auto" w:fill="FFFFFF"/>
        <w:autoSpaceDE w:val="0"/>
        <w:autoSpaceDN w:val="0"/>
        <w:adjustRightInd w:val="0"/>
        <w:rPr>
          <w:rFonts w:eastAsia="DengXian" w:cs="Tahoma"/>
          <w:sz w:val="22"/>
          <w:lang w:val="en-US" w:eastAsia="en-US"/>
        </w:rPr>
      </w:pPr>
    </w:p>
    <w:p w14:paraId="05F2A5E8" w14:textId="77777777" w:rsidR="0086239F" w:rsidRPr="00CA36E7" w:rsidRDefault="0086239F" w:rsidP="0086239F">
      <w:p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48D367B5" w14:textId="77777777" w:rsidR="0086239F" w:rsidRPr="00CA36E7" w:rsidRDefault="0086239F" w:rsidP="0086239F">
      <w:pPr>
        <w:shd w:val="clear" w:color="auto" w:fill="FFFFFF"/>
        <w:autoSpaceDE w:val="0"/>
        <w:autoSpaceDN w:val="0"/>
        <w:adjustRightInd w:val="0"/>
        <w:rPr>
          <w:rFonts w:eastAsia="DengXian" w:cs="Tahoma"/>
          <w:color w:val="000000"/>
          <w:sz w:val="22"/>
          <w:lang w:val="en-US" w:eastAsia="en-US"/>
        </w:rPr>
      </w:pPr>
    </w:p>
    <w:p w14:paraId="713E6DF5" w14:textId="77777777" w:rsidR="0086239F" w:rsidRPr="00CA36E7" w:rsidRDefault="0086239F" w:rsidP="0086239F">
      <w:p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 xml:space="preserve">Therefore, public participation was a key component of the ESIA of the proposed solar Mini-grid in </w:t>
      </w:r>
      <w:r w:rsidR="00A3659C" w:rsidRPr="00CA36E7">
        <w:rPr>
          <w:rFonts w:eastAsia="DengXian" w:cs="Tahoma"/>
          <w:sz w:val="22"/>
          <w:lang w:val="en-US" w:eastAsia="en-US"/>
        </w:rPr>
        <w:t>Athibohol</w:t>
      </w:r>
      <w:r w:rsidRPr="00CA36E7">
        <w:rPr>
          <w:rFonts w:eastAsia="DengXian" w:cs="Tahoma"/>
          <w:sz w:val="22"/>
          <w:lang w:val="en-US" w:eastAsia="en-US"/>
        </w:rPr>
        <w:t>. Project information was shared with different stakeholders mainly government officers and also community/project affected persons</w:t>
      </w:r>
      <w:r w:rsidR="00584964" w:rsidRPr="00CA36E7">
        <w:rPr>
          <w:rFonts w:eastAsia="DengXian" w:cs="Tahoma"/>
          <w:sz w:val="22"/>
          <w:lang w:val="en-US" w:eastAsia="en-US"/>
        </w:rPr>
        <w:t xml:space="preserve">. </w:t>
      </w:r>
      <w:r w:rsidRPr="00CA36E7">
        <w:rPr>
          <w:rFonts w:eastAsia="DengXian" w:cs="Tahoma"/>
          <w:sz w:val="22"/>
          <w:lang w:val="en-US" w:eastAsia="en-US"/>
        </w:rPr>
        <w:t>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030D3CBB" w14:textId="77777777" w:rsidR="0086239F" w:rsidRPr="00CA36E7" w:rsidRDefault="0086239F" w:rsidP="00EB327A">
      <w:pPr>
        <w:pStyle w:val="Heading2"/>
        <w:rPr>
          <w:rFonts w:eastAsia="DengXian" w:cs="Tahoma"/>
          <w:sz w:val="22"/>
          <w:lang w:val="en-US" w:eastAsia="en-US"/>
        </w:rPr>
      </w:pPr>
      <w:bookmarkStart w:id="306" w:name="_Toc92879080"/>
      <w:bookmarkStart w:id="307" w:name="_Toc92879284"/>
      <w:bookmarkStart w:id="308" w:name="_Toc92902403"/>
      <w:bookmarkStart w:id="309" w:name="_Toc103781402"/>
      <w:bookmarkStart w:id="310" w:name="_Toc105058575"/>
      <w:bookmarkStart w:id="311" w:name="_Toc112076073"/>
      <w:bookmarkStart w:id="312" w:name="_Toc148603979"/>
      <w:r w:rsidRPr="00CA36E7">
        <w:rPr>
          <w:rFonts w:eastAsia="DengXian" w:cs="Tahoma"/>
          <w:sz w:val="22"/>
          <w:szCs w:val="22"/>
          <w:lang w:val="en-US" w:eastAsia="en-US"/>
        </w:rPr>
        <w:t>Objectives of Public Participation</w:t>
      </w:r>
      <w:bookmarkEnd w:id="306"/>
      <w:bookmarkEnd w:id="307"/>
      <w:bookmarkEnd w:id="308"/>
      <w:bookmarkEnd w:id="309"/>
      <w:bookmarkEnd w:id="310"/>
      <w:bookmarkEnd w:id="311"/>
      <w:bookmarkEnd w:id="312"/>
      <w:r w:rsidRPr="00CA36E7">
        <w:rPr>
          <w:rFonts w:eastAsia="DengXian" w:cs="Tahoma"/>
          <w:sz w:val="22"/>
          <w:szCs w:val="22"/>
          <w:lang w:val="en-US" w:eastAsia="en-US"/>
        </w:rPr>
        <w:t xml:space="preserve">  </w:t>
      </w:r>
    </w:p>
    <w:p w14:paraId="2DDF74A0" w14:textId="77777777" w:rsidR="0086239F" w:rsidRPr="00CA36E7" w:rsidRDefault="0086239F" w:rsidP="00652725">
      <w:pPr>
        <w:numPr>
          <w:ilvl w:val="0"/>
          <w:numId w:val="168"/>
        </w:numPr>
        <w:shd w:val="clear" w:color="auto" w:fill="FFFFFF"/>
        <w:autoSpaceDE w:val="0"/>
        <w:autoSpaceDN w:val="0"/>
        <w:adjustRightInd w:val="0"/>
        <w:spacing w:after="200"/>
        <w:contextualSpacing/>
        <w:rPr>
          <w:rFonts w:eastAsia="DengXian" w:cs="Tahoma"/>
          <w:sz w:val="22"/>
          <w:lang w:val="en-US" w:eastAsia="en-US"/>
        </w:rPr>
      </w:pPr>
      <w:r w:rsidRPr="00CA36E7">
        <w:rPr>
          <w:rFonts w:eastAsia="DengXian" w:cs="Tahoma"/>
          <w:sz w:val="22"/>
          <w:lang w:val="en-US" w:eastAsia="en-US"/>
        </w:rPr>
        <w:t xml:space="preserve">To assess the level of stakeholder interest and support for the project </w:t>
      </w:r>
    </w:p>
    <w:p w14:paraId="7089FBC9" w14:textId="77777777" w:rsidR="0086239F" w:rsidRPr="00CA36E7" w:rsidRDefault="0086239F" w:rsidP="00652725">
      <w:pPr>
        <w:numPr>
          <w:ilvl w:val="0"/>
          <w:numId w:val="168"/>
        </w:numPr>
        <w:shd w:val="clear" w:color="auto" w:fill="FFFFFF"/>
        <w:autoSpaceDE w:val="0"/>
        <w:autoSpaceDN w:val="0"/>
        <w:adjustRightInd w:val="0"/>
        <w:spacing w:after="200"/>
        <w:contextualSpacing/>
        <w:rPr>
          <w:rFonts w:eastAsia="DengXian" w:cs="Tahoma"/>
          <w:sz w:val="22"/>
          <w:lang w:val="en-US" w:eastAsia="en-US"/>
        </w:rPr>
      </w:pPr>
      <w:r w:rsidRPr="00CA36E7">
        <w:rPr>
          <w:rFonts w:eastAsia="DengXian" w:cs="Tahoma"/>
          <w:sz w:val="22"/>
          <w:lang w:val="en-US" w:eastAsia="en-US"/>
        </w:rPr>
        <w:t>To enable stakeholder’s views to be considered in project design and implementation</w:t>
      </w:r>
    </w:p>
    <w:p w14:paraId="788D40CE" w14:textId="77777777" w:rsidR="0086239F" w:rsidRPr="00CA36E7" w:rsidRDefault="0086239F" w:rsidP="00652725">
      <w:pPr>
        <w:numPr>
          <w:ilvl w:val="0"/>
          <w:numId w:val="168"/>
        </w:numPr>
        <w:shd w:val="clear" w:color="auto" w:fill="FFFFFF"/>
        <w:autoSpaceDE w:val="0"/>
        <w:autoSpaceDN w:val="0"/>
        <w:adjustRightInd w:val="0"/>
        <w:spacing w:after="200"/>
        <w:contextualSpacing/>
        <w:rPr>
          <w:rFonts w:eastAsia="DengXian" w:cs="Tahoma"/>
          <w:sz w:val="22"/>
          <w:lang w:val="en-US" w:eastAsia="en-US"/>
        </w:rPr>
      </w:pPr>
      <w:r w:rsidRPr="00CA36E7">
        <w:rPr>
          <w:rFonts w:eastAsia="DengXian" w:cs="Tahoma"/>
          <w:sz w:val="22"/>
          <w:lang w:val="en-US" w:eastAsia="en-US"/>
        </w:rPr>
        <w:lastRenderedPageBreak/>
        <w:t>To establish and maintain constructive relationships and means for effective and inclusive engagement with project affected parties on issues that could affect them</w:t>
      </w:r>
    </w:p>
    <w:p w14:paraId="5DFC2987" w14:textId="77777777" w:rsidR="0086239F" w:rsidRPr="00CA36E7" w:rsidRDefault="0086239F" w:rsidP="00652725">
      <w:pPr>
        <w:numPr>
          <w:ilvl w:val="0"/>
          <w:numId w:val="168"/>
        </w:numPr>
        <w:shd w:val="clear" w:color="auto" w:fill="FFFFFF"/>
        <w:autoSpaceDE w:val="0"/>
        <w:autoSpaceDN w:val="0"/>
        <w:adjustRightInd w:val="0"/>
        <w:spacing w:after="200"/>
        <w:contextualSpacing/>
        <w:rPr>
          <w:rFonts w:eastAsia="DengXian" w:cs="Tahoma"/>
          <w:sz w:val="22"/>
          <w:lang w:val="en-US" w:eastAsia="en-US"/>
        </w:rPr>
      </w:pPr>
      <w:r w:rsidRPr="00CA36E7">
        <w:rPr>
          <w:rFonts w:eastAsia="DengXian" w:cs="Tahoma"/>
          <w:sz w:val="22"/>
          <w:lang w:val="en-US" w:eastAsia="en-US"/>
        </w:rPr>
        <w:t>To ensure appropriate project information on environmental and social risks and impacts is disclosed to stakeholders in a timely and accessible matter</w:t>
      </w:r>
    </w:p>
    <w:p w14:paraId="2DD20247" w14:textId="77777777" w:rsidR="0086239F" w:rsidRPr="00CA36E7" w:rsidRDefault="0086239F" w:rsidP="0086239F">
      <w:p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ESIA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6CAE1649" w14:textId="77777777" w:rsidR="0086239F" w:rsidRPr="00CA36E7" w:rsidRDefault="0086239F" w:rsidP="0086239F">
      <w:pPr>
        <w:shd w:val="clear" w:color="auto" w:fill="FFFFFF"/>
        <w:autoSpaceDE w:val="0"/>
        <w:autoSpaceDN w:val="0"/>
        <w:adjustRightInd w:val="0"/>
        <w:rPr>
          <w:rFonts w:eastAsia="DengXian" w:cs="Tahoma"/>
          <w:sz w:val="22"/>
          <w:lang w:val="en-US" w:eastAsia="en-US"/>
        </w:rPr>
      </w:pPr>
    </w:p>
    <w:p w14:paraId="6D99ED12" w14:textId="77777777" w:rsidR="0086239F" w:rsidRPr="00CA36E7" w:rsidRDefault="0086239F" w:rsidP="0086239F">
      <w:pPr>
        <w:shd w:val="clear" w:color="auto" w:fill="FFFFFF"/>
        <w:spacing w:after="200"/>
        <w:rPr>
          <w:rFonts w:eastAsia="DengXian" w:cs="Tahoma"/>
          <w:sz w:val="22"/>
          <w:lang w:val="en-US" w:eastAsia="en-US"/>
        </w:rPr>
      </w:pPr>
      <w:r w:rsidRPr="00CA36E7">
        <w:rPr>
          <w:rFonts w:eastAsia="DengXian" w:cs="Tahoma"/>
          <w:sz w:val="22"/>
          <w:lang w:val="en-US" w:eastAsia="en-US"/>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313" w:name="_Toc103157335"/>
      <w:bookmarkStart w:id="314" w:name="_Toc103157339"/>
      <w:bookmarkStart w:id="315" w:name="_Toc103157341"/>
      <w:bookmarkStart w:id="316" w:name="_Toc103157342"/>
      <w:bookmarkStart w:id="317" w:name="_Toc103157343"/>
      <w:bookmarkStart w:id="318" w:name="_Toc103157344"/>
      <w:bookmarkStart w:id="319" w:name="_Toc103157346"/>
      <w:bookmarkStart w:id="320" w:name="_Toc103157348"/>
      <w:bookmarkStart w:id="321" w:name="_Toc103157352"/>
      <w:bookmarkStart w:id="322" w:name="_Toc103157357"/>
      <w:bookmarkStart w:id="323" w:name="_Toc103157358"/>
      <w:bookmarkStart w:id="324" w:name="_Toc103157359"/>
      <w:bookmarkStart w:id="325" w:name="_Toc103157360"/>
      <w:bookmarkStart w:id="326" w:name="_Toc103157361"/>
      <w:bookmarkStart w:id="327" w:name="_Toc103157362"/>
      <w:bookmarkStart w:id="328" w:name="_Toc103157369"/>
      <w:bookmarkStart w:id="329" w:name="_Toc103157374"/>
      <w:bookmarkStart w:id="330" w:name="_Toc103157378"/>
      <w:bookmarkStart w:id="331" w:name="_Toc103157386"/>
      <w:bookmarkStart w:id="332" w:name="_Toc103157418"/>
      <w:bookmarkStart w:id="333" w:name="_Toc103157428"/>
      <w:bookmarkStart w:id="334" w:name="_Toc103157436"/>
      <w:bookmarkStart w:id="335" w:name="_Toc103157440"/>
      <w:bookmarkStart w:id="336" w:name="_Toc103157441"/>
      <w:bookmarkStart w:id="337" w:name="_Toc103157444"/>
      <w:bookmarkStart w:id="338" w:name="_Toc103157452"/>
      <w:bookmarkStart w:id="339" w:name="_Toc103157453"/>
      <w:bookmarkStart w:id="340" w:name="_Toc103157454"/>
      <w:bookmarkStart w:id="341" w:name="_Toc103157455"/>
      <w:bookmarkStart w:id="342" w:name="_Toc103157456"/>
      <w:bookmarkStart w:id="343" w:name="_Toc103157457"/>
      <w:bookmarkStart w:id="344" w:name="_Toc103157458"/>
      <w:bookmarkStart w:id="345" w:name="_Toc103157460"/>
      <w:bookmarkStart w:id="346" w:name="_Toc103157461"/>
      <w:bookmarkStart w:id="347" w:name="_Toc103157462"/>
      <w:bookmarkStart w:id="348" w:name="_Toc103157463"/>
      <w:bookmarkStart w:id="349" w:name="_Toc103157464"/>
      <w:bookmarkStart w:id="350" w:name="_Toc103157465"/>
      <w:bookmarkStart w:id="351" w:name="_Toc103157466"/>
      <w:bookmarkStart w:id="352" w:name="_Toc103157467"/>
      <w:bookmarkStart w:id="353" w:name="_Toc103157468"/>
      <w:bookmarkStart w:id="354" w:name="_Toc10315746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528C3CD" w14:textId="77777777" w:rsidR="0086239F" w:rsidRPr="00EB327A" w:rsidRDefault="0086239F" w:rsidP="00EB327A">
      <w:pPr>
        <w:pStyle w:val="Default"/>
        <w:rPr>
          <w:rFonts w:ascii="Tahoma" w:hAnsi="Tahoma" w:cs="Tahoma"/>
          <w:sz w:val="22"/>
          <w:szCs w:val="22"/>
        </w:rPr>
      </w:pPr>
    </w:p>
    <w:p w14:paraId="47EC577B" w14:textId="77777777" w:rsidR="00084D42" w:rsidRPr="00EB327A" w:rsidRDefault="00084D42" w:rsidP="00C84C16">
      <w:pPr>
        <w:pStyle w:val="Heading2"/>
        <w:ind w:right="0"/>
        <w:rPr>
          <w:rFonts w:cs="Tahoma"/>
          <w:sz w:val="22"/>
          <w:szCs w:val="22"/>
        </w:rPr>
      </w:pPr>
      <w:bookmarkStart w:id="355" w:name="_Toc90324040"/>
      <w:bookmarkStart w:id="356" w:name="_Toc97126375"/>
      <w:bookmarkStart w:id="357" w:name="_Toc97737397"/>
      <w:bookmarkStart w:id="358" w:name="_Toc148603980"/>
      <w:r w:rsidRPr="00EB327A">
        <w:rPr>
          <w:rFonts w:cs="Tahoma"/>
          <w:sz w:val="22"/>
          <w:szCs w:val="22"/>
        </w:rPr>
        <w:t>Stakeholder Consultation and Disclosure Requirement for the Project</w:t>
      </w:r>
      <w:bookmarkEnd w:id="355"/>
      <w:bookmarkEnd w:id="356"/>
      <w:bookmarkEnd w:id="357"/>
      <w:bookmarkEnd w:id="358"/>
      <w:r w:rsidRPr="00EB327A">
        <w:rPr>
          <w:rFonts w:cs="Tahoma"/>
          <w:sz w:val="22"/>
          <w:szCs w:val="22"/>
        </w:rPr>
        <w:t xml:space="preserve"> </w:t>
      </w:r>
    </w:p>
    <w:p w14:paraId="50E4D283" w14:textId="18EE92E0" w:rsidR="00A3012E" w:rsidRPr="00EB327A" w:rsidRDefault="00A3012E" w:rsidP="00A3012E">
      <w:pPr>
        <w:pStyle w:val="CM147"/>
        <w:spacing w:line="276" w:lineRule="auto"/>
        <w:jc w:val="both"/>
        <w:rPr>
          <w:rFonts w:ascii="Tahoma" w:hAnsi="Tahoma" w:cs="Tahoma"/>
          <w:sz w:val="22"/>
          <w:szCs w:val="22"/>
        </w:rPr>
      </w:pPr>
      <w:bookmarkStart w:id="359" w:name="_Hlk137202633"/>
      <w:r w:rsidRPr="00EB327A">
        <w:rPr>
          <w:rFonts w:ascii="Tahoma" w:hAnsi="Tahoma" w:cs="Tahoma"/>
          <w:sz w:val="22"/>
          <w:szCs w:val="22"/>
        </w:rPr>
        <w:t>The World Bank OP 4.01 Environmental Assessment - Stakeholder Engagement and Information Disclosure emphasises on engagement in meaningful consultations with all stakeholders. The stakeholders should be provided with timely, relevant, understandable, and accessible information, and consult with them in a culturally appropriate manner, which is free of manipulation, interference, coercion, discrimination, and intimidation.</w:t>
      </w:r>
    </w:p>
    <w:p w14:paraId="756CDAB5" w14:textId="5C09AF94" w:rsidR="00084D42" w:rsidRPr="00EB327A" w:rsidRDefault="00A3012E" w:rsidP="00A3012E">
      <w:pPr>
        <w:pStyle w:val="Default"/>
        <w:rPr>
          <w:rFonts w:ascii="Tahoma" w:hAnsi="Tahoma" w:cs="Tahoma"/>
          <w:sz w:val="22"/>
          <w:szCs w:val="22"/>
        </w:rPr>
      </w:pPr>
      <w:r w:rsidRPr="00EB327A">
        <w:rPr>
          <w:rFonts w:ascii="Tahoma" w:hAnsi="Tahoma" w:cs="Tahoma"/>
          <w:sz w:val="22"/>
          <w:szCs w:val="22"/>
        </w:rPr>
        <w:t>The summaries of ESIA findings will be disseminated to the affected persons in a languaguage that they can understand using baraza and focus group discussions.Disclosure  process will also consider any mobility, disability and literacy challenges affected persons may have.ESIA report will also be made available in public places that are accessible to project-affected groups and local NGOs (NEMA website and Respective NEMA County offices).</w:t>
      </w:r>
      <w:bookmarkEnd w:id="359"/>
    </w:p>
    <w:p w14:paraId="6C0F39E7" w14:textId="77777777" w:rsidR="00A3012E" w:rsidRPr="00EB327A" w:rsidRDefault="00A3012E" w:rsidP="00EB327A">
      <w:pPr>
        <w:pStyle w:val="Default"/>
        <w:rPr>
          <w:rFonts w:ascii="Tahoma" w:hAnsi="Tahoma" w:cs="Tahoma"/>
          <w:sz w:val="22"/>
          <w:szCs w:val="22"/>
        </w:rPr>
      </w:pPr>
    </w:p>
    <w:p w14:paraId="1F2D3F57" w14:textId="77777777" w:rsidR="00084D42" w:rsidRPr="00EB327A" w:rsidRDefault="00084D42" w:rsidP="00C84C16">
      <w:pPr>
        <w:pStyle w:val="CM147"/>
        <w:spacing w:after="0" w:line="276" w:lineRule="auto"/>
        <w:jc w:val="both"/>
        <w:rPr>
          <w:rFonts w:ascii="Tahoma" w:hAnsi="Tahoma" w:cs="Tahoma"/>
          <w:sz w:val="22"/>
          <w:szCs w:val="22"/>
        </w:rPr>
      </w:pPr>
      <w:r w:rsidRPr="00EB327A">
        <w:rPr>
          <w:rFonts w:ascii="Tahoma" w:hAnsi="Tahoma" w:cs="Tahoma"/>
          <w:sz w:val="22"/>
          <w:szCs w:val="22"/>
        </w:rPr>
        <w:t>A documented record of stakeholder engagement, including a description of the stakeholders consulted, a summary of the feedback received, and a brief explanation of how the feedback was collected, has been presented below. The consultations were conducted in form of:</w:t>
      </w:r>
    </w:p>
    <w:p w14:paraId="25E3C027" w14:textId="77777777" w:rsidR="00084D42" w:rsidRPr="00EB327A" w:rsidRDefault="00084D42" w:rsidP="00652725">
      <w:pPr>
        <w:pStyle w:val="Default"/>
        <w:numPr>
          <w:ilvl w:val="0"/>
          <w:numId w:val="55"/>
        </w:numPr>
        <w:rPr>
          <w:rFonts w:ascii="Tahoma" w:hAnsi="Tahoma" w:cs="Tahoma"/>
          <w:sz w:val="22"/>
          <w:szCs w:val="22"/>
          <w:lang w:val="en-US" w:eastAsia="en-GB"/>
        </w:rPr>
      </w:pPr>
      <w:r w:rsidRPr="00EB327A">
        <w:rPr>
          <w:rFonts w:ascii="Tahoma" w:hAnsi="Tahoma" w:cs="Tahoma"/>
          <w:sz w:val="22"/>
          <w:szCs w:val="22"/>
          <w:lang w:val="en-US" w:eastAsia="en-GB"/>
        </w:rPr>
        <w:lastRenderedPageBreak/>
        <w:t>Meeting with the client</w:t>
      </w:r>
    </w:p>
    <w:p w14:paraId="2D4F5FF3" w14:textId="77777777" w:rsidR="00084D42" w:rsidRPr="00EB327A" w:rsidRDefault="00084D42" w:rsidP="00652725">
      <w:pPr>
        <w:pStyle w:val="Default"/>
        <w:numPr>
          <w:ilvl w:val="0"/>
          <w:numId w:val="55"/>
        </w:numPr>
        <w:rPr>
          <w:rFonts w:ascii="Tahoma" w:hAnsi="Tahoma" w:cs="Tahoma"/>
          <w:sz w:val="22"/>
          <w:szCs w:val="22"/>
          <w:lang w:val="en-US" w:eastAsia="en-GB"/>
        </w:rPr>
      </w:pPr>
      <w:r w:rsidRPr="00EB327A">
        <w:rPr>
          <w:rFonts w:ascii="Tahoma" w:hAnsi="Tahoma" w:cs="Tahoma"/>
          <w:sz w:val="22"/>
          <w:szCs w:val="22"/>
          <w:lang w:val="en-US" w:eastAsia="en-GB"/>
        </w:rPr>
        <w:t>Consultation with the county commissioner and the county officials</w:t>
      </w:r>
    </w:p>
    <w:p w14:paraId="5920C791" w14:textId="77777777" w:rsidR="00084D42" w:rsidRPr="00EB327A" w:rsidRDefault="00084D42" w:rsidP="00652725">
      <w:pPr>
        <w:pStyle w:val="Default"/>
        <w:numPr>
          <w:ilvl w:val="0"/>
          <w:numId w:val="55"/>
        </w:numPr>
        <w:rPr>
          <w:rFonts w:ascii="Tahoma" w:hAnsi="Tahoma" w:cs="Tahoma"/>
          <w:sz w:val="22"/>
          <w:szCs w:val="22"/>
          <w:lang w:val="en-US" w:eastAsia="en-GB"/>
        </w:rPr>
      </w:pPr>
      <w:r w:rsidRPr="00EB327A">
        <w:rPr>
          <w:rFonts w:ascii="Tahoma" w:hAnsi="Tahoma" w:cs="Tahoma"/>
          <w:sz w:val="22"/>
          <w:szCs w:val="22"/>
          <w:lang w:val="en-US" w:eastAsia="en-GB"/>
        </w:rPr>
        <w:t>Key stakeholder interviews with the county officials</w:t>
      </w:r>
    </w:p>
    <w:p w14:paraId="5994DACB" w14:textId="77777777" w:rsidR="00084D42" w:rsidRPr="00EB327A" w:rsidRDefault="00084D42" w:rsidP="00652725">
      <w:pPr>
        <w:pStyle w:val="Default"/>
        <w:numPr>
          <w:ilvl w:val="0"/>
          <w:numId w:val="55"/>
        </w:numPr>
        <w:rPr>
          <w:rFonts w:ascii="Tahoma" w:hAnsi="Tahoma" w:cs="Tahoma"/>
          <w:sz w:val="22"/>
          <w:szCs w:val="22"/>
          <w:lang w:val="en-US" w:eastAsia="en-GB"/>
        </w:rPr>
      </w:pPr>
      <w:r w:rsidRPr="00EB327A">
        <w:rPr>
          <w:rFonts w:ascii="Tahoma" w:hAnsi="Tahoma" w:cs="Tahoma"/>
          <w:sz w:val="22"/>
          <w:szCs w:val="22"/>
          <w:lang w:val="en-US" w:eastAsia="en-GB"/>
        </w:rPr>
        <w:t xml:space="preserve">Public meeting in </w:t>
      </w:r>
      <w:r w:rsidR="00190604" w:rsidRPr="00EB327A">
        <w:rPr>
          <w:rFonts w:ascii="Tahoma" w:hAnsi="Tahoma" w:cs="Tahoma"/>
          <w:sz w:val="22"/>
          <w:szCs w:val="22"/>
          <w:lang w:val="en-US" w:eastAsia="en-GB"/>
        </w:rPr>
        <w:t>Athibohol</w:t>
      </w:r>
    </w:p>
    <w:p w14:paraId="3E9A84C6" w14:textId="77777777" w:rsidR="00084D42" w:rsidRPr="00EB327A" w:rsidRDefault="00084D42" w:rsidP="00652725">
      <w:pPr>
        <w:pStyle w:val="Default"/>
        <w:numPr>
          <w:ilvl w:val="0"/>
          <w:numId w:val="55"/>
        </w:numPr>
        <w:rPr>
          <w:rFonts w:ascii="Tahoma" w:hAnsi="Tahoma" w:cs="Tahoma"/>
          <w:sz w:val="22"/>
          <w:szCs w:val="22"/>
          <w:lang w:val="en-US" w:eastAsia="en-GB"/>
        </w:rPr>
      </w:pPr>
      <w:r w:rsidRPr="00EB327A">
        <w:rPr>
          <w:rFonts w:ascii="Tahoma" w:hAnsi="Tahoma" w:cs="Tahoma"/>
          <w:sz w:val="22"/>
          <w:szCs w:val="22"/>
          <w:lang w:val="en-US" w:eastAsia="en-GB"/>
        </w:rPr>
        <w:t>Focus Group Discussions</w:t>
      </w:r>
    </w:p>
    <w:p w14:paraId="48E47067" w14:textId="77777777" w:rsidR="007115F8" w:rsidRPr="00EB327A" w:rsidRDefault="007115F8" w:rsidP="00C84C16">
      <w:pPr>
        <w:pStyle w:val="Default"/>
        <w:ind w:left="720"/>
        <w:rPr>
          <w:rFonts w:ascii="Tahoma" w:hAnsi="Tahoma" w:cs="Tahoma"/>
          <w:sz w:val="22"/>
          <w:szCs w:val="22"/>
          <w:lang w:val="en-US" w:eastAsia="en-GB"/>
        </w:rPr>
      </w:pPr>
    </w:p>
    <w:p w14:paraId="7EB8FC67" w14:textId="77777777" w:rsidR="00084D42" w:rsidRPr="00EB327A" w:rsidRDefault="00084D42" w:rsidP="00C84C16">
      <w:pPr>
        <w:pStyle w:val="Heading2"/>
        <w:ind w:right="0"/>
        <w:rPr>
          <w:rFonts w:cs="Tahoma"/>
          <w:sz w:val="22"/>
          <w:szCs w:val="22"/>
        </w:rPr>
      </w:pPr>
      <w:bookmarkStart w:id="360" w:name="_Toc90324041"/>
      <w:bookmarkStart w:id="361" w:name="_Toc97126376"/>
      <w:bookmarkStart w:id="362" w:name="_Toc97737398"/>
      <w:bookmarkStart w:id="363" w:name="_Toc148603981"/>
      <w:r w:rsidRPr="00EB327A">
        <w:rPr>
          <w:rFonts w:cs="Tahoma"/>
          <w:sz w:val="22"/>
          <w:szCs w:val="22"/>
        </w:rPr>
        <w:t>Stakeholder Characterisation and Identification</w:t>
      </w:r>
      <w:bookmarkEnd w:id="360"/>
      <w:bookmarkEnd w:id="361"/>
      <w:bookmarkEnd w:id="362"/>
      <w:bookmarkEnd w:id="363"/>
      <w:r w:rsidRPr="00EB327A">
        <w:rPr>
          <w:rFonts w:cs="Tahoma"/>
          <w:sz w:val="22"/>
          <w:szCs w:val="22"/>
        </w:rPr>
        <w:t xml:space="preserve"> </w:t>
      </w:r>
    </w:p>
    <w:p w14:paraId="19B7E538" w14:textId="77777777" w:rsidR="00084D42" w:rsidRPr="00EB327A" w:rsidRDefault="00084D42" w:rsidP="00C84C16">
      <w:pPr>
        <w:pStyle w:val="CM147"/>
        <w:spacing w:after="0" w:line="276" w:lineRule="auto"/>
        <w:jc w:val="both"/>
        <w:rPr>
          <w:rFonts w:ascii="Tahoma" w:hAnsi="Tahoma" w:cs="Tahoma"/>
          <w:sz w:val="22"/>
          <w:szCs w:val="22"/>
          <w:lang w:val="en-US"/>
        </w:rPr>
      </w:pPr>
      <w:r w:rsidRPr="00EB327A">
        <w:rPr>
          <w:rFonts w:ascii="Tahoma" w:hAnsi="Tahoma" w:cs="Tahoma"/>
          <w:sz w:val="22"/>
          <w:szCs w:val="22"/>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3EE15B1A" w14:textId="77777777" w:rsidR="00084D42" w:rsidRPr="00EB327A" w:rsidRDefault="00084D42" w:rsidP="00A6751C">
      <w:pPr>
        <w:pStyle w:val="Default"/>
        <w:rPr>
          <w:rFonts w:ascii="Tahoma" w:hAnsi="Tahoma" w:cs="Tahoma"/>
          <w:sz w:val="22"/>
          <w:szCs w:val="22"/>
          <w:lang w:val="en-US" w:eastAsia="en-GB"/>
        </w:rPr>
      </w:pPr>
    </w:p>
    <w:p w14:paraId="6670D267" w14:textId="77777777" w:rsidR="00084D42" w:rsidRPr="00EB327A" w:rsidRDefault="00084D42" w:rsidP="00A6751C">
      <w:pPr>
        <w:pStyle w:val="Heading3"/>
        <w:ind w:right="0"/>
        <w:jc w:val="both"/>
        <w:rPr>
          <w:rFonts w:cs="Tahoma"/>
        </w:rPr>
      </w:pPr>
      <w:bookmarkStart w:id="364" w:name="_Toc90324042"/>
      <w:bookmarkStart w:id="365" w:name="_Toc97126377"/>
      <w:bookmarkStart w:id="366" w:name="_Toc97737399"/>
      <w:bookmarkStart w:id="367" w:name="_Toc148603982"/>
      <w:r w:rsidRPr="00EB327A">
        <w:rPr>
          <w:rFonts w:cs="Tahoma"/>
        </w:rPr>
        <w:t>Stakeholder Mapping</w:t>
      </w:r>
      <w:bookmarkEnd w:id="364"/>
      <w:bookmarkEnd w:id="365"/>
      <w:bookmarkEnd w:id="366"/>
      <w:bookmarkEnd w:id="367"/>
      <w:r w:rsidRPr="00EB327A">
        <w:rPr>
          <w:rFonts w:cs="Tahoma"/>
        </w:rPr>
        <w:t xml:space="preserve"> </w:t>
      </w:r>
    </w:p>
    <w:p w14:paraId="1144B115" w14:textId="77777777" w:rsidR="00084D42" w:rsidRPr="00EB327A" w:rsidRDefault="00084D42" w:rsidP="00C84C16">
      <w:pPr>
        <w:shd w:val="clear" w:color="auto" w:fill="FFFFFF"/>
        <w:autoSpaceDE w:val="0"/>
        <w:autoSpaceDN w:val="0"/>
        <w:adjustRightInd w:val="0"/>
        <w:rPr>
          <w:rFonts w:eastAsia="ArialMT" w:cs="Tahoma"/>
          <w:color w:val="000000"/>
          <w:sz w:val="22"/>
          <w:lang w:val="en-US" w:eastAsia="en-US"/>
        </w:rPr>
      </w:pPr>
      <w:r w:rsidRPr="00EB327A">
        <w:rPr>
          <w:rFonts w:eastAsia="ArialMT" w:cs="Tahoma"/>
          <w:color w:val="000000"/>
          <w:sz w:val="22"/>
          <w:lang w:val="en-US" w:eastAsia="en-US"/>
        </w:rPr>
        <w:t>Stakeholder mapping” is a process of examining the relative influence that different individuals and groups have over a project as well as the influence of the project over them. The purpose of a stakeholder mapping is to:</w:t>
      </w:r>
    </w:p>
    <w:p w14:paraId="134A292E" w14:textId="77777777" w:rsidR="00084D42" w:rsidRPr="00EB327A" w:rsidRDefault="00084D42" w:rsidP="00652725">
      <w:pPr>
        <w:numPr>
          <w:ilvl w:val="0"/>
          <w:numId w:val="30"/>
        </w:numPr>
        <w:shd w:val="clear" w:color="auto" w:fill="FFFFFF"/>
        <w:autoSpaceDE w:val="0"/>
        <w:autoSpaceDN w:val="0"/>
        <w:adjustRightInd w:val="0"/>
        <w:ind w:left="720" w:hanging="360"/>
        <w:rPr>
          <w:rFonts w:eastAsia="ArialMT" w:cs="Tahoma"/>
          <w:color w:val="000000"/>
          <w:sz w:val="22"/>
          <w:lang w:val="en-US" w:eastAsia="en-US"/>
        </w:rPr>
      </w:pPr>
      <w:r w:rsidRPr="00EB327A">
        <w:rPr>
          <w:rFonts w:eastAsia="ArialMT" w:cs="Tahoma"/>
          <w:color w:val="000000"/>
          <w:sz w:val="22"/>
          <w:lang w:val="en-US" w:eastAsia="en-US"/>
        </w:rPr>
        <w:t>Identify each stakeholder group;</w:t>
      </w:r>
    </w:p>
    <w:p w14:paraId="1F1A862E" w14:textId="77777777" w:rsidR="00084D42" w:rsidRPr="00EB327A" w:rsidRDefault="00084D42" w:rsidP="00652725">
      <w:pPr>
        <w:numPr>
          <w:ilvl w:val="0"/>
          <w:numId w:val="30"/>
        </w:numPr>
        <w:shd w:val="clear" w:color="auto" w:fill="FFFFFF"/>
        <w:autoSpaceDE w:val="0"/>
        <w:autoSpaceDN w:val="0"/>
        <w:adjustRightInd w:val="0"/>
        <w:ind w:left="720" w:hanging="360"/>
        <w:rPr>
          <w:rFonts w:eastAsia="ArialMT" w:cs="Tahoma"/>
          <w:color w:val="000000"/>
          <w:sz w:val="22"/>
          <w:lang w:val="en-US" w:eastAsia="en-US"/>
        </w:rPr>
      </w:pPr>
      <w:r w:rsidRPr="00EB327A">
        <w:rPr>
          <w:rFonts w:eastAsia="ArialMT" w:cs="Tahoma"/>
          <w:color w:val="000000"/>
          <w:sz w:val="22"/>
          <w:lang w:val="en-US" w:eastAsia="en-US"/>
        </w:rPr>
        <w:t>Study their profile and the nature of the stakes;</w:t>
      </w:r>
    </w:p>
    <w:p w14:paraId="579A5C97" w14:textId="77777777" w:rsidR="00084D42" w:rsidRPr="00EB327A" w:rsidRDefault="00084D42" w:rsidP="00652725">
      <w:pPr>
        <w:numPr>
          <w:ilvl w:val="0"/>
          <w:numId w:val="30"/>
        </w:numPr>
        <w:shd w:val="clear" w:color="auto" w:fill="FFFFFF"/>
        <w:autoSpaceDE w:val="0"/>
        <w:autoSpaceDN w:val="0"/>
        <w:adjustRightInd w:val="0"/>
        <w:ind w:left="720" w:hanging="360"/>
        <w:rPr>
          <w:rFonts w:eastAsia="ArialMT" w:cs="Tahoma"/>
          <w:color w:val="000000"/>
          <w:sz w:val="22"/>
          <w:lang w:val="en-US" w:eastAsia="en-US"/>
        </w:rPr>
      </w:pPr>
      <w:r w:rsidRPr="00EB327A">
        <w:rPr>
          <w:rFonts w:eastAsia="ArialMT" w:cs="Tahoma"/>
          <w:color w:val="000000"/>
          <w:sz w:val="22"/>
          <w:lang w:val="en-US" w:eastAsia="en-US"/>
        </w:rPr>
        <w:t>Understand each group’s specific issues, concerns as well as expectations from the project</w:t>
      </w:r>
    </w:p>
    <w:p w14:paraId="57DEEA71" w14:textId="77777777" w:rsidR="00084D42" w:rsidRPr="00EB327A" w:rsidRDefault="00084D42" w:rsidP="00652725">
      <w:pPr>
        <w:numPr>
          <w:ilvl w:val="0"/>
          <w:numId w:val="30"/>
        </w:numPr>
        <w:shd w:val="clear" w:color="auto" w:fill="FFFFFF"/>
        <w:autoSpaceDE w:val="0"/>
        <w:autoSpaceDN w:val="0"/>
        <w:adjustRightInd w:val="0"/>
        <w:ind w:left="720" w:hanging="360"/>
        <w:rPr>
          <w:rFonts w:eastAsia="ArialMT" w:cs="Tahoma"/>
          <w:color w:val="000000"/>
          <w:sz w:val="22"/>
          <w:lang w:val="en-US" w:eastAsia="en-US"/>
        </w:rPr>
      </w:pPr>
      <w:r w:rsidRPr="00EB327A">
        <w:rPr>
          <w:rFonts w:eastAsia="ArialMT" w:cs="Tahoma"/>
          <w:color w:val="000000"/>
          <w:sz w:val="22"/>
          <w:lang w:val="en-US" w:eastAsia="en-US"/>
        </w:rPr>
        <w:t>Gauge their influence on the Project;</w:t>
      </w:r>
    </w:p>
    <w:p w14:paraId="1DD4C5DF" w14:textId="77777777" w:rsidR="00084D42" w:rsidRPr="00EB327A" w:rsidRDefault="00084D42"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In line with the nature of the project and its setting in </w:t>
      </w:r>
      <w:r w:rsidR="00190604" w:rsidRPr="00EB327A">
        <w:rPr>
          <w:rFonts w:ascii="Tahoma" w:hAnsi="Tahoma" w:cs="Tahoma"/>
          <w:sz w:val="22"/>
          <w:szCs w:val="22"/>
        </w:rPr>
        <w:t>Athibohol</w:t>
      </w:r>
      <w:r w:rsidRPr="00EB327A">
        <w:rPr>
          <w:rFonts w:ascii="Tahoma" w:hAnsi="Tahoma" w:cs="Tahoma"/>
          <w:sz w:val="22"/>
          <w:szCs w:val="22"/>
        </w:rPr>
        <w:t>, the stakeholders have been identified and listed in the table given below;</w:t>
      </w:r>
    </w:p>
    <w:p w14:paraId="06B7C72B" w14:textId="77777777" w:rsidR="007115F8" w:rsidRPr="00EB327A" w:rsidRDefault="007115F8" w:rsidP="00C84C16">
      <w:pPr>
        <w:pStyle w:val="Default"/>
        <w:rPr>
          <w:rFonts w:ascii="Tahoma" w:hAnsi="Tahoma" w:cs="Tahoma"/>
          <w:sz w:val="22"/>
          <w:szCs w:val="22"/>
          <w:lang w:val="en-GB" w:eastAsia="en-GB"/>
        </w:rPr>
      </w:pPr>
    </w:p>
    <w:p w14:paraId="53607737" w14:textId="283F4DE2" w:rsidR="00084D42" w:rsidRPr="00EB327A" w:rsidRDefault="00084D42" w:rsidP="00C84C16">
      <w:pPr>
        <w:pStyle w:val="Caption"/>
        <w:spacing w:before="240" w:after="0"/>
        <w:ind w:left="1080" w:hanging="1138"/>
        <w:jc w:val="both"/>
        <w:rPr>
          <w:rFonts w:cs="Tahoma"/>
          <w:bCs/>
          <w:iCs/>
          <w:sz w:val="22"/>
          <w:szCs w:val="22"/>
        </w:rPr>
      </w:pPr>
      <w:bookmarkStart w:id="368" w:name="_Toc90324138"/>
      <w:bookmarkStart w:id="369" w:name="_Toc97126820"/>
      <w:bookmarkStart w:id="370" w:name="_Toc97737497"/>
      <w:bookmarkStart w:id="371" w:name="_Toc148604149"/>
      <w:r w:rsidRPr="00EB327A">
        <w:rPr>
          <w:rFonts w:cs="Tahoma"/>
          <w:bCs/>
          <w:iCs/>
          <w:sz w:val="22"/>
          <w:szCs w:val="22"/>
        </w:rPr>
        <w:t xml:space="preserve">Table </w:t>
      </w:r>
      <w:r w:rsidR="00345BD7" w:rsidRPr="00CA36E7">
        <w:rPr>
          <w:rFonts w:cs="Tahoma"/>
          <w:bCs/>
          <w:iCs/>
          <w:sz w:val="22"/>
          <w:szCs w:val="22"/>
        </w:rPr>
        <w:fldChar w:fldCharType="begin"/>
      </w:r>
      <w:r w:rsidR="00345BD7" w:rsidRPr="00CA36E7">
        <w:rPr>
          <w:rFonts w:cs="Tahoma"/>
          <w:bCs/>
          <w:iCs/>
          <w:sz w:val="22"/>
          <w:szCs w:val="22"/>
        </w:rPr>
        <w:instrText xml:space="preserve"> STYLEREF 1 \s </w:instrText>
      </w:r>
      <w:r w:rsidR="00345BD7" w:rsidRPr="00CA36E7">
        <w:rPr>
          <w:rFonts w:cs="Tahoma"/>
          <w:bCs/>
          <w:iCs/>
          <w:sz w:val="22"/>
          <w:szCs w:val="22"/>
        </w:rPr>
        <w:fldChar w:fldCharType="separate"/>
      </w:r>
      <w:r w:rsidR="00345BD7" w:rsidRPr="00CA36E7">
        <w:rPr>
          <w:rFonts w:cs="Tahoma"/>
          <w:bCs/>
          <w:iCs/>
          <w:noProof/>
          <w:sz w:val="22"/>
          <w:szCs w:val="22"/>
        </w:rPr>
        <w:t>5</w:t>
      </w:r>
      <w:r w:rsidR="00345BD7" w:rsidRPr="00CA36E7">
        <w:rPr>
          <w:rFonts w:cs="Tahoma"/>
          <w:bCs/>
          <w:iCs/>
          <w:sz w:val="22"/>
          <w:szCs w:val="22"/>
        </w:rPr>
        <w:fldChar w:fldCharType="end"/>
      </w:r>
      <w:r w:rsidR="00345BD7" w:rsidRPr="00CA36E7">
        <w:rPr>
          <w:rFonts w:cs="Tahoma"/>
          <w:bCs/>
          <w:iCs/>
          <w:sz w:val="22"/>
          <w:szCs w:val="22"/>
        </w:rPr>
        <w:noBreakHyphen/>
      </w:r>
      <w:r w:rsidR="00345BD7" w:rsidRPr="00CA36E7">
        <w:rPr>
          <w:rFonts w:cs="Tahoma"/>
          <w:bCs/>
          <w:iCs/>
          <w:sz w:val="22"/>
          <w:szCs w:val="22"/>
        </w:rPr>
        <w:fldChar w:fldCharType="begin"/>
      </w:r>
      <w:r w:rsidR="00345BD7" w:rsidRPr="00CA36E7">
        <w:rPr>
          <w:rFonts w:cs="Tahoma"/>
          <w:bCs/>
          <w:iCs/>
          <w:sz w:val="22"/>
          <w:szCs w:val="22"/>
        </w:rPr>
        <w:instrText xml:space="preserve"> SEQ Table \* ARABIC \s 1 </w:instrText>
      </w:r>
      <w:r w:rsidR="00345BD7" w:rsidRPr="00CA36E7">
        <w:rPr>
          <w:rFonts w:cs="Tahoma"/>
          <w:bCs/>
          <w:iCs/>
          <w:sz w:val="22"/>
          <w:szCs w:val="22"/>
        </w:rPr>
        <w:fldChar w:fldCharType="separate"/>
      </w:r>
      <w:r w:rsidR="00345BD7" w:rsidRPr="00CA36E7">
        <w:rPr>
          <w:rFonts w:cs="Tahoma"/>
          <w:bCs/>
          <w:iCs/>
          <w:noProof/>
          <w:sz w:val="22"/>
          <w:szCs w:val="22"/>
        </w:rPr>
        <w:t>1</w:t>
      </w:r>
      <w:r w:rsidR="00345BD7" w:rsidRPr="00CA36E7">
        <w:rPr>
          <w:rFonts w:cs="Tahoma"/>
          <w:bCs/>
          <w:iCs/>
          <w:sz w:val="22"/>
          <w:szCs w:val="22"/>
        </w:rPr>
        <w:fldChar w:fldCharType="end"/>
      </w:r>
      <w:r w:rsidRPr="00EB327A">
        <w:rPr>
          <w:rFonts w:cs="Tahoma"/>
          <w:bCs/>
          <w:iCs/>
          <w:sz w:val="22"/>
          <w:szCs w:val="22"/>
        </w:rPr>
        <w:t>: Identified Stakeholders</w:t>
      </w:r>
      <w:bookmarkEnd w:id="368"/>
      <w:bookmarkEnd w:id="369"/>
      <w:bookmarkEnd w:id="370"/>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824"/>
        <w:gridCol w:w="2531"/>
        <w:gridCol w:w="2524"/>
      </w:tblGrid>
      <w:tr w:rsidR="0086239F" w:rsidRPr="00CA36E7" w14:paraId="47E6EC43" w14:textId="77777777" w:rsidTr="004867A6">
        <w:tc>
          <w:tcPr>
            <w:tcW w:w="0" w:type="auto"/>
            <w:tcBorders>
              <w:top w:val="single" w:sz="4" w:space="0" w:color="auto"/>
              <w:left w:val="single" w:sz="4" w:space="0" w:color="auto"/>
              <w:bottom w:val="single" w:sz="4" w:space="0" w:color="auto"/>
              <w:right w:val="single" w:sz="4" w:space="0" w:color="auto"/>
            </w:tcBorders>
            <w:shd w:val="clear" w:color="auto" w:fill="D5DCE4"/>
            <w:hideMark/>
          </w:tcPr>
          <w:p w14:paraId="36CA5478" w14:textId="77777777" w:rsidR="004867A6" w:rsidRPr="00EB327A" w:rsidRDefault="004867A6" w:rsidP="00C84C16">
            <w:pPr>
              <w:rPr>
                <w:rFonts w:eastAsia="Calibri" w:cs="Tahoma"/>
                <w:b/>
                <w:bCs/>
                <w:sz w:val="22"/>
                <w:lang w:eastAsia="en-GB"/>
              </w:rPr>
            </w:pPr>
            <w:r w:rsidRPr="00EB327A">
              <w:rPr>
                <w:rFonts w:eastAsia="Calibri" w:cs="Tahoma"/>
                <w:b/>
                <w:bCs/>
                <w:sz w:val="22"/>
                <w:lang w:eastAsia="en-GB"/>
              </w:rPr>
              <w:t>Stakeholder Category</w:t>
            </w:r>
          </w:p>
        </w:tc>
        <w:tc>
          <w:tcPr>
            <w:tcW w:w="0" w:type="auto"/>
            <w:tcBorders>
              <w:top w:val="single" w:sz="4" w:space="0" w:color="auto"/>
              <w:left w:val="single" w:sz="4" w:space="0" w:color="auto"/>
              <w:bottom w:val="single" w:sz="4" w:space="0" w:color="auto"/>
              <w:right w:val="single" w:sz="4" w:space="0" w:color="auto"/>
            </w:tcBorders>
            <w:shd w:val="clear" w:color="auto" w:fill="D5DCE4"/>
            <w:hideMark/>
          </w:tcPr>
          <w:p w14:paraId="0B17511F" w14:textId="77777777" w:rsidR="004867A6" w:rsidRPr="00EB327A" w:rsidRDefault="004867A6" w:rsidP="00C84C16">
            <w:pPr>
              <w:rPr>
                <w:rFonts w:eastAsia="Calibri" w:cs="Tahoma"/>
                <w:b/>
                <w:bCs/>
                <w:sz w:val="22"/>
                <w:lang w:eastAsia="en-GB"/>
              </w:rPr>
            </w:pPr>
            <w:r w:rsidRPr="00EB327A">
              <w:rPr>
                <w:rFonts w:eastAsia="Calibri" w:cs="Tahoma"/>
                <w:b/>
                <w:bCs/>
                <w:sz w:val="22"/>
                <w:lang w:eastAsia="en-GB"/>
              </w:rPr>
              <w:t>Stakeholder Group</w:t>
            </w:r>
          </w:p>
        </w:tc>
        <w:tc>
          <w:tcPr>
            <w:tcW w:w="0" w:type="auto"/>
            <w:tcBorders>
              <w:top w:val="single" w:sz="4" w:space="0" w:color="auto"/>
              <w:left w:val="single" w:sz="4" w:space="0" w:color="auto"/>
              <w:bottom w:val="single" w:sz="4" w:space="0" w:color="auto"/>
              <w:right w:val="single" w:sz="4" w:space="0" w:color="auto"/>
            </w:tcBorders>
            <w:shd w:val="clear" w:color="auto" w:fill="D5DCE4"/>
            <w:hideMark/>
          </w:tcPr>
          <w:p w14:paraId="188FB75B" w14:textId="77777777" w:rsidR="004867A6" w:rsidRPr="00EB327A" w:rsidRDefault="004867A6" w:rsidP="00C84C16">
            <w:pPr>
              <w:rPr>
                <w:rFonts w:eastAsia="Calibri" w:cs="Tahoma"/>
                <w:b/>
                <w:bCs/>
                <w:sz w:val="22"/>
                <w:lang w:eastAsia="en-GB"/>
              </w:rPr>
            </w:pPr>
            <w:r w:rsidRPr="00EB327A">
              <w:rPr>
                <w:rFonts w:eastAsia="Calibri" w:cs="Tahoma"/>
                <w:b/>
                <w:bCs/>
                <w:sz w:val="22"/>
                <w:lang w:eastAsia="en-GB"/>
              </w:rPr>
              <w:t xml:space="preserve">Connection to the KOSAP </w:t>
            </w:r>
          </w:p>
        </w:tc>
        <w:tc>
          <w:tcPr>
            <w:tcW w:w="0" w:type="auto"/>
            <w:tcBorders>
              <w:top w:val="single" w:sz="4" w:space="0" w:color="auto"/>
              <w:left w:val="single" w:sz="4" w:space="0" w:color="auto"/>
              <w:bottom w:val="single" w:sz="4" w:space="0" w:color="auto"/>
              <w:right w:val="single" w:sz="4" w:space="0" w:color="auto"/>
            </w:tcBorders>
            <w:shd w:val="clear" w:color="auto" w:fill="D5DCE4"/>
            <w:hideMark/>
          </w:tcPr>
          <w:p w14:paraId="5C79CE29" w14:textId="77777777" w:rsidR="004867A6" w:rsidRPr="00EB327A" w:rsidRDefault="004867A6" w:rsidP="00C84C16">
            <w:pPr>
              <w:rPr>
                <w:rFonts w:eastAsia="Calibri" w:cs="Tahoma"/>
                <w:b/>
                <w:bCs/>
                <w:sz w:val="22"/>
                <w:lang w:eastAsia="en-GB"/>
              </w:rPr>
            </w:pPr>
            <w:r w:rsidRPr="00EB327A">
              <w:rPr>
                <w:rFonts w:eastAsia="Calibri" w:cs="Tahoma"/>
                <w:b/>
                <w:bCs/>
                <w:sz w:val="22"/>
                <w:lang w:eastAsia="en-GB"/>
              </w:rPr>
              <w:t>Consultation tool</w:t>
            </w:r>
          </w:p>
        </w:tc>
      </w:tr>
      <w:tr w:rsidR="0086239F" w:rsidRPr="00CA36E7" w14:paraId="405D2B50" w14:textId="77777777" w:rsidTr="004867A6">
        <w:tc>
          <w:tcPr>
            <w:tcW w:w="0" w:type="auto"/>
            <w:tcBorders>
              <w:top w:val="single" w:sz="4" w:space="0" w:color="auto"/>
              <w:left w:val="single" w:sz="4" w:space="0" w:color="auto"/>
              <w:bottom w:val="single" w:sz="4" w:space="0" w:color="auto"/>
              <w:right w:val="single" w:sz="4" w:space="0" w:color="auto"/>
            </w:tcBorders>
            <w:hideMark/>
          </w:tcPr>
          <w:p w14:paraId="0102995D" w14:textId="77777777" w:rsidR="004867A6" w:rsidRPr="00EB327A" w:rsidRDefault="004867A6" w:rsidP="00A6751C">
            <w:pPr>
              <w:rPr>
                <w:rFonts w:eastAsia="Calibri" w:cs="Tahoma"/>
                <w:sz w:val="22"/>
                <w:lang w:eastAsia="en-GB"/>
              </w:rPr>
            </w:pPr>
            <w:r w:rsidRPr="00EB327A">
              <w:rPr>
                <w:rFonts w:eastAsia="Calibri" w:cs="Tahoma"/>
                <w:sz w:val="22"/>
                <w:lang w:eastAsia="en-GB"/>
              </w:rPr>
              <w:t>Project Affected Persons</w:t>
            </w:r>
          </w:p>
        </w:tc>
        <w:tc>
          <w:tcPr>
            <w:tcW w:w="0" w:type="auto"/>
            <w:tcBorders>
              <w:top w:val="single" w:sz="4" w:space="0" w:color="auto"/>
              <w:left w:val="single" w:sz="4" w:space="0" w:color="auto"/>
              <w:bottom w:val="single" w:sz="4" w:space="0" w:color="auto"/>
              <w:right w:val="single" w:sz="4" w:space="0" w:color="auto"/>
            </w:tcBorders>
            <w:hideMark/>
          </w:tcPr>
          <w:p w14:paraId="5BC24226" w14:textId="77777777" w:rsidR="004867A6" w:rsidRPr="00EB327A" w:rsidRDefault="004867A6" w:rsidP="00C84C16">
            <w:pPr>
              <w:pStyle w:val="ListParagraph"/>
              <w:keepNext/>
              <w:keepLines/>
              <w:autoSpaceDE w:val="0"/>
              <w:autoSpaceDN w:val="0"/>
              <w:adjustRightInd w:val="0"/>
              <w:ind w:left="0"/>
              <w:rPr>
                <w:rFonts w:eastAsia="Calibri" w:cs="Tahoma"/>
                <w:sz w:val="22"/>
                <w:lang w:eastAsia="en-GB"/>
              </w:rPr>
            </w:pPr>
            <w:r w:rsidRPr="00EB327A">
              <w:rPr>
                <w:rFonts w:eastAsia="Calibri" w:cs="Tahoma"/>
                <w:sz w:val="22"/>
                <w:lang w:eastAsia="en-GB"/>
              </w:rPr>
              <w:t xml:space="preserve">Local Community </w:t>
            </w:r>
          </w:p>
        </w:tc>
        <w:tc>
          <w:tcPr>
            <w:tcW w:w="0" w:type="auto"/>
            <w:tcBorders>
              <w:top w:val="single" w:sz="4" w:space="0" w:color="auto"/>
              <w:left w:val="single" w:sz="4" w:space="0" w:color="auto"/>
              <w:bottom w:val="single" w:sz="4" w:space="0" w:color="auto"/>
              <w:right w:val="single" w:sz="4" w:space="0" w:color="auto"/>
            </w:tcBorders>
            <w:hideMark/>
          </w:tcPr>
          <w:p w14:paraId="4670A2F1" w14:textId="77777777" w:rsidR="004867A6" w:rsidRPr="00EB327A" w:rsidRDefault="004867A6" w:rsidP="00652725">
            <w:pPr>
              <w:pStyle w:val="ListParagraph"/>
              <w:keepNext/>
              <w:keepLines/>
              <w:numPr>
                <w:ilvl w:val="0"/>
                <w:numId w:val="64"/>
              </w:numPr>
              <w:autoSpaceDE w:val="0"/>
              <w:autoSpaceDN w:val="0"/>
              <w:adjustRightInd w:val="0"/>
              <w:ind w:left="330"/>
              <w:rPr>
                <w:rFonts w:eastAsia="Calibri" w:cs="Tahoma"/>
                <w:sz w:val="22"/>
                <w:lang w:eastAsia="en-GB"/>
              </w:rPr>
            </w:pPr>
            <w:r w:rsidRPr="00EB327A">
              <w:rPr>
                <w:rFonts w:eastAsia="Calibri" w:cs="Tahoma"/>
                <w:sz w:val="22"/>
                <w:lang w:eastAsia="en-GB"/>
              </w:rPr>
              <w:t>Local communities to be affected either directly or indirectly by the project</w:t>
            </w:r>
          </w:p>
          <w:p w14:paraId="6A27D582" w14:textId="77777777" w:rsidR="004867A6" w:rsidRPr="00EB327A" w:rsidRDefault="004867A6" w:rsidP="00652725">
            <w:pPr>
              <w:pStyle w:val="ListParagraph"/>
              <w:keepNext/>
              <w:keepLines/>
              <w:numPr>
                <w:ilvl w:val="0"/>
                <w:numId w:val="64"/>
              </w:numPr>
              <w:autoSpaceDE w:val="0"/>
              <w:autoSpaceDN w:val="0"/>
              <w:adjustRightInd w:val="0"/>
              <w:ind w:left="330"/>
              <w:rPr>
                <w:rFonts w:eastAsia="Calibri" w:cs="Tahoma"/>
                <w:sz w:val="22"/>
                <w:lang w:eastAsia="en-GB"/>
              </w:rPr>
            </w:pPr>
            <w:r w:rsidRPr="00EB327A">
              <w:rPr>
                <w:rFonts w:eastAsia="Calibri" w:cs="Tahoma"/>
                <w:sz w:val="22"/>
                <w:lang w:eastAsia="en-GB"/>
              </w:rPr>
              <w:t>Vulnerable Individuals and Households</w:t>
            </w:r>
          </w:p>
          <w:p w14:paraId="1536D3E4" w14:textId="77777777" w:rsidR="004867A6" w:rsidRPr="00EB327A" w:rsidRDefault="004867A6" w:rsidP="00652725">
            <w:pPr>
              <w:pStyle w:val="ListParagraph"/>
              <w:keepNext/>
              <w:keepLines/>
              <w:numPr>
                <w:ilvl w:val="0"/>
                <w:numId w:val="64"/>
              </w:numPr>
              <w:autoSpaceDE w:val="0"/>
              <w:autoSpaceDN w:val="0"/>
              <w:adjustRightInd w:val="0"/>
              <w:ind w:left="330"/>
              <w:rPr>
                <w:rFonts w:eastAsia="Calibri" w:cs="Tahoma"/>
                <w:sz w:val="22"/>
                <w:lang w:eastAsia="en-GB"/>
              </w:rPr>
            </w:pPr>
            <w:r w:rsidRPr="00EB327A">
              <w:rPr>
                <w:rFonts w:eastAsia="Calibri" w:cs="Tahoma"/>
                <w:sz w:val="22"/>
                <w:lang w:eastAsia="en-GB"/>
              </w:rPr>
              <w:t>Health institutions</w:t>
            </w:r>
          </w:p>
          <w:p w14:paraId="736B8860" w14:textId="77777777" w:rsidR="004867A6" w:rsidRPr="00EB327A" w:rsidRDefault="004867A6" w:rsidP="00652725">
            <w:pPr>
              <w:pStyle w:val="ListParagraph"/>
              <w:keepNext/>
              <w:keepLines/>
              <w:numPr>
                <w:ilvl w:val="0"/>
                <w:numId w:val="64"/>
              </w:numPr>
              <w:autoSpaceDE w:val="0"/>
              <w:autoSpaceDN w:val="0"/>
              <w:adjustRightInd w:val="0"/>
              <w:ind w:left="330"/>
              <w:rPr>
                <w:rFonts w:eastAsia="Calibri" w:cs="Tahoma"/>
                <w:sz w:val="22"/>
                <w:lang w:eastAsia="en-GB"/>
              </w:rPr>
            </w:pPr>
            <w:r w:rsidRPr="00EB327A">
              <w:rPr>
                <w:rFonts w:eastAsia="Calibri" w:cs="Tahoma"/>
                <w:sz w:val="22"/>
                <w:lang w:eastAsia="en-GB"/>
              </w:rPr>
              <w:t xml:space="preserve">Education institutions </w:t>
            </w:r>
          </w:p>
        </w:tc>
        <w:tc>
          <w:tcPr>
            <w:tcW w:w="0" w:type="auto"/>
            <w:tcBorders>
              <w:top w:val="single" w:sz="4" w:space="0" w:color="auto"/>
              <w:left w:val="single" w:sz="4" w:space="0" w:color="auto"/>
              <w:bottom w:val="single" w:sz="4" w:space="0" w:color="auto"/>
              <w:right w:val="single" w:sz="4" w:space="0" w:color="auto"/>
            </w:tcBorders>
            <w:hideMark/>
          </w:tcPr>
          <w:p w14:paraId="7F5BADB4" w14:textId="77777777" w:rsidR="004867A6" w:rsidRPr="00EB327A" w:rsidRDefault="004867A6" w:rsidP="00C84C16">
            <w:pPr>
              <w:rPr>
                <w:rFonts w:cs="Tahoma"/>
                <w:b/>
                <w:bCs/>
                <w:sz w:val="22"/>
              </w:rPr>
            </w:pPr>
            <w:r w:rsidRPr="00EB327A">
              <w:rPr>
                <w:rFonts w:cs="Tahoma"/>
                <w:b/>
                <w:bCs/>
                <w:sz w:val="22"/>
              </w:rPr>
              <w:t>Public Meeting</w:t>
            </w:r>
          </w:p>
          <w:p w14:paraId="7B23C2B4" w14:textId="39C4A355" w:rsidR="004867A6" w:rsidRPr="00EB327A" w:rsidRDefault="00E45EC5" w:rsidP="00652725">
            <w:pPr>
              <w:numPr>
                <w:ilvl w:val="0"/>
                <w:numId w:val="65"/>
              </w:numPr>
              <w:ind w:left="481"/>
              <w:rPr>
                <w:rFonts w:cs="Tahoma"/>
                <w:sz w:val="22"/>
              </w:rPr>
            </w:pPr>
            <w:r w:rsidRPr="00CA36E7">
              <w:rPr>
                <w:rFonts w:cs="Tahoma"/>
                <w:sz w:val="22"/>
              </w:rPr>
              <w:t>2</w:t>
            </w:r>
            <w:r w:rsidR="004867A6" w:rsidRPr="00EB327A">
              <w:rPr>
                <w:rFonts w:cs="Tahoma"/>
                <w:sz w:val="22"/>
              </w:rPr>
              <w:t xml:space="preserve"> public </w:t>
            </w:r>
            <w:r w:rsidR="00792C3D" w:rsidRPr="00CA36E7">
              <w:rPr>
                <w:rFonts w:cs="Tahoma"/>
                <w:sz w:val="22"/>
              </w:rPr>
              <w:t>meeting</w:t>
            </w:r>
            <w:r w:rsidR="004867A6" w:rsidRPr="00EB327A">
              <w:rPr>
                <w:rFonts w:cs="Tahoma"/>
                <w:sz w:val="22"/>
              </w:rPr>
              <w:t xml:space="preserve"> was held in </w:t>
            </w:r>
            <w:r w:rsidR="009C10CB" w:rsidRPr="00EB327A">
              <w:rPr>
                <w:rFonts w:cs="Tahoma"/>
                <w:sz w:val="22"/>
              </w:rPr>
              <w:t xml:space="preserve">Athibohol Village shopping centre </w:t>
            </w:r>
            <w:r w:rsidR="004867A6" w:rsidRPr="00EB327A">
              <w:rPr>
                <w:rFonts w:cs="Tahoma"/>
                <w:sz w:val="22"/>
              </w:rPr>
              <w:t xml:space="preserve">on </w:t>
            </w:r>
            <w:r w:rsidR="00DF076D" w:rsidRPr="00CA36E7">
              <w:rPr>
                <w:rFonts w:cs="Tahoma"/>
                <w:sz w:val="22"/>
              </w:rPr>
              <w:t>31</w:t>
            </w:r>
            <w:r w:rsidR="00DF076D" w:rsidRPr="00EB327A">
              <w:rPr>
                <w:rFonts w:cs="Tahoma"/>
                <w:sz w:val="22"/>
                <w:vertAlign w:val="superscript"/>
              </w:rPr>
              <w:t>st</w:t>
            </w:r>
            <w:r w:rsidR="00DF076D" w:rsidRPr="00CA36E7">
              <w:rPr>
                <w:rFonts w:cs="Tahoma"/>
                <w:sz w:val="22"/>
              </w:rPr>
              <w:t xml:space="preserve"> may 2021 and </w:t>
            </w:r>
            <w:r w:rsidR="004867A6" w:rsidRPr="00EB327A">
              <w:rPr>
                <w:rFonts w:cs="Tahoma"/>
                <w:sz w:val="22"/>
              </w:rPr>
              <w:t>2</w:t>
            </w:r>
            <w:r w:rsidR="006C2369" w:rsidRPr="00EB327A">
              <w:rPr>
                <w:rFonts w:cs="Tahoma"/>
                <w:sz w:val="22"/>
              </w:rPr>
              <w:t>0</w:t>
            </w:r>
            <w:r w:rsidR="004867A6" w:rsidRPr="00EB327A">
              <w:rPr>
                <w:rFonts w:cs="Tahoma"/>
                <w:sz w:val="22"/>
              </w:rPr>
              <w:t>/10/2021.</w:t>
            </w:r>
          </w:p>
          <w:p w14:paraId="3C8A4D58" w14:textId="77777777" w:rsidR="004867A6" w:rsidRPr="00EB327A" w:rsidRDefault="004867A6" w:rsidP="00C84C16">
            <w:pPr>
              <w:rPr>
                <w:rFonts w:cs="Tahoma"/>
                <w:b/>
                <w:bCs/>
                <w:sz w:val="22"/>
              </w:rPr>
            </w:pPr>
            <w:r w:rsidRPr="00EB327A">
              <w:rPr>
                <w:rFonts w:cs="Tahoma"/>
                <w:b/>
                <w:bCs/>
                <w:sz w:val="22"/>
              </w:rPr>
              <w:t>Focus Group Discussions (FGD)</w:t>
            </w:r>
          </w:p>
          <w:p w14:paraId="20C5F759" w14:textId="77777777" w:rsidR="004867A6" w:rsidRPr="00EB327A" w:rsidRDefault="004867A6" w:rsidP="00652725">
            <w:pPr>
              <w:numPr>
                <w:ilvl w:val="0"/>
                <w:numId w:val="66"/>
              </w:numPr>
              <w:ind w:left="466"/>
              <w:rPr>
                <w:rFonts w:cs="Tahoma"/>
                <w:sz w:val="22"/>
              </w:rPr>
            </w:pPr>
            <w:r w:rsidRPr="00EB327A">
              <w:rPr>
                <w:rFonts w:cs="Tahoma"/>
                <w:sz w:val="22"/>
              </w:rPr>
              <w:t xml:space="preserve">The FGDs were conducted with the men, women, youth. </w:t>
            </w:r>
          </w:p>
          <w:p w14:paraId="65AEC4A8" w14:textId="77777777" w:rsidR="004867A6" w:rsidRPr="00EB327A" w:rsidRDefault="004867A6" w:rsidP="00C84C16">
            <w:pPr>
              <w:rPr>
                <w:rFonts w:cs="Tahoma"/>
                <w:b/>
                <w:bCs/>
                <w:sz w:val="22"/>
              </w:rPr>
            </w:pPr>
            <w:r w:rsidRPr="00EB327A">
              <w:rPr>
                <w:rFonts w:cs="Tahoma"/>
                <w:b/>
                <w:bCs/>
                <w:sz w:val="22"/>
              </w:rPr>
              <w:t>Key Informant Interviews (KII)</w:t>
            </w:r>
          </w:p>
          <w:p w14:paraId="7CBB4B20" w14:textId="77777777" w:rsidR="004867A6" w:rsidRPr="00EB327A" w:rsidRDefault="004867A6" w:rsidP="00652725">
            <w:pPr>
              <w:numPr>
                <w:ilvl w:val="0"/>
                <w:numId w:val="66"/>
              </w:numPr>
              <w:ind w:left="556"/>
              <w:rPr>
                <w:rFonts w:cs="Tahoma"/>
                <w:sz w:val="22"/>
              </w:rPr>
            </w:pPr>
            <w:r w:rsidRPr="00EB327A">
              <w:rPr>
                <w:rFonts w:cs="Tahoma"/>
                <w:sz w:val="22"/>
              </w:rPr>
              <w:lastRenderedPageBreak/>
              <w:t xml:space="preserve">The KIIs for </w:t>
            </w:r>
            <w:r w:rsidR="00190604" w:rsidRPr="00EB327A">
              <w:rPr>
                <w:rFonts w:cs="Tahoma"/>
                <w:sz w:val="22"/>
              </w:rPr>
              <w:t>Athibohol</w:t>
            </w:r>
            <w:r w:rsidRPr="00EB327A">
              <w:rPr>
                <w:rFonts w:cs="Tahoma"/>
                <w:sz w:val="22"/>
              </w:rPr>
              <w:t xml:space="preserve"> Primary school and </w:t>
            </w:r>
            <w:r w:rsidR="00190604" w:rsidRPr="00EB327A">
              <w:rPr>
                <w:rFonts w:cs="Tahoma"/>
                <w:sz w:val="22"/>
              </w:rPr>
              <w:t>Athibohol</w:t>
            </w:r>
            <w:r w:rsidRPr="00EB327A">
              <w:rPr>
                <w:rFonts w:cs="Tahoma"/>
                <w:sz w:val="22"/>
              </w:rPr>
              <w:t xml:space="preserve"> Dispensary were conducted through one-on-one interviews.</w:t>
            </w:r>
          </w:p>
          <w:p w14:paraId="383E129F" w14:textId="77777777" w:rsidR="004867A6" w:rsidRPr="00EB327A" w:rsidRDefault="004867A6" w:rsidP="00C84C16">
            <w:pPr>
              <w:pStyle w:val="ListParagraph"/>
              <w:keepNext/>
              <w:keepLines/>
              <w:autoSpaceDE w:val="0"/>
              <w:autoSpaceDN w:val="0"/>
              <w:adjustRightInd w:val="0"/>
              <w:ind w:left="0"/>
              <w:rPr>
                <w:rFonts w:eastAsia="Calibri" w:cs="Tahoma"/>
                <w:sz w:val="22"/>
                <w:lang w:eastAsia="en-GB"/>
              </w:rPr>
            </w:pPr>
            <w:r w:rsidRPr="00EB327A">
              <w:rPr>
                <w:rFonts w:cs="Tahoma"/>
                <w:sz w:val="22"/>
              </w:rPr>
              <w:t xml:space="preserve">The </w:t>
            </w:r>
            <w:r w:rsidR="00712B45" w:rsidRPr="00EB327A">
              <w:rPr>
                <w:rFonts w:cs="Tahoma"/>
                <w:sz w:val="22"/>
              </w:rPr>
              <w:t xml:space="preserve">Assistant </w:t>
            </w:r>
            <w:r w:rsidRPr="00EB327A">
              <w:rPr>
                <w:rFonts w:cs="Tahoma"/>
                <w:sz w:val="22"/>
              </w:rPr>
              <w:t xml:space="preserve">chief was also interviewed on the Community Profile of </w:t>
            </w:r>
            <w:r w:rsidR="00190604" w:rsidRPr="00EB327A">
              <w:rPr>
                <w:rFonts w:cs="Tahoma"/>
                <w:sz w:val="22"/>
              </w:rPr>
              <w:t>Athibohol</w:t>
            </w:r>
            <w:r w:rsidRPr="00EB327A">
              <w:rPr>
                <w:rFonts w:cs="Tahoma"/>
                <w:sz w:val="22"/>
              </w:rPr>
              <w:t>.</w:t>
            </w:r>
          </w:p>
        </w:tc>
      </w:tr>
      <w:tr w:rsidR="0086239F" w:rsidRPr="00CA36E7" w14:paraId="2CC3FC17" w14:textId="77777777" w:rsidTr="00625494">
        <w:trPr>
          <w:trHeight w:val="6118"/>
        </w:trPr>
        <w:tc>
          <w:tcPr>
            <w:tcW w:w="0" w:type="auto"/>
            <w:tcBorders>
              <w:top w:val="single" w:sz="4" w:space="0" w:color="auto"/>
              <w:left w:val="single" w:sz="4" w:space="0" w:color="auto"/>
              <w:bottom w:val="single" w:sz="4" w:space="0" w:color="auto"/>
              <w:right w:val="single" w:sz="4" w:space="0" w:color="auto"/>
            </w:tcBorders>
            <w:hideMark/>
          </w:tcPr>
          <w:p w14:paraId="515375D3" w14:textId="77777777" w:rsidR="0086239F" w:rsidRPr="00EB327A" w:rsidRDefault="0086239F" w:rsidP="00A6751C">
            <w:pPr>
              <w:rPr>
                <w:rFonts w:eastAsia="Calibri" w:cs="Tahoma"/>
                <w:sz w:val="22"/>
                <w:lang w:eastAsia="en-GB"/>
              </w:rPr>
            </w:pPr>
            <w:r w:rsidRPr="00EB327A">
              <w:rPr>
                <w:rFonts w:eastAsia="Calibri" w:cs="Tahoma"/>
                <w:sz w:val="22"/>
                <w:lang w:eastAsia="en-GB"/>
              </w:rPr>
              <w:lastRenderedPageBreak/>
              <w:t>Interested Parties</w:t>
            </w:r>
          </w:p>
        </w:tc>
        <w:tc>
          <w:tcPr>
            <w:tcW w:w="0" w:type="auto"/>
            <w:tcBorders>
              <w:top w:val="single" w:sz="4" w:space="0" w:color="auto"/>
              <w:left w:val="single" w:sz="4" w:space="0" w:color="auto"/>
              <w:right w:val="single" w:sz="4" w:space="0" w:color="auto"/>
            </w:tcBorders>
            <w:hideMark/>
          </w:tcPr>
          <w:p w14:paraId="1F03B0E9" w14:textId="1A4FD817" w:rsidR="0086239F" w:rsidRPr="00EB327A" w:rsidRDefault="0086239F" w:rsidP="00EB327A">
            <w:pPr>
              <w:rPr>
                <w:rFonts w:eastAsia="Calibri" w:cs="Tahoma"/>
                <w:sz w:val="22"/>
                <w:lang w:eastAsia="en-GB"/>
              </w:rPr>
            </w:pPr>
            <w:r w:rsidRPr="00CA36E7">
              <w:rPr>
                <w:rFonts w:eastAsia="Calibri" w:cs="Tahoma"/>
                <w:sz w:val="22"/>
                <w:lang w:eastAsia="en-GB"/>
              </w:rPr>
              <w:t>National Government and county government</w:t>
            </w:r>
            <w:r w:rsidRPr="00EB327A">
              <w:rPr>
                <w:rFonts w:eastAsia="Calibri" w:cs="Tahoma"/>
                <w:sz w:val="22"/>
                <w:lang w:eastAsia="en-GB"/>
              </w:rPr>
              <w:t xml:space="preserve"> </w:t>
            </w:r>
          </w:p>
        </w:tc>
        <w:tc>
          <w:tcPr>
            <w:tcW w:w="0" w:type="auto"/>
            <w:tcBorders>
              <w:top w:val="single" w:sz="4" w:space="0" w:color="auto"/>
              <w:left w:val="single" w:sz="4" w:space="0" w:color="auto"/>
              <w:right w:val="single" w:sz="4" w:space="0" w:color="auto"/>
            </w:tcBorders>
            <w:hideMark/>
          </w:tcPr>
          <w:p w14:paraId="6BA6A9EB" w14:textId="77777777" w:rsidR="0086239F" w:rsidRPr="00CA36E7" w:rsidRDefault="0086239F" w:rsidP="00C84C16">
            <w:pPr>
              <w:rPr>
                <w:rFonts w:eastAsia="Calibri" w:cs="Tahoma"/>
                <w:sz w:val="22"/>
                <w:lang w:eastAsia="en-GB"/>
              </w:rPr>
            </w:pPr>
            <w:r w:rsidRPr="00EB327A">
              <w:rPr>
                <w:rFonts w:eastAsia="Calibri" w:cs="Tahoma"/>
                <w:sz w:val="22"/>
                <w:lang w:eastAsia="en-GB"/>
              </w:rPr>
              <w:t xml:space="preserve">National Government are of primary importance in terms of establishing policy </w:t>
            </w:r>
          </w:p>
          <w:p w14:paraId="73D17CF3" w14:textId="77777777" w:rsidR="0086239F" w:rsidRPr="00EB327A" w:rsidRDefault="0086239F" w:rsidP="00652725">
            <w:pPr>
              <w:pStyle w:val="ListParagraph"/>
              <w:keepNext/>
              <w:keepLines/>
              <w:numPr>
                <w:ilvl w:val="0"/>
                <w:numId w:val="64"/>
              </w:numPr>
              <w:autoSpaceDE w:val="0"/>
              <w:autoSpaceDN w:val="0"/>
              <w:adjustRightInd w:val="0"/>
              <w:ind w:left="330"/>
              <w:rPr>
                <w:rFonts w:eastAsia="Calibri" w:cs="Tahoma"/>
                <w:sz w:val="22"/>
                <w:lang w:eastAsia="en-GB"/>
              </w:rPr>
            </w:pPr>
            <w:r w:rsidRPr="00EB327A">
              <w:rPr>
                <w:rFonts w:eastAsia="Calibri" w:cs="Tahoma"/>
                <w:sz w:val="22"/>
                <w:lang w:eastAsia="en-GB"/>
              </w:rPr>
              <w:t xml:space="preserve">County government are also of primary importance in county energy requirements and proposed interventions </w:t>
            </w:r>
          </w:p>
          <w:p w14:paraId="46B37BB9" w14:textId="77777777" w:rsidR="0086239F" w:rsidRPr="00EB327A" w:rsidRDefault="0086239F" w:rsidP="00652725">
            <w:pPr>
              <w:pStyle w:val="ListParagraph"/>
              <w:keepNext/>
              <w:keepLines/>
              <w:numPr>
                <w:ilvl w:val="0"/>
                <w:numId w:val="64"/>
              </w:numPr>
              <w:autoSpaceDE w:val="0"/>
              <w:autoSpaceDN w:val="0"/>
              <w:adjustRightInd w:val="0"/>
              <w:ind w:left="330"/>
              <w:rPr>
                <w:rFonts w:eastAsia="Calibri" w:cs="Tahoma"/>
                <w:sz w:val="22"/>
                <w:lang w:eastAsia="en-GB"/>
              </w:rPr>
            </w:pPr>
            <w:r w:rsidRPr="00EB327A">
              <w:rPr>
                <w:rFonts w:eastAsia="Calibri" w:cs="Tahoma"/>
                <w:sz w:val="22"/>
                <w:lang w:eastAsia="en-GB"/>
              </w:rPr>
              <w:t xml:space="preserve">They will play an important role in implementation and sustainability of the project  </w:t>
            </w:r>
          </w:p>
        </w:tc>
        <w:tc>
          <w:tcPr>
            <w:tcW w:w="0" w:type="auto"/>
            <w:tcBorders>
              <w:top w:val="single" w:sz="4" w:space="0" w:color="auto"/>
              <w:left w:val="single" w:sz="4" w:space="0" w:color="auto"/>
              <w:bottom w:val="single" w:sz="4" w:space="0" w:color="auto"/>
              <w:right w:val="single" w:sz="4" w:space="0" w:color="auto"/>
            </w:tcBorders>
            <w:hideMark/>
          </w:tcPr>
          <w:p w14:paraId="6E9E5560" w14:textId="77777777" w:rsidR="0086239F" w:rsidRPr="00EB327A" w:rsidRDefault="0086239F" w:rsidP="00C84C16">
            <w:pPr>
              <w:rPr>
                <w:rFonts w:cs="Tahoma"/>
                <w:b/>
                <w:bCs/>
                <w:sz w:val="22"/>
              </w:rPr>
            </w:pPr>
            <w:r w:rsidRPr="00EB327A">
              <w:rPr>
                <w:rFonts w:cs="Tahoma"/>
                <w:b/>
                <w:bCs/>
                <w:sz w:val="22"/>
              </w:rPr>
              <w:t>Meeting</w:t>
            </w:r>
          </w:p>
          <w:p w14:paraId="4B3E36AA" w14:textId="77777777" w:rsidR="0086239F" w:rsidRPr="00EB327A" w:rsidRDefault="0086239F" w:rsidP="00C84C16">
            <w:pPr>
              <w:rPr>
                <w:rFonts w:eastAsia="Calibri" w:cs="Tahoma"/>
                <w:sz w:val="22"/>
                <w:lang w:eastAsia="en-GB"/>
              </w:rPr>
            </w:pPr>
            <w:r w:rsidRPr="00CA36E7">
              <w:rPr>
                <w:rFonts w:cs="Tahoma"/>
                <w:sz w:val="22"/>
              </w:rPr>
              <w:t xml:space="preserve">During the first </w:t>
            </w:r>
            <w:r w:rsidR="00792C3D" w:rsidRPr="00CA36E7">
              <w:rPr>
                <w:rFonts w:cs="Tahoma"/>
                <w:sz w:val="22"/>
              </w:rPr>
              <w:t>consultation</w:t>
            </w:r>
            <w:r w:rsidRPr="00CA36E7">
              <w:rPr>
                <w:rFonts w:cs="Tahoma"/>
                <w:sz w:val="22"/>
              </w:rPr>
              <w:t xml:space="preserve">, </w:t>
            </w:r>
            <w:r w:rsidRPr="00EB327A">
              <w:rPr>
                <w:rFonts w:cs="Tahoma"/>
                <w:sz w:val="22"/>
              </w:rPr>
              <w:t>A meeting was held with the Wajir County Governor and county officials</w:t>
            </w:r>
          </w:p>
        </w:tc>
      </w:tr>
    </w:tbl>
    <w:p w14:paraId="75AABA25" w14:textId="77777777" w:rsidR="00084D42" w:rsidRPr="00EB327A" w:rsidRDefault="00084D42" w:rsidP="00A6751C">
      <w:pPr>
        <w:shd w:val="clear" w:color="auto" w:fill="FFFFFF"/>
        <w:autoSpaceDE w:val="0"/>
        <w:autoSpaceDN w:val="0"/>
        <w:adjustRightInd w:val="0"/>
        <w:rPr>
          <w:rFonts w:eastAsia="ArialMT" w:cs="Tahoma"/>
          <w:color w:val="000000"/>
          <w:sz w:val="22"/>
          <w:lang w:val="en-US" w:eastAsia="en-US"/>
        </w:rPr>
      </w:pPr>
    </w:p>
    <w:p w14:paraId="31B41BB2" w14:textId="77777777" w:rsidR="00084D42" w:rsidRPr="00EB327A" w:rsidRDefault="00084D42" w:rsidP="00A6751C">
      <w:pPr>
        <w:shd w:val="clear" w:color="auto" w:fill="FFFFFF"/>
        <w:autoSpaceDE w:val="0"/>
        <w:autoSpaceDN w:val="0"/>
        <w:adjustRightInd w:val="0"/>
        <w:rPr>
          <w:rFonts w:eastAsia="ArialMT" w:cs="Tahoma"/>
          <w:color w:val="000000"/>
          <w:sz w:val="22"/>
          <w:lang w:val="en-US" w:eastAsia="en-US"/>
        </w:rPr>
      </w:pPr>
      <w:r w:rsidRPr="00EB327A">
        <w:rPr>
          <w:rFonts w:eastAsia="ArialMT" w:cs="Tahoma"/>
          <w:color w:val="000000"/>
          <w:sz w:val="22"/>
          <w:lang w:val="en-US" w:eastAsia="en-US"/>
        </w:rPr>
        <w:t>The significance of a stakeholder group is categorized considering the magnitude of impact (type, extent, duration, scale and frequency) or degree of influence (power and proximity) of a stakeholder group and urgency/likelihood of the impact/influence associated with the particular stakeholder group in the project context. The magnitude of stakeholder impact/influence is assessed taking the power/responsibility and proximity of the stakeholder group and the group is consequently categorized as negligible, small, medium or large. The urgency or likelihood of the impact on/influence by the stakeholder is assessed in a scale of low, medium and high. The overall significance of the stakeholder group is assessed as per the matrix provided in Table 5-2 below.</w:t>
      </w:r>
    </w:p>
    <w:p w14:paraId="6597580C" w14:textId="152DBA10" w:rsidR="00084D42" w:rsidRPr="00EB327A" w:rsidRDefault="00084D42" w:rsidP="00A6751C">
      <w:pPr>
        <w:pStyle w:val="Caption"/>
        <w:spacing w:before="240" w:after="240"/>
        <w:ind w:left="0" w:firstLine="0"/>
        <w:jc w:val="both"/>
        <w:rPr>
          <w:rFonts w:cs="Tahoma"/>
          <w:bCs/>
          <w:iCs/>
          <w:sz w:val="22"/>
          <w:szCs w:val="22"/>
        </w:rPr>
      </w:pPr>
      <w:bookmarkStart w:id="372" w:name="_Toc90324139"/>
      <w:bookmarkStart w:id="373" w:name="_Toc97126821"/>
      <w:bookmarkStart w:id="374" w:name="_Toc97737498"/>
      <w:bookmarkStart w:id="375" w:name="_Toc148604150"/>
      <w:r w:rsidRPr="00EB327A">
        <w:rPr>
          <w:rFonts w:cs="Tahoma"/>
          <w:bCs/>
          <w:iCs/>
          <w:sz w:val="22"/>
          <w:szCs w:val="22"/>
        </w:rPr>
        <w:t xml:space="preserve">Table </w:t>
      </w:r>
      <w:r w:rsidR="00345BD7" w:rsidRPr="00CA36E7">
        <w:rPr>
          <w:rFonts w:cs="Tahoma"/>
          <w:bCs/>
          <w:iCs/>
          <w:sz w:val="22"/>
          <w:szCs w:val="22"/>
        </w:rPr>
        <w:fldChar w:fldCharType="begin"/>
      </w:r>
      <w:r w:rsidR="00345BD7" w:rsidRPr="00CA36E7">
        <w:rPr>
          <w:rFonts w:cs="Tahoma"/>
          <w:bCs/>
          <w:iCs/>
          <w:sz w:val="22"/>
          <w:szCs w:val="22"/>
        </w:rPr>
        <w:instrText xml:space="preserve"> STYLEREF 1 \s </w:instrText>
      </w:r>
      <w:r w:rsidR="00345BD7" w:rsidRPr="00CA36E7">
        <w:rPr>
          <w:rFonts w:cs="Tahoma"/>
          <w:bCs/>
          <w:iCs/>
          <w:sz w:val="22"/>
          <w:szCs w:val="22"/>
        </w:rPr>
        <w:fldChar w:fldCharType="separate"/>
      </w:r>
      <w:r w:rsidR="00345BD7" w:rsidRPr="00CA36E7">
        <w:rPr>
          <w:rFonts w:cs="Tahoma"/>
          <w:bCs/>
          <w:iCs/>
          <w:noProof/>
          <w:sz w:val="22"/>
          <w:szCs w:val="22"/>
        </w:rPr>
        <w:t>5</w:t>
      </w:r>
      <w:r w:rsidR="00345BD7" w:rsidRPr="00CA36E7">
        <w:rPr>
          <w:rFonts w:cs="Tahoma"/>
          <w:bCs/>
          <w:iCs/>
          <w:sz w:val="22"/>
          <w:szCs w:val="22"/>
        </w:rPr>
        <w:fldChar w:fldCharType="end"/>
      </w:r>
      <w:r w:rsidR="00345BD7" w:rsidRPr="00CA36E7">
        <w:rPr>
          <w:rFonts w:cs="Tahoma"/>
          <w:bCs/>
          <w:iCs/>
          <w:sz w:val="22"/>
          <w:szCs w:val="22"/>
        </w:rPr>
        <w:noBreakHyphen/>
      </w:r>
      <w:r w:rsidR="00345BD7" w:rsidRPr="00CA36E7">
        <w:rPr>
          <w:rFonts w:cs="Tahoma"/>
          <w:bCs/>
          <w:iCs/>
          <w:sz w:val="22"/>
          <w:szCs w:val="22"/>
        </w:rPr>
        <w:fldChar w:fldCharType="begin"/>
      </w:r>
      <w:r w:rsidR="00345BD7" w:rsidRPr="00CA36E7">
        <w:rPr>
          <w:rFonts w:cs="Tahoma"/>
          <w:bCs/>
          <w:iCs/>
          <w:sz w:val="22"/>
          <w:szCs w:val="22"/>
        </w:rPr>
        <w:instrText xml:space="preserve"> SEQ Table \* ARABIC \s 1 </w:instrText>
      </w:r>
      <w:r w:rsidR="00345BD7" w:rsidRPr="00CA36E7">
        <w:rPr>
          <w:rFonts w:cs="Tahoma"/>
          <w:bCs/>
          <w:iCs/>
          <w:sz w:val="22"/>
          <w:szCs w:val="22"/>
        </w:rPr>
        <w:fldChar w:fldCharType="separate"/>
      </w:r>
      <w:r w:rsidR="00345BD7" w:rsidRPr="00CA36E7">
        <w:rPr>
          <w:rFonts w:cs="Tahoma"/>
          <w:bCs/>
          <w:iCs/>
          <w:noProof/>
          <w:sz w:val="22"/>
          <w:szCs w:val="22"/>
        </w:rPr>
        <w:t>2</w:t>
      </w:r>
      <w:r w:rsidR="00345BD7" w:rsidRPr="00CA36E7">
        <w:rPr>
          <w:rFonts w:cs="Tahoma"/>
          <w:bCs/>
          <w:iCs/>
          <w:sz w:val="22"/>
          <w:szCs w:val="22"/>
        </w:rPr>
        <w:fldChar w:fldCharType="end"/>
      </w:r>
      <w:r w:rsidRPr="00EB327A">
        <w:rPr>
          <w:rFonts w:cs="Tahoma"/>
          <w:bCs/>
          <w:iCs/>
          <w:sz w:val="22"/>
          <w:szCs w:val="22"/>
        </w:rPr>
        <w:t>: Stakeholder Significance and Engagement Requirement</w:t>
      </w:r>
      <w:bookmarkEnd w:id="372"/>
      <w:bookmarkEnd w:id="373"/>
      <w:bookmarkEnd w:id="374"/>
      <w:bookmarkEnd w:id="375"/>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30"/>
        <w:gridCol w:w="1796"/>
        <w:gridCol w:w="1852"/>
        <w:gridCol w:w="1774"/>
        <w:gridCol w:w="1870"/>
      </w:tblGrid>
      <w:tr w:rsidR="00084D42" w:rsidRPr="00CA36E7" w14:paraId="02645618" w14:textId="77777777" w:rsidTr="00AC25B0">
        <w:tc>
          <w:tcPr>
            <w:tcW w:w="3009" w:type="dxa"/>
            <w:gridSpan w:val="2"/>
            <w:vMerge w:val="restart"/>
            <w:shd w:val="clear" w:color="auto" w:fill="auto"/>
          </w:tcPr>
          <w:p w14:paraId="7A19C323" w14:textId="77777777" w:rsidR="00084D42" w:rsidRPr="00EB327A" w:rsidRDefault="00084D42" w:rsidP="00C84C16">
            <w:pPr>
              <w:rPr>
                <w:rFonts w:eastAsia="SimSun" w:cs="Tahoma"/>
                <w:sz w:val="22"/>
              </w:rPr>
            </w:pPr>
          </w:p>
        </w:tc>
        <w:tc>
          <w:tcPr>
            <w:tcW w:w="5513" w:type="dxa"/>
            <w:gridSpan w:val="3"/>
            <w:shd w:val="clear" w:color="auto" w:fill="auto"/>
          </w:tcPr>
          <w:p w14:paraId="495FFC71" w14:textId="77777777" w:rsidR="00084D42" w:rsidRPr="00EB327A" w:rsidRDefault="00084D42" w:rsidP="00C84C16">
            <w:pPr>
              <w:rPr>
                <w:rFonts w:eastAsia="SimSun" w:cs="Tahoma"/>
                <w:sz w:val="22"/>
              </w:rPr>
            </w:pPr>
            <w:r w:rsidRPr="00EB327A">
              <w:rPr>
                <w:rFonts w:eastAsia="SimSun" w:cs="Tahoma"/>
                <w:sz w:val="22"/>
              </w:rPr>
              <w:t>Likelihood of Influence on/ by Stakeholder</w:t>
            </w:r>
          </w:p>
        </w:tc>
      </w:tr>
      <w:tr w:rsidR="00084D42" w:rsidRPr="00CA36E7" w14:paraId="1E6606E4" w14:textId="77777777" w:rsidTr="00AC25B0">
        <w:tc>
          <w:tcPr>
            <w:tcW w:w="3009" w:type="dxa"/>
            <w:gridSpan w:val="2"/>
            <w:vMerge/>
            <w:shd w:val="clear" w:color="auto" w:fill="auto"/>
          </w:tcPr>
          <w:p w14:paraId="5E477E6E" w14:textId="77777777" w:rsidR="00084D42" w:rsidRPr="00EB327A" w:rsidRDefault="00084D42" w:rsidP="00C84C16">
            <w:pPr>
              <w:rPr>
                <w:rFonts w:eastAsia="SimSun" w:cs="Tahoma"/>
                <w:sz w:val="22"/>
              </w:rPr>
            </w:pPr>
          </w:p>
        </w:tc>
        <w:tc>
          <w:tcPr>
            <w:tcW w:w="1858" w:type="dxa"/>
            <w:shd w:val="clear" w:color="auto" w:fill="BDD6EE"/>
          </w:tcPr>
          <w:p w14:paraId="77CA2624" w14:textId="77777777" w:rsidR="00084D42" w:rsidRPr="00EB327A" w:rsidRDefault="00084D42" w:rsidP="00C84C16">
            <w:pPr>
              <w:rPr>
                <w:rFonts w:eastAsia="SimSun" w:cs="Tahoma"/>
                <w:sz w:val="22"/>
              </w:rPr>
            </w:pPr>
            <w:r w:rsidRPr="00EB327A">
              <w:rPr>
                <w:rFonts w:eastAsia="SimSun" w:cs="Tahoma"/>
                <w:sz w:val="22"/>
              </w:rPr>
              <w:t xml:space="preserve">Low </w:t>
            </w:r>
          </w:p>
        </w:tc>
        <w:tc>
          <w:tcPr>
            <w:tcW w:w="1779" w:type="dxa"/>
            <w:shd w:val="clear" w:color="auto" w:fill="BDD6EE"/>
          </w:tcPr>
          <w:p w14:paraId="21261E4D" w14:textId="77777777" w:rsidR="00084D42" w:rsidRPr="00EB327A" w:rsidRDefault="00084D42" w:rsidP="00C84C16">
            <w:pPr>
              <w:rPr>
                <w:rFonts w:eastAsia="SimSun" w:cs="Tahoma"/>
                <w:sz w:val="22"/>
              </w:rPr>
            </w:pPr>
            <w:r w:rsidRPr="00EB327A">
              <w:rPr>
                <w:rFonts w:eastAsia="SimSun" w:cs="Tahoma"/>
                <w:sz w:val="22"/>
              </w:rPr>
              <w:t xml:space="preserve">Medium </w:t>
            </w:r>
          </w:p>
        </w:tc>
        <w:tc>
          <w:tcPr>
            <w:tcW w:w="1876" w:type="dxa"/>
            <w:shd w:val="clear" w:color="auto" w:fill="BDD6EE"/>
          </w:tcPr>
          <w:p w14:paraId="4E65471D" w14:textId="77777777" w:rsidR="00084D42" w:rsidRPr="00EB327A" w:rsidRDefault="00084D42" w:rsidP="00C84C16">
            <w:pPr>
              <w:rPr>
                <w:rFonts w:eastAsia="SimSun" w:cs="Tahoma"/>
                <w:sz w:val="22"/>
              </w:rPr>
            </w:pPr>
            <w:r w:rsidRPr="00EB327A">
              <w:rPr>
                <w:rFonts w:eastAsia="SimSun" w:cs="Tahoma"/>
                <w:sz w:val="22"/>
              </w:rPr>
              <w:t xml:space="preserve">High </w:t>
            </w:r>
          </w:p>
        </w:tc>
      </w:tr>
      <w:tr w:rsidR="00084D42" w:rsidRPr="00CA36E7" w14:paraId="33D21A3D" w14:textId="77777777" w:rsidTr="00AC25B0">
        <w:tc>
          <w:tcPr>
            <w:tcW w:w="1208" w:type="dxa"/>
            <w:vMerge w:val="restart"/>
            <w:shd w:val="clear" w:color="auto" w:fill="auto"/>
          </w:tcPr>
          <w:p w14:paraId="4B232D1F" w14:textId="77777777" w:rsidR="00084D42" w:rsidRPr="00EB327A" w:rsidRDefault="00084D42" w:rsidP="00A6751C">
            <w:pPr>
              <w:rPr>
                <w:rFonts w:eastAsia="SimSun" w:cs="Tahoma"/>
                <w:sz w:val="22"/>
              </w:rPr>
            </w:pPr>
            <w:r w:rsidRPr="00EB327A">
              <w:rPr>
                <w:rFonts w:eastAsia="SimSun" w:cs="Tahoma"/>
                <w:sz w:val="22"/>
              </w:rPr>
              <w:t>Magnitude of impact</w:t>
            </w:r>
          </w:p>
        </w:tc>
        <w:tc>
          <w:tcPr>
            <w:tcW w:w="1801" w:type="dxa"/>
            <w:shd w:val="clear" w:color="auto" w:fill="BDD6EE"/>
          </w:tcPr>
          <w:p w14:paraId="1F86E55E" w14:textId="77777777" w:rsidR="00084D42" w:rsidRPr="00EB327A" w:rsidRDefault="00084D42" w:rsidP="00C84C16">
            <w:pPr>
              <w:rPr>
                <w:rFonts w:eastAsia="SimSun" w:cs="Tahoma"/>
                <w:sz w:val="22"/>
              </w:rPr>
            </w:pPr>
            <w:r w:rsidRPr="00EB327A">
              <w:rPr>
                <w:rFonts w:eastAsia="SimSun" w:cs="Tahoma"/>
                <w:sz w:val="22"/>
              </w:rPr>
              <w:t xml:space="preserve">Negligible </w:t>
            </w:r>
          </w:p>
        </w:tc>
        <w:tc>
          <w:tcPr>
            <w:tcW w:w="1858" w:type="dxa"/>
            <w:shd w:val="clear" w:color="auto" w:fill="FBE4D5"/>
          </w:tcPr>
          <w:p w14:paraId="1519F83B" w14:textId="77777777" w:rsidR="00084D42" w:rsidRPr="00EB327A" w:rsidRDefault="00084D42" w:rsidP="00C84C16">
            <w:pPr>
              <w:rPr>
                <w:rFonts w:eastAsia="SimSun" w:cs="Tahoma"/>
                <w:sz w:val="22"/>
              </w:rPr>
            </w:pPr>
            <w:r w:rsidRPr="00EB327A">
              <w:rPr>
                <w:rFonts w:eastAsia="SimSun" w:cs="Tahoma"/>
                <w:sz w:val="22"/>
              </w:rPr>
              <w:t xml:space="preserve">Negligible </w:t>
            </w:r>
          </w:p>
        </w:tc>
        <w:tc>
          <w:tcPr>
            <w:tcW w:w="1779" w:type="dxa"/>
            <w:shd w:val="clear" w:color="auto" w:fill="FBE4D5"/>
          </w:tcPr>
          <w:p w14:paraId="2054A1F0" w14:textId="77777777" w:rsidR="00084D42" w:rsidRPr="00EB327A" w:rsidRDefault="00084D42" w:rsidP="00C84C16">
            <w:pPr>
              <w:rPr>
                <w:rFonts w:eastAsia="SimSun" w:cs="Tahoma"/>
                <w:sz w:val="22"/>
              </w:rPr>
            </w:pPr>
            <w:r w:rsidRPr="00EB327A">
              <w:rPr>
                <w:rFonts w:eastAsia="SimSun" w:cs="Tahoma"/>
                <w:sz w:val="22"/>
              </w:rPr>
              <w:t xml:space="preserve">Negligible </w:t>
            </w:r>
          </w:p>
        </w:tc>
        <w:tc>
          <w:tcPr>
            <w:tcW w:w="1876" w:type="dxa"/>
            <w:shd w:val="clear" w:color="auto" w:fill="FBE4D5"/>
          </w:tcPr>
          <w:p w14:paraId="69D537FF" w14:textId="77777777" w:rsidR="00084D42" w:rsidRPr="00EB327A" w:rsidRDefault="00084D42" w:rsidP="00C84C16">
            <w:pPr>
              <w:rPr>
                <w:rFonts w:eastAsia="SimSun" w:cs="Tahoma"/>
                <w:sz w:val="22"/>
              </w:rPr>
            </w:pPr>
            <w:r w:rsidRPr="00EB327A">
              <w:rPr>
                <w:rFonts w:eastAsia="SimSun" w:cs="Tahoma"/>
                <w:sz w:val="22"/>
              </w:rPr>
              <w:t xml:space="preserve">Negligible </w:t>
            </w:r>
          </w:p>
        </w:tc>
      </w:tr>
      <w:tr w:rsidR="00084D42" w:rsidRPr="00CA36E7" w14:paraId="4A032596" w14:textId="77777777" w:rsidTr="00AC25B0">
        <w:tc>
          <w:tcPr>
            <w:tcW w:w="1208" w:type="dxa"/>
            <w:vMerge/>
            <w:shd w:val="clear" w:color="auto" w:fill="auto"/>
          </w:tcPr>
          <w:p w14:paraId="1E455F84" w14:textId="77777777" w:rsidR="00084D42" w:rsidRPr="00EB327A" w:rsidRDefault="00084D42" w:rsidP="00C84C16">
            <w:pPr>
              <w:rPr>
                <w:rFonts w:eastAsia="SimSun" w:cs="Tahoma"/>
                <w:sz w:val="22"/>
              </w:rPr>
            </w:pPr>
          </w:p>
        </w:tc>
        <w:tc>
          <w:tcPr>
            <w:tcW w:w="1801" w:type="dxa"/>
            <w:shd w:val="clear" w:color="auto" w:fill="BDD6EE"/>
          </w:tcPr>
          <w:p w14:paraId="666E1E1F" w14:textId="77777777" w:rsidR="00084D42" w:rsidRPr="00EB327A" w:rsidRDefault="00084D42" w:rsidP="00C84C16">
            <w:pPr>
              <w:rPr>
                <w:rFonts w:eastAsia="SimSun" w:cs="Tahoma"/>
                <w:sz w:val="22"/>
              </w:rPr>
            </w:pPr>
            <w:r w:rsidRPr="00EB327A">
              <w:rPr>
                <w:rFonts w:eastAsia="SimSun" w:cs="Tahoma"/>
                <w:sz w:val="22"/>
              </w:rPr>
              <w:t xml:space="preserve">Small </w:t>
            </w:r>
          </w:p>
        </w:tc>
        <w:tc>
          <w:tcPr>
            <w:tcW w:w="1858" w:type="dxa"/>
            <w:shd w:val="clear" w:color="auto" w:fill="FBE4D5"/>
          </w:tcPr>
          <w:p w14:paraId="29867CEE" w14:textId="77777777" w:rsidR="00084D42" w:rsidRPr="00EB327A" w:rsidRDefault="00084D42" w:rsidP="00C84C16">
            <w:pPr>
              <w:rPr>
                <w:rFonts w:eastAsia="SimSun" w:cs="Tahoma"/>
                <w:sz w:val="22"/>
              </w:rPr>
            </w:pPr>
            <w:r w:rsidRPr="00EB327A">
              <w:rPr>
                <w:rFonts w:eastAsia="SimSun" w:cs="Tahoma"/>
                <w:sz w:val="22"/>
              </w:rPr>
              <w:t xml:space="preserve">Negligible </w:t>
            </w:r>
          </w:p>
        </w:tc>
        <w:tc>
          <w:tcPr>
            <w:tcW w:w="1779" w:type="dxa"/>
            <w:shd w:val="clear" w:color="auto" w:fill="FFFF00"/>
          </w:tcPr>
          <w:p w14:paraId="27737EFE" w14:textId="77777777" w:rsidR="00084D42" w:rsidRPr="00EB327A" w:rsidRDefault="00084D42" w:rsidP="00C84C16">
            <w:pPr>
              <w:rPr>
                <w:rFonts w:eastAsia="SimSun" w:cs="Tahoma"/>
                <w:b/>
                <w:bCs/>
                <w:sz w:val="22"/>
              </w:rPr>
            </w:pPr>
            <w:r w:rsidRPr="00EB327A">
              <w:rPr>
                <w:rFonts w:eastAsia="SimSun" w:cs="Tahoma"/>
                <w:sz w:val="22"/>
              </w:rPr>
              <w:t>Minor</w:t>
            </w:r>
          </w:p>
        </w:tc>
        <w:tc>
          <w:tcPr>
            <w:tcW w:w="1876" w:type="dxa"/>
            <w:shd w:val="clear" w:color="auto" w:fill="FFD966"/>
          </w:tcPr>
          <w:p w14:paraId="14DBA986" w14:textId="77777777" w:rsidR="00084D42" w:rsidRPr="00EB327A" w:rsidRDefault="00084D42" w:rsidP="00C84C16">
            <w:pPr>
              <w:rPr>
                <w:rFonts w:eastAsia="SimSun" w:cs="Tahoma"/>
                <w:sz w:val="22"/>
              </w:rPr>
            </w:pPr>
            <w:r w:rsidRPr="00EB327A">
              <w:rPr>
                <w:rFonts w:eastAsia="SimSun" w:cs="Tahoma"/>
                <w:sz w:val="22"/>
              </w:rPr>
              <w:t>Moderate</w:t>
            </w:r>
          </w:p>
        </w:tc>
      </w:tr>
      <w:tr w:rsidR="00084D42" w:rsidRPr="00CA36E7" w14:paraId="416B218D" w14:textId="77777777" w:rsidTr="00AC25B0">
        <w:tc>
          <w:tcPr>
            <w:tcW w:w="1208" w:type="dxa"/>
            <w:vMerge/>
            <w:shd w:val="clear" w:color="auto" w:fill="auto"/>
          </w:tcPr>
          <w:p w14:paraId="75C5D643" w14:textId="77777777" w:rsidR="00084D42" w:rsidRPr="00EB327A" w:rsidRDefault="00084D42" w:rsidP="00C84C16">
            <w:pPr>
              <w:rPr>
                <w:rFonts w:eastAsia="SimSun" w:cs="Tahoma"/>
                <w:sz w:val="22"/>
              </w:rPr>
            </w:pPr>
          </w:p>
        </w:tc>
        <w:tc>
          <w:tcPr>
            <w:tcW w:w="1801" w:type="dxa"/>
            <w:shd w:val="clear" w:color="auto" w:fill="BDD6EE"/>
          </w:tcPr>
          <w:p w14:paraId="41B9C253" w14:textId="77777777" w:rsidR="00084D42" w:rsidRPr="00EB327A" w:rsidRDefault="00084D42" w:rsidP="00C84C16">
            <w:pPr>
              <w:rPr>
                <w:rFonts w:eastAsia="SimSun" w:cs="Tahoma"/>
                <w:sz w:val="22"/>
              </w:rPr>
            </w:pPr>
            <w:r w:rsidRPr="00EB327A">
              <w:rPr>
                <w:rFonts w:eastAsia="SimSun" w:cs="Tahoma"/>
                <w:sz w:val="22"/>
              </w:rPr>
              <w:t xml:space="preserve">Medium </w:t>
            </w:r>
          </w:p>
        </w:tc>
        <w:tc>
          <w:tcPr>
            <w:tcW w:w="1858" w:type="dxa"/>
            <w:shd w:val="clear" w:color="auto" w:fill="FFFF00"/>
          </w:tcPr>
          <w:p w14:paraId="0E60B8E8" w14:textId="77777777" w:rsidR="00084D42" w:rsidRPr="00EB327A" w:rsidRDefault="00084D42" w:rsidP="00C84C16">
            <w:pPr>
              <w:rPr>
                <w:rFonts w:eastAsia="SimSun" w:cs="Tahoma"/>
                <w:sz w:val="22"/>
              </w:rPr>
            </w:pPr>
            <w:r w:rsidRPr="00EB327A">
              <w:rPr>
                <w:rFonts w:eastAsia="SimSun" w:cs="Tahoma"/>
                <w:sz w:val="22"/>
              </w:rPr>
              <w:t>Minor</w:t>
            </w:r>
          </w:p>
        </w:tc>
        <w:tc>
          <w:tcPr>
            <w:tcW w:w="1779" w:type="dxa"/>
            <w:shd w:val="clear" w:color="auto" w:fill="FFD966"/>
          </w:tcPr>
          <w:p w14:paraId="2FA24C16" w14:textId="77777777" w:rsidR="00084D42" w:rsidRPr="00EB327A" w:rsidRDefault="00084D42" w:rsidP="00C84C16">
            <w:pPr>
              <w:rPr>
                <w:rFonts w:eastAsia="SimSun" w:cs="Tahoma"/>
                <w:sz w:val="22"/>
              </w:rPr>
            </w:pPr>
            <w:r w:rsidRPr="00EB327A">
              <w:rPr>
                <w:rFonts w:eastAsia="SimSun" w:cs="Tahoma"/>
                <w:sz w:val="22"/>
              </w:rPr>
              <w:t>Moderate</w:t>
            </w:r>
          </w:p>
        </w:tc>
        <w:tc>
          <w:tcPr>
            <w:tcW w:w="1876" w:type="dxa"/>
            <w:shd w:val="clear" w:color="auto" w:fill="FF0000"/>
          </w:tcPr>
          <w:p w14:paraId="004DBD7D" w14:textId="77777777" w:rsidR="00084D42" w:rsidRPr="00EB327A" w:rsidRDefault="00084D42" w:rsidP="00C84C16">
            <w:pPr>
              <w:rPr>
                <w:rFonts w:eastAsia="SimSun" w:cs="Tahoma"/>
                <w:sz w:val="22"/>
              </w:rPr>
            </w:pPr>
            <w:r w:rsidRPr="00EB327A">
              <w:rPr>
                <w:rFonts w:eastAsia="SimSun" w:cs="Tahoma"/>
                <w:sz w:val="22"/>
              </w:rPr>
              <w:t xml:space="preserve">Major </w:t>
            </w:r>
          </w:p>
        </w:tc>
      </w:tr>
      <w:tr w:rsidR="00084D42" w:rsidRPr="00CA36E7" w14:paraId="5DB6282F" w14:textId="77777777" w:rsidTr="00AC25B0">
        <w:tc>
          <w:tcPr>
            <w:tcW w:w="1208" w:type="dxa"/>
            <w:vMerge/>
            <w:shd w:val="clear" w:color="auto" w:fill="auto"/>
          </w:tcPr>
          <w:p w14:paraId="45F30074" w14:textId="77777777" w:rsidR="00084D42" w:rsidRPr="00EB327A" w:rsidRDefault="00084D42" w:rsidP="00C84C16">
            <w:pPr>
              <w:rPr>
                <w:rFonts w:eastAsia="SimSun" w:cs="Tahoma"/>
                <w:sz w:val="22"/>
              </w:rPr>
            </w:pPr>
          </w:p>
        </w:tc>
        <w:tc>
          <w:tcPr>
            <w:tcW w:w="1801" w:type="dxa"/>
            <w:shd w:val="clear" w:color="auto" w:fill="BDD6EE"/>
          </w:tcPr>
          <w:p w14:paraId="16654F64" w14:textId="77777777" w:rsidR="00084D42" w:rsidRPr="00EB327A" w:rsidRDefault="00084D42" w:rsidP="00C84C16">
            <w:pPr>
              <w:rPr>
                <w:rFonts w:eastAsia="SimSun" w:cs="Tahoma"/>
                <w:sz w:val="22"/>
              </w:rPr>
            </w:pPr>
            <w:r w:rsidRPr="00EB327A">
              <w:rPr>
                <w:rFonts w:eastAsia="SimSun" w:cs="Tahoma"/>
                <w:sz w:val="22"/>
              </w:rPr>
              <w:t xml:space="preserve">Large </w:t>
            </w:r>
          </w:p>
        </w:tc>
        <w:tc>
          <w:tcPr>
            <w:tcW w:w="1858" w:type="dxa"/>
            <w:shd w:val="clear" w:color="auto" w:fill="FFD966"/>
          </w:tcPr>
          <w:p w14:paraId="47A35C5C" w14:textId="77777777" w:rsidR="00084D42" w:rsidRPr="00EB327A" w:rsidRDefault="00084D42" w:rsidP="00C84C16">
            <w:pPr>
              <w:rPr>
                <w:rFonts w:eastAsia="SimSun" w:cs="Tahoma"/>
                <w:sz w:val="22"/>
              </w:rPr>
            </w:pPr>
            <w:r w:rsidRPr="00EB327A">
              <w:rPr>
                <w:rFonts w:eastAsia="SimSun" w:cs="Tahoma"/>
                <w:sz w:val="22"/>
              </w:rPr>
              <w:t>Moderate</w:t>
            </w:r>
          </w:p>
        </w:tc>
        <w:tc>
          <w:tcPr>
            <w:tcW w:w="1779" w:type="dxa"/>
            <w:shd w:val="clear" w:color="auto" w:fill="FF0000"/>
          </w:tcPr>
          <w:p w14:paraId="611B15A1" w14:textId="77777777" w:rsidR="00084D42" w:rsidRPr="00EB327A" w:rsidRDefault="00084D42" w:rsidP="00C84C16">
            <w:pPr>
              <w:rPr>
                <w:rFonts w:eastAsia="SimSun" w:cs="Tahoma"/>
                <w:sz w:val="22"/>
              </w:rPr>
            </w:pPr>
            <w:r w:rsidRPr="00EB327A">
              <w:rPr>
                <w:rFonts w:eastAsia="SimSun" w:cs="Tahoma"/>
                <w:sz w:val="22"/>
              </w:rPr>
              <w:t>Major</w:t>
            </w:r>
          </w:p>
        </w:tc>
        <w:tc>
          <w:tcPr>
            <w:tcW w:w="1876" w:type="dxa"/>
            <w:shd w:val="clear" w:color="auto" w:fill="FF0000"/>
          </w:tcPr>
          <w:p w14:paraId="6719A404" w14:textId="77777777" w:rsidR="00084D42" w:rsidRPr="00EB327A" w:rsidRDefault="00084D42" w:rsidP="00C84C16">
            <w:pPr>
              <w:rPr>
                <w:rFonts w:eastAsia="SimSun" w:cs="Tahoma"/>
                <w:sz w:val="22"/>
              </w:rPr>
            </w:pPr>
            <w:r w:rsidRPr="00EB327A">
              <w:rPr>
                <w:rFonts w:eastAsia="SimSun" w:cs="Tahoma"/>
                <w:sz w:val="22"/>
              </w:rPr>
              <w:t>Major</w:t>
            </w:r>
          </w:p>
        </w:tc>
      </w:tr>
    </w:tbl>
    <w:p w14:paraId="30308125" w14:textId="77777777" w:rsidR="00084D42" w:rsidRPr="00EB327A" w:rsidRDefault="00084D42" w:rsidP="00A6751C">
      <w:pPr>
        <w:pStyle w:val="Default"/>
        <w:rPr>
          <w:rFonts w:ascii="Tahoma" w:hAnsi="Tahoma" w:cs="Tahoma"/>
          <w:sz w:val="22"/>
          <w:szCs w:val="22"/>
          <w:lang w:val="en-US" w:eastAsia="en-US"/>
        </w:rPr>
      </w:pPr>
    </w:p>
    <w:p w14:paraId="4FD73BC3" w14:textId="77777777" w:rsidR="00084D42" w:rsidRPr="00EB327A" w:rsidRDefault="00084D42" w:rsidP="00C84C16">
      <w:pPr>
        <w:pStyle w:val="Heading2"/>
        <w:ind w:right="0"/>
        <w:rPr>
          <w:rFonts w:cs="Tahoma"/>
          <w:sz w:val="22"/>
          <w:szCs w:val="22"/>
        </w:rPr>
      </w:pPr>
      <w:bookmarkStart w:id="376" w:name="_Toc90324043"/>
      <w:bookmarkStart w:id="377" w:name="_Toc97126378"/>
      <w:bookmarkStart w:id="378" w:name="_Toc97737400"/>
      <w:bookmarkStart w:id="379" w:name="_Toc148603983"/>
      <w:r w:rsidRPr="00EB327A">
        <w:rPr>
          <w:rFonts w:cs="Tahoma"/>
          <w:caps w:val="0"/>
          <w:sz w:val="22"/>
          <w:szCs w:val="22"/>
        </w:rPr>
        <w:t>STAKEHOLDER ANALYSIS</w:t>
      </w:r>
      <w:bookmarkEnd w:id="376"/>
      <w:bookmarkEnd w:id="377"/>
      <w:bookmarkEnd w:id="378"/>
      <w:bookmarkEnd w:id="379"/>
      <w:r w:rsidRPr="00EB327A">
        <w:rPr>
          <w:rFonts w:cs="Tahoma"/>
          <w:caps w:val="0"/>
          <w:sz w:val="22"/>
          <w:szCs w:val="22"/>
        </w:rPr>
        <w:t xml:space="preserve"> </w:t>
      </w:r>
    </w:p>
    <w:p w14:paraId="0F1C8115" w14:textId="77777777" w:rsidR="00084D42" w:rsidRPr="00EB327A" w:rsidRDefault="00084D42" w:rsidP="00C84C16">
      <w:pPr>
        <w:shd w:val="clear" w:color="auto" w:fill="FFFFFF"/>
        <w:autoSpaceDE w:val="0"/>
        <w:autoSpaceDN w:val="0"/>
        <w:adjustRightInd w:val="0"/>
        <w:rPr>
          <w:rFonts w:cs="Tahoma"/>
          <w:color w:val="000000"/>
          <w:sz w:val="22"/>
          <w:lang w:val="en-US" w:eastAsia="en-US"/>
        </w:rPr>
      </w:pPr>
      <w:r w:rsidRPr="00EB327A">
        <w:rPr>
          <w:rFonts w:cs="Tahoma"/>
          <w:color w:val="000000"/>
          <w:sz w:val="22"/>
          <w:lang w:val="en-US" w:eastAsia="en-US"/>
        </w:rPr>
        <w:t>The Stakeholder influence and priority have both been primarily rated as:</w:t>
      </w:r>
    </w:p>
    <w:p w14:paraId="5390C2EB" w14:textId="77777777" w:rsidR="00084D42" w:rsidRPr="00EB327A" w:rsidRDefault="00084D42" w:rsidP="00652725">
      <w:pPr>
        <w:numPr>
          <w:ilvl w:val="0"/>
          <w:numId w:val="31"/>
        </w:numPr>
        <w:shd w:val="clear" w:color="auto" w:fill="FFFFFF"/>
        <w:autoSpaceDE w:val="0"/>
        <w:autoSpaceDN w:val="0"/>
        <w:adjustRightInd w:val="0"/>
        <w:ind w:left="720" w:hanging="360"/>
        <w:rPr>
          <w:rFonts w:cs="Tahoma"/>
          <w:color w:val="000000"/>
          <w:sz w:val="22"/>
          <w:lang w:val="en-US" w:eastAsia="en-US"/>
        </w:rPr>
      </w:pPr>
      <w:r w:rsidRPr="00EB327A">
        <w:rPr>
          <w:rFonts w:cs="Tahoma"/>
          <w:b/>
          <w:bCs/>
          <w:color w:val="000000"/>
          <w:sz w:val="22"/>
          <w:lang w:val="en-US" w:eastAsia="en-US"/>
        </w:rPr>
        <w:t>High Influence</w:t>
      </w:r>
      <w:r w:rsidRPr="00EB327A">
        <w:rPr>
          <w:rFonts w:cs="Tahoma"/>
          <w:color w:val="000000"/>
          <w:sz w:val="22"/>
          <w:lang w:val="en-US" w:eastAsia="en-US"/>
        </w:rPr>
        <w:t>: This implies a high degree of influence of the stakeholder on the project in terms of participation and decision making or high priority to engage with the stakeholder;</w:t>
      </w:r>
    </w:p>
    <w:p w14:paraId="7392855D" w14:textId="77777777" w:rsidR="00084D42" w:rsidRPr="00EB327A" w:rsidRDefault="00084D42" w:rsidP="00652725">
      <w:pPr>
        <w:numPr>
          <w:ilvl w:val="0"/>
          <w:numId w:val="31"/>
        </w:numPr>
        <w:shd w:val="clear" w:color="auto" w:fill="FFFFFF"/>
        <w:autoSpaceDE w:val="0"/>
        <w:autoSpaceDN w:val="0"/>
        <w:adjustRightInd w:val="0"/>
        <w:ind w:left="720" w:hanging="360"/>
        <w:rPr>
          <w:rFonts w:cs="Tahoma"/>
          <w:color w:val="000000"/>
          <w:sz w:val="22"/>
          <w:lang w:val="en-US" w:eastAsia="en-US"/>
        </w:rPr>
      </w:pPr>
      <w:r w:rsidRPr="00EB327A">
        <w:rPr>
          <w:rFonts w:cs="Tahoma"/>
          <w:b/>
          <w:bCs/>
          <w:color w:val="000000"/>
          <w:sz w:val="22"/>
          <w:lang w:val="en-US" w:eastAsia="en-US"/>
        </w:rPr>
        <w:t>Medium Influence</w:t>
      </w:r>
      <w:r w:rsidRPr="00EB327A">
        <w:rPr>
          <w:rFonts w:cs="Tahoma"/>
          <w:color w:val="000000"/>
          <w:sz w:val="22"/>
          <w:lang w:val="en-US" w:eastAsia="en-US"/>
        </w:rPr>
        <w:t>: Which implies a moderate level of influence and participation of the stakeholder in the project as well as a priority level to engage the stakeholder which is neither highly critical nor are insignificant in terms of influence; and</w:t>
      </w:r>
    </w:p>
    <w:p w14:paraId="57133260" w14:textId="77777777" w:rsidR="00084D42" w:rsidRPr="00EB327A" w:rsidRDefault="00084D42" w:rsidP="00652725">
      <w:pPr>
        <w:numPr>
          <w:ilvl w:val="0"/>
          <w:numId w:val="31"/>
        </w:numPr>
        <w:shd w:val="clear" w:color="auto" w:fill="FFFFFF"/>
        <w:autoSpaceDE w:val="0"/>
        <w:autoSpaceDN w:val="0"/>
        <w:adjustRightInd w:val="0"/>
        <w:ind w:left="720" w:hanging="360"/>
        <w:rPr>
          <w:rFonts w:cs="Tahoma"/>
          <w:color w:val="000000"/>
          <w:sz w:val="22"/>
          <w:lang w:val="en-US" w:eastAsia="en-US"/>
        </w:rPr>
      </w:pPr>
      <w:r w:rsidRPr="00EB327A">
        <w:rPr>
          <w:rFonts w:cs="Tahoma"/>
          <w:b/>
          <w:bCs/>
          <w:color w:val="000000"/>
          <w:sz w:val="22"/>
          <w:lang w:val="en-US" w:eastAsia="en-US"/>
        </w:rPr>
        <w:t>Low Influence</w:t>
      </w:r>
      <w:r w:rsidRPr="00EB327A">
        <w:rPr>
          <w:rFonts w:cs="Tahoma"/>
          <w:color w:val="000000"/>
          <w:sz w:val="22"/>
          <w:lang w:val="en-US" w:eastAsia="en-US"/>
        </w:rPr>
        <w:t>: This implies a low degree of influence of the stakeholder on the project in terms of participation and decision making or low priority to engage that stakeholder.</w:t>
      </w:r>
    </w:p>
    <w:p w14:paraId="168074CE" w14:textId="77777777" w:rsidR="00084D42" w:rsidRPr="00EB327A" w:rsidRDefault="00084D42" w:rsidP="00C84C16">
      <w:pPr>
        <w:shd w:val="clear" w:color="auto" w:fill="FFFFFF"/>
        <w:autoSpaceDE w:val="0"/>
        <w:autoSpaceDN w:val="0"/>
        <w:adjustRightInd w:val="0"/>
        <w:rPr>
          <w:rFonts w:cs="Tahoma"/>
          <w:color w:val="000000"/>
          <w:sz w:val="22"/>
          <w:lang w:val="en-US" w:eastAsia="en-US"/>
        </w:rPr>
      </w:pPr>
      <w:r w:rsidRPr="00EB327A">
        <w:rPr>
          <w:rFonts w:cs="Tahoma"/>
          <w:color w:val="000000"/>
          <w:sz w:val="22"/>
          <w:lang w:val="en-US" w:eastAsia="en-US"/>
        </w:rPr>
        <w:t>The intermediary categories of low to medium or medium to high primarily imply that their influence and importance could vary in that particular range subject to context specific conditions or also based on the responses of the project towards the community.</w:t>
      </w:r>
    </w:p>
    <w:p w14:paraId="590DB3D6" w14:textId="77777777" w:rsidR="00084D42" w:rsidRPr="00EB327A" w:rsidRDefault="00084D42" w:rsidP="00C84C16">
      <w:pPr>
        <w:shd w:val="clear" w:color="auto" w:fill="FFFFFF"/>
        <w:autoSpaceDE w:val="0"/>
        <w:autoSpaceDN w:val="0"/>
        <w:adjustRightInd w:val="0"/>
        <w:rPr>
          <w:rFonts w:cs="Tahoma"/>
          <w:color w:val="000000"/>
          <w:sz w:val="22"/>
          <w:lang w:val="en-US" w:eastAsia="en-US"/>
        </w:rPr>
      </w:pPr>
    </w:p>
    <w:p w14:paraId="7DB91100" w14:textId="77777777" w:rsidR="00084D42" w:rsidRPr="00EB327A" w:rsidRDefault="00084D42" w:rsidP="00C84C16">
      <w:pPr>
        <w:shd w:val="clear" w:color="auto" w:fill="FFFFFF"/>
        <w:autoSpaceDE w:val="0"/>
        <w:autoSpaceDN w:val="0"/>
        <w:adjustRightInd w:val="0"/>
        <w:rPr>
          <w:rFonts w:cs="Tahoma"/>
          <w:color w:val="000000"/>
          <w:sz w:val="22"/>
          <w:lang w:val="en-US" w:eastAsia="en-US"/>
        </w:rPr>
      </w:pPr>
      <w:r w:rsidRPr="00EB327A">
        <w:rPr>
          <w:rFonts w:cs="Tahoma"/>
          <w:color w:val="000000"/>
          <w:sz w:val="22"/>
          <w:lang w:val="en-US" w:eastAsia="en-US"/>
        </w:rPr>
        <w:t>The coverage of stakeholders as stated above includes any person, group, institution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so as to make it comprehensive for any given period of time.</w:t>
      </w:r>
    </w:p>
    <w:p w14:paraId="3FCE1B4B" w14:textId="77777777" w:rsidR="00084D42" w:rsidRPr="00EB327A" w:rsidRDefault="00084D42" w:rsidP="00C84C16">
      <w:pPr>
        <w:shd w:val="clear" w:color="auto" w:fill="FFFFFF"/>
        <w:autoSpaceDE w:val="0"/>
        <w:autoSpaceDN w:val="0"/>
        <w:adjustRightInd w:val="0"/>
        <w:rPr>
          <w:rFonts w:cs="Tahoma"/>
          <w:color w:val="000000"/>
          <w:sz w:val="22"/>
          <w:lang w:val="en-US" w:eastAsia="en-US"/>
        </w:rPr>
      </w:pPr>
    </w:p>
    <w:p w14:paraId="60F9F478" w14:textId="6C784846" w:rsidR="00084D42" w:rsidRPr="00CA36E7" w:rsidRDefault="00084D42" w:rsidP="00C84C16">
      <w:pPr>
        <w:pStyle w:val="Caption"/>
        <w:keepNext/>
        <w:ind w:left="1080"/>
        <w:jc w:val="both"/>
        <w:rPr>
          <w:rFonts w:cs="Tahoma"/>
          <w:sz w:val="22"/>
          <w:szCs w:val="22"/>
        </w:rPr>
      </w:pPr>
      <w:bookmarkStart w:id="380" w:name="_Toc90324140"/>
      <w:bookmarkStart w:id="381" w:name="_Toc97126822"/>
      <w:bookmarkStart w:id="382" w:name="_Toc97737499"/>
      <w:bookmarkStart w:id="383" w:name="_Toc148604151"/>
      <w:r w:rsidRPr="00EB327A">
        <w:rPr>
          <w:rFonts w:cs="Tahoma"/>
          <w:sz w:val="22"/>
          <w:szCs w:val="22"/>
        </w:rPr>
        <w:t xml:space="preserve">Table </w:t>
      </w:r>
      <w:r w:rsidR="00345BD7" w:rsidRPr="00CA36E7">
        <w:rPr>
          <w:rFonts w:cs="Tahoma"/>
          <w:sz w:val="22"/>
          <w:szCs w:val="22"/>
        </w:rPr>
        <w:fldChar w:fldCharType="begin"/>
      </w:r>
      <w:r w:rsidR="00345BD7" w:rsidRPr="00CA36E7">
        <w:rPr>
          <w:rFonts w:cs="Tahoma"/>
          <w:sz w:val="22"/>
          <w:szCs w:val="22"/>
        </w:rPr>
        <w:instrText xml:space="preserve"> STYLEREF 1 \s </w:instrText>
      </w:r>
      <w:r w:rsidR="00345BD7" w:rsidRPr="00CA36E7">
        <w:rPr>
          <w:rFonts w:cs="Tahoma"/>
          <w:sz w:val="22"/>
          <w:szCs w:val="22"/>
        </w:rPr>
        <w:fldChar w:fldCharType="separate"/>
      </w:r>
      <w:r w:rsidR="00345BD7" w:rsidRPr="00CA36E7">
        <w:rPr>
          <w:rFonts w:cs="Tahoma"/>
          <w:noProof/>
          <w:sz w:val="22"/>
          <w:szCs w:val="22"/>
        </w:rPr>
        <w:t>5</w:t>
      </w:r>
      <w:r w:rsidR="00345BD7" w:rsidRPr="00CA36E7">
        <w:rPr>
          <w:rFonts w:cs="Tahoma"/>
          <w:sz w:val="22"/>
          <w:szCs w:val="22"/>
        </w:rPr>
        <w:fldChar w:fldCharType="end"/>
      </w:r>
      <w:r w:rsidR="00345BD7" w:rsidRPr="00CA36E7">
        <w:rPr>
          <w:rFonts w:cs="Tahoma"/>
          <w:sz w:val="22"/>
          <w:szCs w:val="22"/>
        </w:rPr>
        <w:noBreakHyphen/>
      </w:r>
      <w:r w:rsidR="00345BD7" w:rsidRPr="00CA36E7">
        <w:rPr>
          <w:rFonts w:cs="Tahoma"/>
          <w:sz w:val="22"/>
          <w:szCs w:val="22"/>
        </w:rPr>
        <w:fldChar w:fldCharType="begin"/>
      </w:r>
      <w:r w:rsidR="00345BD7" w:rsidRPr="00CA36E7">
        <w:rPr>
          <w:rFonts w:cs="Tahoma"/>
          <w:sz w:val="22"/>
          <w:szCs w:val="22"/>
        </w:rPr>
        <w:instrText xml:space="preserve"> SEQ Table \* ARABIC \s 1 </w:instrText>
      </w:r>
      <w:r w:rsidR="00345BD7" w:rsidRPr="00CA36E7">
        <w:rPr>
          <w:rFonts w:cs="Tahoma"/>
          <w:sz w:val="22"/>
          <w:szCs w:val="22"/>
        </w:rPr>
        <w:fldChar w:fldCharType="separate"/>
      </w:r>
      <w:r w:rsidR="00345BD7" w:rsidRPr="00CA36E7">
        <w:rPr>
          <w:rFonts w:cs="Tahoma"/>
          <w:noProof/>
          <w:sz w:val="22"/>
          <w:szCs w:val="22"/>
        </w:rPr>
        <w:t>3</w:t>
      </w:r>
      <w:r w:rsidR="00345BD7" w:rsidRPr="00CA36E7">
        <w:rPr>
          <w:rFonts w:cs="Tahoma"/>
          <w:sz w:val="22"/>
          <w:szCs w:val="22"/>
        </w:rPr>
        <w:fldChar w:fldCharType="end"/>
      </w:r>
      <w:r w:rsidRPr="00EB327A">
        <w:rPr>
          <w:rFonts w:cs="Tahoma"/>
          <w:sz w:val="22"/>
          <w:szCs w:val="22"/>
        </w:rPr>
        <w:t>:Summary of Stakeholder Influence</w:t>
      </w:r>
      <w:bookmarkEnd w:id="380"/>
      <w:bookmarkEnd w:id="381"/>
      <w:bookmarkEnd w:id="382"/>
      <w:bookmarkEnd w:id="383"/>
    </w:p>
    <w:p w14:paraId="702492D5" w14:textId="77777777" w:rsidR="0086239F" w:rsidRPr="00CA36E7" w:rsidRDefault="0086239F" w:rsidP="00EB327A">
      <w:pPr>
        <w:rPr>
          <w:rFonts w:cs="Tahoma"/>
          <w:sz w:val="22"/>
        </w:rPr>
      </w:pPr>
    </w:p>
    <w:p w14:paraId="10EE70F9" w14:textId="77777777" w:rsidR="0086239F" w:rsidRPr="00EB327A" w:rsidRDefault="0086239F" w:rsidP="0086239F">
      <w:pPr>
        <w:keepNext/>
        <w:spacing w:after="60"/>
        <w:ind w:left="1080" w:hanging="1134"/>
        <w:rPr>
          <w:rFonts w:cs="Tahoma"/>
          <w:b/>
          <w:sz w:val="22"/>
        </w:rPr>
      </w:pPr>
      <w:bookmarkStart w:id="384" w:name="_Toc111813834"/>
      <w:bookmarkStart w:id="385" w:name="_Toc148604152"/>
      <w:r w:rsidRPr="00EB327A">
        <w:rPr>
          <w:rFonts w:cs="Tahoma"/>
          <w:b/>
          <w:sz w:val="22"/>
        </w:rPr>
        <w:lastRenderedPageBreak/>
        <w:t xml:space="preserve">Table </w:t>
      </w:r>
      <w:r w:rsidR="00345BD7" w:rsidRPr="00CA36E7">
        <w:rPr>
          <w:rFonts w:cs="Tahoma"/>
          <w:b/>
          <w:sz w:val="22"/>
        </w:rPr>
        <w:fldChar w:fldCharType="begin"/>
      </w:r>
      <w:r w:rsidR="00345BD7" w:rsidRPr="00CA36E7">
        <w:rPr>
          <w:rFonts w:cs="Tahoma"/>
          <w:b/>
          <w:sz w:val="22"/>
        </w:rPr>
        <w:instrText xml:space="preserve"> STYLEREF 1 \s </w:instrText>
      </w:r>
      <w:r w:rsidR="00345BD7" w:rsidRPr="00CA36E7">
        <w:rPr>
          <w:rFonts w:cs="Tahoma"/>
          <w:b/>
          <w:sz w:val="22"/>
        </w:rPr>
        <w:fldChar w:fldCharType="separate"/>
      </w:r>
      <w:r w:rsidR="00345BD7" w:rsidRPr="00CA36E7">
        <w:rPr>
          <w:rFonts w:cs="Tahoma"/>
          <w:b/>
          <w:noProof/>
          <w:sz w:val="22"/>
        </w:rPr>
        <w:t>5</w:t>
      </w:r>
      <w:r w:rsidR="00345BD7" w:rsidRPr="00CA36E7">
        <w:rPr>
          <w:rFonts w:cs="Tahoma"/>
          <w:b/>
          <w:sz w:val="22"/>
        </w:rPr>
        <w:fldChar w:fldCharType="end"/>
      </w:r>
      <w:r w:rsidR="00345BD7" w:rsidRPr="00CA36E7">
        <w:rPr>
          <w:rFonts w:cs="Tahoma"/>
          <w:b/>
          <w:sz w:val="22"/>
        </w:rPr>
        <w:noBreakHyphen/>
      </w:r>
      <w:r w:rsidR="00345BD7" w:rsidRPr="00CA36E7">
        <w:rPr>
          <w:rFonts w:cs="Tahoma"/>
          <w:b/>
          <w:sz w:val="22"/>
        </w:rPr>
        <w:fldChar w:fldCharType="begin"/>
      </w:r>
      <w:r w:rsidR="00345BD7" w:rsidRPr="00CA36E7">
        <w:rPr>
          <w:rFonts w:cs="Tahoma"/>
          <w:b/>
          <w:sz w:val="22"/>
        </w:rPr>
        <w:instrText xml:space="preserve"> SEQ Table \* ARABIC \s 1 </w:instrText>
      </w:r>
      <w:r w:rsidR="00345BD7" w:rsidRPr="00CA36E7">
        <w:rPr>
          <w:rFonts w:cs="Tahoma"/>
          <w:b/>
          <w:sz w:val="22"/>
        </w:rPr>
        <w:fldChar w:fldCharType="separate"/>
      </w:r>
      <w:r w:rsidR="00345BD7" w:rsidRPr="00CA36E7">
        <w:rPr>
          <w:rFonts w:cs="Tahoma"/>
          <w:b/>
          <w:noProof/>
          <w:sz w:val="22"/>
        </w:rPr>
        <w:t>4</w:t>
      </w:r>
      <w:r w:rsidR="00345BD7" w:rsidRPr="00CA36E7">
        <w:rPr>
          <w:rFonts w:cs="Tahoma"/>
          <w:b/>
          <w:sz w:val="22"/>
        </w:rPr>
        <w:fldChar w:fldCharType="end"/>
      </w:r>
      <w:r w:rsidRPr="00EB327A">
        <w:rPr>
          <w:rFonts w:cs="Tahoma"/>
          <w:b/>
          <w:sz w:val="22"/>
        </w:rPr>
        <w:t>:Summary of Stakeholder Influence</w:t>
      </w:r>
      <w:bookmarkEnd w:id="384"/>
      <w:bookmarkEnd w:id="3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629"/>
        <w:gridCol w:w="1571"/>
        <w:gridCol w:w="1110"/>
        <w:gridCol w:w="1587"/>
        <w:gridCol w:w="1300"/>
      </w:tblGrid>
      <w:tr w:rsidR="00D2150F" w:rsidRPr="00CA36E7" w14:paraId="1B8A315B" w14:textId="77777777" w:rsidTr="00625494">
        <w:tc>
          <w:tcPr>
            <w:tcW w:w="777" w:type="pct"/>
            <w:shd w:val="clear" w:color="auto" w:fill="auto"/>
          </w:tcPr>
          <w:p w14:paraId="2670C6BE" w14:textId="77777777" w:rsidR="0086239F" w:rsidRPr="00CA36E7" w:rsidRDefault="0086239F" w:rsidP="00625494">
            <w:pPr>
              <w:keepNext/>
              <w:rPr>
                <w:rFonts w:eastAsia="Arial" w:cs="Tahoma"/>
                <w:b/>
                <w:color w:val="000000"/>
                <w:sz w:val="22"/>
                <w:lang w:val="en-US" w:eastAsia="en-US"/>
              </w:rPr>
            </w:pPr>
            <w:bookmarkStart w:id="386" w:name="_Hlk137202715"/>
            <w:r w:rsidRPr="00CA36E7">
              <w:rPr>
                <w:rFonts w:eastAsia="Arial" w:cs="Tahoma"/>
                <w:b/>
                <w:color w:val="000000"/>
                <w:sz w:val="22"/>
                <w:lang w:val="en-US" w:eastAsia="en-US"/>
              </w:rPr>
              <w:t>Stakeholder Category</w:t>
            </w:r>
          </w:p>
        </w:tc>
        <w:tc>
          <w:tcPr>
            <w:tcW w:w="956" w:type="pct"/>
            <w:shd w:val="clear" w:color="auto" w:fill="auto"/>
          </w:tcPr>
          <w:p w14:paraId="4F852909" w14:textId="77777777" w:rsidR="0086239F" w:rsidRPr="00CA36E7" w:rsidRDefault="0086239F" w:rsidP="00625494">
            <w:pPr>
              <w:keepNext/>
              <w:rPr>
                <w:rFonts w:eastAsia="Arial" w:cs="Tahoma"/>
                <w:b/>
                <w:color w:val="000000"/>
                <w:sz w:val="22"/>
                <w:lang w:val="en-US" w:eastAsia="en-US"/>
              </w:rPr>
            </w:pPr>
            <w:r w:rsidRPr="00CA36E7">
              <w:rPr>
                <w:rFonts w:eastAsia="Arial" w:cs="Tahoma"/>
                <w:b/>
                <w:color w:val="000000"/>
                <w:sz w:val="22"/>
                <w:lang w:val="en-US" w:eastAsia="en-US"/>
              </w:rPr>
              <w:t>Category</w:t>
            </w:r>
          </w:p>
        </w:tc>
        <w:tc>
          <w:tcPr>
            <w:tcW w:w="922" w:type="pct"/>
            <w:shd w:val="clear" w:color="auto" w:fill="auto"/>
          </w:tcPr>
          <w:p w14:paraId="42841915" w14:textId="77777777" w:rsidR="0086239F" w:rsidRPr="00CA36E7" w:rsidRDefault="0086239F" w:rsidP="00625494">
            <w:pPr>
              <w:keepNext/>
              <w:rPr>
                <w:rFonts w:eastAsia="Arial" w:cs="Tahoma"/>
                <w:b/>
                <w:color w:val="000000"/>
                <w:sz w:val="22"/>
                <w:lang w:val="en-US" w:eastAsia="en-US"/>
              </w:rPr>
            </w:pPr>
            <w:r w:rsidRPr="00CA36E7">
              <w:rPr>
                <w:rFonts w:eastAsia="Arial" w:cs="Tahoma"/>
                <w:b/>
                <w:color w:val="000000"/>
                <w:sz w:val="22"/>
                <w:lang w:val="en-US" w:eastAsia="en-US"/>
              </w:rPr>
              <w:t>Sub Category</w:t>
            </w:r>
          </w:p>
        </w:tc>
        <w:tc>
          <w:tcPr>
            <w:tcW w:w="651" w:type="pct"/>
            <w:shd w:val="clear" w:color="auto" w:fill="auto"/>
          </w:tcPr>
          <w:p w14:paraId="60C31A29" w14:textId="77777777" w:rsidR="0086239F" w:rsidRPr="00CA36E7" w:rsidRDefault="0086239F" w:rsidP="00625494">
            <w:pPr>
              <w:keepNext/>
              <w:rPr>
                <w:rFonts w:eastAsia="Arial" w:cs="Tahoma"/>
                <w:b/>
                <w:color w:val="000000"/>
                <w:sz w:val="22"/>
                <w:lang w:val="en-US" w:eastAsia="en-US"/>
              </w:rPr>
            </w:pPr>
            <w:r w:rsidRPr="00CA36E7">
              <w:rPr>
                <w:rFonts w:eastAsia="Arial" w:cs="Tahoma"/>
                <w:b/>
                <w:color w:val="000000"/>
                <w:sz w:val="22"/>
                <w:lang w:val="en-US" w:eastAsia="en-US"/>
              </w:rPr>
              <w:t>Magnitude of Influence</w:t>
            </w:r>
          </w:p>
        </w:tc>
        <w:tc>
          <w:tcPr>
            <w:tcW w:w="931" w:type="pct"/>
            <w:shd w:val="clear" w:color="auto" w:fill="auto"/>
          </w:tcPr>
          <w:p w14:paraId="37CF8770" w14:textId="77777777" w:rsidR="0086239F" w:rsidRPr="00CA36E7" w:rsidRDefault="0086239F" w:rsidP="00625494">
            <w:pPr>
              <w:keepNext/>
              <w:rPr>
                <w:rFonts w:eastAsia="Arial" w:cs="Tahoma"/>
                <w:b/>
                <w:color w:val="000000"/>
                <w:sz w:val="22"/>
                <w:lang w:val="en-US" w:eastAsia="en-US"/>
              </w:rPr>
            </w:pPr>
            <w:r w:rsidRPr="00CA36E7">
              <w:rPr>
                <w:rFonts w:eastAsia="Arial" w:cs="Tahoma"/>
                <w:b/>
                <w:color w:val="000000"/>
                <w:sz w:val="22"/>
                <w:lang w:val="en-US" w:eastAsia="en-US"/>
              </w:rPr>
              <w:t>Urgency/Likelihood of Influence</w:t>
            </w:r>
          </w:p>
        </w:tc>
        <w:tc>
          <w:tcPr>
            <w:tcW w:w="763" w:type="pct"/>
            <w:shd w:val="clear" w:color="auto" w:fill="auto"/>
          </w:tcPr>
          <w:p w14:paraId="2F8BA6C9" w14:textId="77777777" w:rsidR="0086239F" w:rsidRPr="00CA36E7" w:rsidRDefault="0086239F" w:rsidP="00625494">
            <w:pPr>
              <w:keepNext/>
              <w:rPr>
                <w:rFonts w:eastAsia="Arial" w:cs="Tahoma"/>
                <w:b/>
                <w:color w:val="000000"/>
                <w:sz w:val="22"/>
                <w:lang w:val="en-US" w:eastAsia="en-US"/>
              </w:rPr>
            </w:pPr>
            <w:r w:rsidRPr="00CA36E7">
              <w:rPr>
                <w:rFonts w:eastAsia="Arial" w:cs="Tahoma"/>
                <w:b/>
                <w:color w:val="000000"/>
                <w:sz w:val="22"/>
                <w:lang w:val="en-US" w:eastAsia="en-US"/>
              </w:rPr>
              <w:t>Overall rating of stakeholder rating</w:t>
            </w:r>
          </w:p>
        </w:tc>
      </w:tr>
      <w:tr w:rsidR="00D2150F" w:rsidRPr="00CA36E7" w14:paraId="622154CE" w14:textId="77777777" w:rsidTr="00625494">
        <w:tc>
          <w:tcPr>
            <w:tcW w:w="777" w:type="pct"/>
            <w:vMerge w:val="restart"/>
            <w:shd w:val="clear" w:color="auto" w:fill="auto"/>
          </w:tcPr>
          <w:p w14:paraId="1F943CB6"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Interested parties</w:t>
            </w:r>
          </w:p>
        </w:tc>
        <w:tc>
          <w:tcPr>
            <w:tcW w:w="956" w:type="pct"/>
            <w:shd w:val="clear" w:color="auto" w:fill="auto"/>
          </w:tcPr>
          <w:p w14:paraId="14E9E4FE"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Government</w:t>
            </w:r>
          </w:p>
        </w:tc>
        <w:tc>
          <w:tcPr>
            <w:tcW w:w="922" w:type="pct"/>
            <w:shd w:val="clear" w:color="auto" w:fill="auto"/>
          </w:tcPr>
          <w:p w14:paraId="6C0293B3"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 xml:space="preserve">National Government </w:t>
            </w:r>
          </w:p>
          <w:p w14:paraId="39E93968"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County Government</w:t>
            </w:r>
          </w:p>
        </w:tc>
        <w:tc>
          <w:tcPr>
            <w:tcW w:w="651" w:type="pct"/>
            <w:shd w:val="clear" w:color="auto" w:fill="auto"/>
          </w:tcPr>
          <w:p w14:paraId="434C1C87"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Large</w:t>
            </w:r>
          </w:p>
        </w:tc>
        <w:tc>
          <w:tcPr>
            <w:tcW w:w="931" w:type="pct"/>
            <w:shd w:val="clear" w:color="auto" w:fill="auto"/>
          </w:tcPr>
          <w:p w14:paraId="59EF4766"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High</w:t>
            </w:r>
          </w:p>
        </w:tc>
        <w:tc>
          <w:tcPr>
            <w:tcW w:w="763" w:type="pct"/>
            <w:shd w:val="clear" w:color="auto" w:fill="FF0000"/>
          </w:tcPr>
          <w:p w14:paraId="4B930486"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Major</w:t>
            </w:r>
          </w:p>
        </w:tc>
      </w:tr>
      <w:tr w:rsidR="00D2150F" w:rsidRPr="00CA36E7" w14:paraId="1B629043" w14:textId="77777777" w:rsidTr="00625494">
        <w:tc>
          <w:tcPr>
            <w:tcW w:w="777" w:type="pct"/>
            <w:vMerge/>
            <w:shd w:val="clear" w:color="auto" w:fill="auto"/>
          </w:tcPr>
          <w:p w14:paraId="33BF51A8" w14:textId="77777777" w:rsidR="0086239F" w:rsidRPr="00CA36E7" w:rsidRDefault="0086239F" w:rsidP="00625494">
            <w:pPr>
              <w:keepNext/>
              <w:spacing w:before="60"/>
              <w:rPr>
                <w:rFonts w:eastAsia="Arial" w:cs="Tahoma"/>
                <w:color w:val="000000"/>
                <w:sz w:val="22"/>
                <w:lang w:val="en-US" w:eastAsia="en-US"/>
              </w:rPr>
            </w:pPr>
          </w:p>
        </w:tc>
        <w:tc>
          <w:tcPr>
            <w:tcW w:w="956" w:type="pct"/>
            <w:shd w:val="clear" w:color="auto" w:fill="auto"/>
          </w:tcPr>
          <w:p w14:paraId="4DAC664F"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National regulatory bodies</w:t>
            </w:r>
          </w:p>
        </w:tc>
        <w:tc>
          <w:tcPr>
            <w:tcW w:w="922" w:type="pct"/>
            <w:shd w:val="clear" w:color="auto" w:fill="auto"/>
          </w:tcPr>
          <w:p w14:paraId="69DDBB17"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NEMA</w:t>
            </w:r>
          </w:p>
        </w:tc>
        <w:tc>
          <w:tcPr>
            <w:tcW w:w="651" w:type="pct"/>
            <w:shd w:val="clear" w:color="auto" w:fill="auto"/>
          </w:tcPr>
          <w:p w14:paraId="7A5F4BC0"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Large</w:t>
            </w:r>
          </w:p>
        </w:tc>
        <w:tc>
          <w:tcPr>
            <w:tcW w:w="931" w:type="pct"/>
            <w:shd w:val="clear" w:color="auto" w:fill="auto"/>
          </w:tcPr>
          <w:p w14:paraId="34EA0242"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Medium</w:t>
            </w:r>
          </w:p>
        </w:tc>
        <w:tc>
          <w:tcPr>
            <w:tcW w:w="763" w:type="pct"/>
            <w:shd w:val="clear" w:color="auto" w:fill="FF0000"/>
          </w:tcPr>
          <w:p w14:paraId="10655B0C"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Major</w:t>
            </w:r>
          </w:p>
        </w:tc>
      </w:tr>
      <w:tr w:rsidR="00D2150F" w:rsidRPr="00CA36E7" w14:paraId="4646A45F" w14:textId="77777777" w:rsidTr="00625494">
        <w:tc>
          <w:tcPr>
            <w:tcW w:w="777" w:type="pct"/>
            <w:vMerge w:val="restart"/>
            <w:shd w:val="clear" w:color="auto" w:fill="auto"/>
          </w:tcPr>
          <w:p w14:paraId="2F4516F5"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Project affected persons</w:t>
            </w:r>
          </w:p>
        </w:tc>
        <w:tc>
          <w:tcPr>
            <w:tcW w:w="956" w:type="pct"/>
            <w:shd w:val="clear" w:color="auto" w:fill="auto"/>
          </w:tcPr>
          <w:p w14:paraId="088E8CD3"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Individuals and households</w:t>
            </w:r>
          </w:p>
        </w:tc>
        <w:tc>
          <w:tcPr>
            <w:tcW w:w="922" w:type="pct"/>
            <w:shd w:val="clear" w:color="auto" w:fill="auto"/>
          </w:tcPr>
          <w:p w14:paraId="5FBD29A1"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VMGs and socially disadvantaged groups</w:t>
            </w:r>
          </w:p>
        </w:tc>
        <w:tc>
          <w:tcPr>
            <w:tcW w:w="651" w:type="pct"/>
            <w:shd w:val="clear" w:color="auto" w:fill="auto"/>
          </w:tcPr>
          <w:p w14:paraId="76F3016B"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Medium</w:t>
            </w:r>
          </w:p>
        </w:tc>
        <w:tc>
          <w:tcPr>
            <w:tcW w:w="931" w:type="pct"/>
            <w:shd w:val="clear" w:color="auto" w:fill="auto"/>
          </w:tcPr>
          <w:p w14:paraId="638A5058"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High</w:t>
            </w:r>
          </w:p>
        </w:tc>
        <w:tc>
          <w:tcPr>
            <w:tcW w:w="763" w:type="pct"/>
            <w:shd w:val="clear" w:color="auto" w:fill="FFFF00"/>
          </w:tcPr>
          <w:p w14:paraId="4C391E27"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Major</w:t>
            </w:r>
          </w:p>
        </w:tc>
      </w:tr>
      <w:tr w:rsidR="00D2150F" w:rsidRPr="00CA36E7" w14:paraId="1ABDB7E2" w14:textId="77777777" w:rsidTr="00625494">
        <w:tc>
          <w:tcPr>
            <w:tcW w:w="777" w:type="pct"/>
            <w:vMerge/>
            <w:shd w:val="clear" w:color="auto" w:fill="auto"/>
          </w:tcPr>
          <w:p w14:paraId="1F1CA110" w14:textId="77777777" w:rsidR="0086239F" w:rsidRPr="00CA36E7" w:rsidRDefault="0086239F" w:rsidP="00625494">
            <w:pPr>
              <w:keepNext/>
              <w:spacing w:before="60"/>
              <w:rPr>
                <w:rFonts w:eastAsia="Arial" w:cs="Tahoma"/>
                <w:color w:val="000000"/>
                <w:sz w:val="22"/>
                <w:lang w:val="en-US" w:eastAsia="en-US"/>
              </w:rPr>
            </w:pPr>
          </w:p>
        </w:tc>
        <w:tc>
          <w:tcPr>
            <w:tcW w:w="956" w:type="pct"/>
            <w:shd w:val="clear" w:color="auto" w:fill="auto"/>
          </w:tcPr>
          <w:p w14:paraId="285BA068"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Institutions</w:t>
            </w:r>
          </w:p>
        </w:tc>
        <w:tc>
          <w:tcPr>
            <w:tcW w:w="922" w:type="pct"/>
            <w:shd w:val="clear" w:color="auto" w:fill="auto"/>
          </w:tcPr>
          <w:p w14:paraId="5E257518"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Education and Health institutions</w:t>
            </w:r>
          </w:p>
        </w:tc>
        <w:tc>
          <w:tcPr>
            <w:tcW w:w="651" w:type="pct"/>
            <w:shd w:val="clear" w:color="auto" w:fill="auto"/>
          </w:tcPr>
          <w:p w14:paraId="5E0A0637"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Medium</w:t>
            </w:r>
          </w:p>
        </w:tc>
        <w:tc>
          <w:tcPr>
            <w:tcW w:w="931" w:type="pct"/>
            <w:shd w:val="clear" w:color="auto" w:fill="auto"/>
          </w:tcPr>
          <w:p w14:paraId="419D466B"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Low</w:t>
            </w:r>
          </w:p>
        </w:tc>
        <w:tc>
          <w:tcPr>
            <w:tcW w:w="763" w:type="pct"/>
            <w:shd w:val="clear" w:color="auto" w:fill="FFFF00"/>
          </w:tcPr>
          <w:p w14:paraId="49A359ED" w14:textId="77777777" w:rsidR="0086239F" w:rsidRPr="00CA36E7" w:rsidRDefault="0086239F" w:rsidP="00625494">
            <w:pPr>
              <w:keepNext/>
              <w:spacing w:before="60"/>
              <w:rPr>
                <w:rFonts w:eastAsia="Arial" w:cs="Tahoma"/>
                <w:color w:val="000000"/>
                <w:sz w:val="22"/>
                <w:lang w:val="en-US" w:eastAsia="en-US"/>
              </w:rPr>
            </w:pPr>
            <w:r w:rsidRPr="00CA36E7">
              <w:rPr>
                <w:rFonts w:eastAsia="Arial" w:cs="Tahoma"/>
                <w:color w:val="000000"/>
                <w:sz w:val="22"/>
                <w:lang w:val="en-US" w:eastAsia="en-US"/>
              </w:rPr>
              <w:t>Minor</w:t>
            </w:r>
          </w:p>
        </w:tc>
      </w:tr>
      <w:bookmarkEnd w:id="386"/>
    </w:tbl>
    <w:p w14:paraId="7B442A52" w14:textId="77777777" w:rsidR="00084D42" w:rsidRPr="00CA36E7" w:rsidRDefault="00084D42" w:rsidP="00A6751C">
      <w:pPr>
        <w:shd w:val="clear" w:color="auto" w:fill="FFFFFF"/>
        <w:autoSpaceDE w:val="0"/>
        <w:autoSpaceDN w:val="0"/>
        <w:adjustRightInd w:val="0"/>
        <w:rPr>
          <w:rFonts w:cs="Tahoma"/>
          <w:color w:val="000000"/>
          <w:sz w:val="22"/>
          <w:lang w:val="en-US" w:eastAsia="en-US"/>
        </w:rPr>
      </w:pPr>
    </w:p>
    <w:p w14:paraId="01188819" w14:textId="77777777" w:rsidR="00DF076D" w:rsidRPr="00CA36E7" w:rsidRDefault="00DF076D" w:rsidP="00DF076D">
      <w:pPr>
        <w:pStyle w:val="Heading2"/>
        <w:ind w:right="0"/>
        <w:rPr>
          <w:rFonts w:cs="Tahoma"/>
          <w:sz w:val="22"/>
          <w:szCs w:val="22"/>
          <w:lang w:val="en-US"/>
        </w:rPr>
      </w:pPr>
      <w:bookmarkStart w:id="387" w:name="_Toc527625413"/>
      <w:bookmarkStart w:id="388" w:name="_Toc278872645"/>
      <w:bookmarkStart w:id="389" w:name="_Toc278295739"/>
      <w:bookmarkStart w:id="390" w:name="_Toc92902632"/>
      <w:bookmarkStart w:id="391" w:name="_Toc92902405"/>
      <w:bookmarkStart w:id="392" w:name="_Toc92879286"/>
      <w:bookmarkStart w:id="393" w:name="_Toc92879082"/>
      <w:bookmarkStart w:id="394" w:name="_Toc137647422"/>
      <w:bookmarkStart w:id="395" w:name="_Toc148603984"/>
      <w:r w:rsidRPr="00CA36E7">
        <w:rPr>
          <w:rFonts w:cs="Tahoma"/>
          <w:sz w:val="22"/>
          <w:szCs w:val="22"/>
          <w:lang w:val="en-US"/>
        </w:rPr>
        <w:t xml:space="preserve">Approach and methodology used in carrying out the </w:t>
      </w:r>
      <w:bookmarkEnd w:id="387"/>
      <w:bookmarkEnd w:id="388"/>
      <w:bookmarkEnd w:id="389"/>
      <w:r w:rsidRPr="00CA36E7">
        <w:rPr>
          <w:rFonts w:cs="Tahoma"/>
          <w:sz w:val="22"/>
          <w:szCs w:val="22"/>
          <w:lang w:val="en-US"/>
        </w:rPr>
        <w:t>public participation</w:t>
      </w:r>
      <w:bookmarkEnd w:id="390"/>
      <w:bookmarkEnd w:id="391"/>
      <w:bookmarkEnd w:id="392"/>
      <w:bookmarkEnd w:id="393"/>
      <w:bookmarkEnd w:id="394"/>
      <w:bookmarkEnd w:id="395"/>
    </w:p>
    <w:p w14:paraId="2529E7BF" w14:textId="77777777" w:rsidR="00DF076D" w:rsidRPr="00CA36E7" w:rsidRDefault="00DF076D" w:rsidP="00DF076D">
      <w:pPr>
        <w:autoSpaceDE w:val="0"/>
        <w:autoSpaceDN w:val="0"/>
        <w:adjustRightInd w:val="0"/>
        <w:rPr>
          <w:rFonts w:cs="Tahoma"/>
          <w:sz w:val="22"/>
        </w:rPr>
      </w:pPr>
      <w:r w:rsidRPr="00CA36E7">
        <w:rPr>
          <w:rFonts w:cs="Tahoma"/>
          <w:sz w:val="22"/>
        </w:rPr>
        <w:t xml:space="preserve">ESIA consultants employed various methods in engaging different categories of the stakeholders, these methods included; face to face discussions for the government officers, focused group discussions with men, women, youth and people living with disability (PLWDS) and a public baraza/meeting for the community members. </w:t>
      </w:r>
    </w:p>
    <w:p w14:paraId="53AC5ADC" w14:textId="77777777" w:rsidR="00DF076D" w:rsidRPr="00CA36E7" w:rsidRDefault="00DF076D" w:rsidP="00DF076D">
      <w:pPr>
        <w:autoSpaceDE w:val="0"/>
        <w:autoSpaceDN w:val="0"/>
        <w:adjustRightInd w:val="0"/>
        <w:rPr>
          <w:rFonts w:cs="Tahoma"/>
          <w:sz w:val="22"/>
        </w:rPr>
      </w:pPr>
    </w:p>
    <w:p w14:paraId="1626926A" w14:textId="77777777" w:rsidR="00DF076D" w:rsidRPr="00CA36E7" w:rsidRDefault="00DF076D" w:rsidP="00DF076D">
      <w:pPr>
        <w:pStyle w:val="Heading3"/>
        <w:rPr>
          <w:rFonts w:eastAsia="DengXian" w:cs="Tahoma"/>
        </w:rPr>
      </w:pPr>
      <w:bookmarkStart w:id="396" w:name="_Toc92902633"/>
      <w:bookmarkStart w:id="397" w:name="_Toc92902406"/>
      <w:bookmarkStart w:id="398" w:name="_Toc92879287"/>
      <w:bookmarkStart w:id="399" w:name="_Toc92879083"/>
      <w:bookmarkStart w:id="400" w:name="_Toc527625412"/>
      <w:bookmarkStart w:id="401" w:name="_Toc137647423"/>
      <w:bookmarkStart w:id="402" w:name="_Toc148603985"/>
      <w:r w:rsidRPr="00CA36E7">
        <w:rPr>
          <w:rFonts w:eastAsia="DengXian" w:cs="Tahoma"/>
        </w:rPr>
        <w:t>Stakeholder engagement schedule</w:t>
      </w:r>
      <w:bookmarkEnd w:id="396"/>
      <w:bookmarkEnd w:id="397"/>
      <w:bookmarkEnd w:id="398"/>
      <w:bookmarkEnd w:id="399"/>
      <w:bookmarkEnd w:id="400"/>
      <w:bookmarkEnd w:id="401"/>
      <w:bookmarkEnd w:id="402"/>
    </w:p>
    <w:p w14:paraId="60CB9844" w14:textId="77777777" w:rsidR="00DF076D" w:rsidRPr="00CA36E7" w:rsidRDefault="00DF076D" w:rsidP="00DF076D">
      <w:pPr>
        <w:rPr>
          <w:rFonts w:cs="Tahoma"/>
          <w:sz w:val="22"/>
        </w:rPr>
      </w:pPr>
      <w:r w:rsidRPr="00CA36E7">
        <w:rPr>
          <w:rFonts w:cs="Tahoma"/>
          <w:sz w:val="22"/>
        </w:rPr>
        <w:t>The ESIA team identified four categories of stakeholders namely; government officials, opinion leaders at local level and elders and the general community. Stakeholder engagement began early in the planning phases of the project. A letter was written from the Ministry of Energy to Wajir County commissioner informing them about the need to undertake public participation for the proposed project. Stakeholder consultations for land identification was undertaken on 31st May 2021 and Stakeholder consultation for ESIA was undertaken on 21</w:t>
      </w:r>
      <w:r w:rsidRPr="00CA36E7">
        <w:rPr>
          <w:rFonts w:cs="Tahoma"/>
          <w:sz w:val="22"/>
          <w:vertAlign w:val="superscript"/>
        </w:rPr>
        <w:t>st</w:t>
      </w:r>
      <w:r w:rsidRPr="00CA36E7">
        <w:rPr>
          <w:rFonts w:cs="Tahoma"/>
          <w:sz w:val="22"/>
        </w:rPr>
        <w:t xml:space="preserve"> October 2021. During this time project information in terms of (preliminary design, land identification, positive impacts, negative impacts, mitigation measures among others were discussed with various stakeholders. Different categories of stakeholders gave their views on the project.</w:t>
      </w:r>
    </w:p>
    <w:p w14:paraId="7D9D4589" w14:textId="77777777" w:rsidR="00DF076D" w:rsidRPr="00CA36E7" w:rsidRDefault="00DF076D" w:rsidP="00DF076D">
      <w:pPr>
        <w:rPr>
          <w:rFonts w:cs="Tahoma"/>
          <w:sz w:val="22"/>
        </w:rPr>
      </w:pPr>
    </w:p>
    <w:p w14:paraId="15819AFF" w14:textId="77777777" w:rsidR="00DF076D" w:rsidRPr="00CA36E7" w:rsidRDefault="00DF076D" w:rsidP="00DF076D">
      <w:pPr>
        <w:pStyle w:val="Heading2"/>
        <w:tabs>
          <w:tab w:val="left" w:pos="720"/>
          <w:tab w:val="num" w:pos="1134"/>
        </w:tabs>
        <w:ind w:left="0" w:firstLine="0"/>
        <w:rPr>
          <w:rFonts w:cs="Tahoma"/>
          <w:bCs/>
          <w:caps w:val="0"/>
          <w:sz w:val="22"/>
          <w:szCs w:val="22"/>
          <w:lang w:val="en-US"/>
        </w:rPr>
      </w:pPr>
      <w:bookmarkStart w:id="403" w:name="_Toc148603986"/>
      <w:r w:rsidRPr="00CA36E7">
        <w:rPr>
          <w:rFonts w:cs="Tahoma"/>
          <w:bCs/>
          <w:caps w:val="0"/>
          <w:sz w:val="22"/>
          <w:szCs w:val="22"/>
          <w:lang w:val="en-US"/>
        </w:rPr>
        <w:lastRenderedPageBreak/>
        <w:t>Summary of Stakeholder Engagement During the Land Identification Process</w:t>
      </w:r>
      <w:bookmarkEnd w:id="403"/>
    </w:p>
    <w:p w14:paraId="2823F6CA" w14:textId="77777777" w:rsidR="00DF076D" w:rsidRPr="00CA36E7" w:rsidRDefault="00DF076D" w:rsidP="00DF076D">
      <w:pPr>
        <w:shd w:val="clear" w:color="auto" w:fill="FFFFFF"/>
        <w:spacing w:after="120" w:line="240" w:lineRule="auto"/>
        <w:rPr>
          <w:rFonts w:cs="Tahoma"/>
          <w:color w:val="000000"/>
          <w:sz w:val="22"/>
          <w:lang w:val="en-US" w:eastAsia="en-US"/>
        </w:rPr>
      </w:pPr>
      <w:bookmarkStart w:id="404" w:name="_Hlk137419603"/>
      <w:r w:rsidRPr="00CA36E7">
        <w:rPr>
          <w:rFonts w:cs="Tahoma"/>
          <w:color w:val="000000"/>
          <w:sz w:val="22"/>
          <w:lang w:val="en-US" w:eastAsia="en-US"/>
        </w:rPr>
        <w:t xml:space="preserve">A Consultative meeting was held with the </w:t>
      </w:r>
      <w:r w:rsidRPr="00CA36E7">
        <w:rPr>
          <w:rFonts w:cs="Tahoma"/>
          <w:color w:val="000000"/>
          <w:sz w:val="22"/>
          <w:lang w:eastAsia="en-US"/>
        </w:rPr>
        <w:t>Athibohol</w:t>
      </w:r>
      <w:r w:rsidRPr="00CA36E7">
        <w:rPr>
          <w:rFonts w:cs="Tahoma"/>
          <w:color w:val="000000"/>
          <w:sz w:val="22"/>
          <w:lang w:val="en-US" w:eastAsia="en-US"/>
        </w:rPr>
        <w:t xml:space="preserve"> community on 31st May, 2021, to discuss the details of the proposed mini-grid project, the project’s land requirements, the impacts of the project and grievance redress. Focus Group Discussions were also carried out separately with men, women and the youth. The FGDs were to allow the groups to freely express themselves and to ensure that they understood the project.</w:t>
      </w:r>
    </w:p>
    <w:p w14:paraId="06BF682C" w14:textId="77777777" w:rsidR="00DF076D" w:rsidRPr="00CA36E7" w:rsidRDefault="00DF076D" w:rsidP="00DF076D">
      <w:pPr>
        <w:rPr>
          <w:rFonts w:cs="Tahoma"/>
          <w:sz w:val="22"/>
        </w:rPr>
      </w:pPr>
      <w:r w:rsidRPr="00CA36E7">
        <w:rPr>
          <w:rFonts w:cs="Tahoma"/>
          <w:sz w:val="22"/>
        </w:rPr>
        <w:t>Some of the concerns</w:t>
      </w:r>
      <w:r w:rsidRPr="00CA36E7">
        <w:rPr>
          <w:rFonts w:cs="Tahoma"/>
          <w:sz w:val="22"/>
          <w:lang w:val="en-US"/>
        </w:rPr>
        <w:t xml:space="preserve"> of the community meeting </w:t>
      </w:r>
      <w:r w:rsidRPr="00CA36E7">
        <w:rPr>
          <w:rFonts w:cs="Tahoma"/>
          <w:sz w:val="22"/>
        </w:rPr>
        <w:t>are summarized in the table below;</w:t>
      </w:r>
      <w:r w:rsidRPr="00CA36E7">
        <w:rPr>
          <w:rFonts w:cs="Tahoma"/>
          <w:sz w:val="22"/>
          <w:lang w:val="en-US"/>
        </w:rPr>
        <w:t xml:space="preserve"> </w:t>
      </w:r>
    </w:p>
    <w:p w14:paraId="780C09B7" w14:textId="77777777" w:rsidR="00DF076D" w:rsidRPr="00CA36E7" w:rsidRDefault="00DF076D" w:rsidP="00DF076D">
      <w:pPr>
        <w:rPr>
          <w:rFonts w:cs="Tahoma"/>
          <w:sz w:val="22"/>
        </w:rPr>
      </w:pPr>
    </w:p>
    <w:p w14:paraId="00DDB85B" w14:textId="77777777" w:rsidR="00DF076D" w:rsidRPr="00CA36E7" w:rsidRDefault="00DF076D" w:rsidP="00DF076D">
      <w:pPr>
        <w:pStyle w:val="Caption"/>
        <w:keepNext/>
        <w:rPr>
          <w:rFonts w:cs="Tahoma"/>
          <w:sz w:val="22"/>
          <w:szCs w:val="22"/>
        </w:rPr>
      </w:pPr>
      <w:bookmarkStart w:id="405" w:name="_Toc148604153"/>
      <w:r w:rsidRPr="00CA36E7">
        <w:rPr>
          <w:rFonts w:cs="Tahoma"/>
          <w:sz w:val="22"/>
          <w:szCs w:val="22"/>
        </w:rPr>
        <w:t xml:space="preserve">Table </w:t>
      </w:r>
      <w:r w:rsidRPr="00CA36E7">
        <w:rPr>
          <w:rFonts w:cs="Tahoma"/>
          <w:sz w:val="22"/>
          <w:szCs w:val="22"/>
        </w:rPr>
        <w:fldChar w:fldCharType="begin"/>
      </w:r>
      <w:r w:rsidRPr="00CA36E7">
        <w:rPr>
          <w:rFonts w:cs="Tahoma"/>
          <w:sz w:val="22"/>
          <w:szCs w:val="22"/>
        </w:rPr>
        <w:instrText xml:space="preserve"> STYLEREF 1 \s </w:instrText>
      </w:r>
      <w:r w:rsidRPr="00CA36E7">
        <w:rPr>
          <w:rFonts w:cs="Tahoma"/>
          <w:sz w:val="22"/>
          <w:szCs w:val="22"/>
        </w:rPr>
        <w:fldChar w:fldCharType="separate"/>
      </w:r>
      <w:r w:rsidRPr="00CA36E7">
        <w:rPr>
          <w:rFonts w:cs="Tahoma"/>
          <w:noProof/>
          <w:sz w:val="22"/>
          <w:szCs w:val="22"/>
        </w:rPr>
        <w:t>5</w:t>
      </w:r>
      <w:r w:rsidRPr="00CA36E7">
        <w:rPr>
          <w:rFonts w:cs="Tahoma"/>
          <w:sz w:val="22"/>
          <w:szCs w:val="22"/>
        </w:rPr>
        <w:fldChar w:fldCharType="end"/>
      </w:r>
      <w:r w:rsidRPr="00CA36E7">
        <w:rPr>
          <w:rFonts w:cs="Tahoma"/>
          <w:sz w:val="22"/>
          <w:szCs w:val="22"/>
        </w:rPr>
        <w:noBreakHyphen/>
      </w:r>
      <w:r w:rsidRPr="00CA36E7">
        <w:rPr>
          <w:rFonts w:cs="Tahoma"/>
          <w:sz w:val="22"/>
          <w:szCs w:val="22"/>
        </w:rPr>
        <w:fldChar w:fldCharType="begin"/>
      </w:r>
      <w:r w:rsidRPr="00CA36E7">
        <w:rPr>
          <w:rFonts w:cs="Tahoma"/>
          <w:sz w:val="22"/>
          <w:szCs w:val="22"/>
        </w:rPr>
        <w:instrText xml:space="preserve"> SEQ Table \* ARABIC \s 1 </w:instrText>
      </w:r>
      <w:r w:rsidRPr="00CA36E7">
        <w:rPr>
          <w:rFonts w:cs="Tahoma"/>
          <w:sz w:val="22"/>
          <w:szCs w:val="22"/>
        </w:rPr>
        <w:fldChar w:fldCharType="separate"/>
      </w:r>
      <w:r w:rsidRPr="00CA36E7">
        <w:rPr>
          <w:rFonts w:cs="Tahoma"/>
          <w:noProof/>
          <w:sz w:val="22"/>
          <w:szCs w:val="22"/>
        </w:rPr>
        <w:t>3</w:t>
      </w:r>
      <w:r w:rsidRPr="00CA36E7">
        <w:rPr>
          <w:rFonts w:cs="Tahoma"/>
          <w:sz w:val="22"/>
          <w:szCs w:val="22"/>
        </w:rPr>
        <w:fldChar w:fldCharType="end"/>
      </w:r>
      <w:r w:rsidRPr="00CA36E7">
        <w:rPr>
          <w:rFonts w:cs="Tahoma"/>
          <w:sz w:val="22"/>
          <w:szCs w:val="22"/>
        </w:rPr>
        <w:t xml:space="preserve"> Issues raised during Land identification stakeholder engagement.</w:t>
      </w:r>
      <w:bookmarkEnd w:id="405"/>
    </w:p>
    <w:tbl>
      <w:tblPr>
        <w:tblW w:w="8833" w:type="dxa"/>
        <w:tblInd w:w="5" w:type="dxa"/>
        <w:tblCellMar>
          <w:top w:w="46" w:type="dxa"/>
          <w:right w:w="55" w:type="dxa"/>
        </w:tblCellMar>
        <w:tblLook w:val="04A0" w:firstRow="1" w:lastRow="0" w:firstColumn="1" w:lastColumn="0" w:noHBand="0" w:noVBand="1"/>
      </w:tblPr>
      <w:tblGrid>
        <w:gridCol w:w="1453"/>
        <w:gridCol w:w="2880"/>
        <w:gridCol w:w="4500"/>
      </w:tblGrid>
      <w:tr w:rsidR="00D2150F" w:rsidRPr="00CA36E7" w14:paraId="4CD273A0" w14:textId="77777777" w:rsidTr="001E2CAA">
        <w:trPr>
          <w:trHeight w:val="473"/>
        </w:trPr>
        <w:tc>
          <w:tcPr>
            <w:tcW w:w="1453" w:type="dxa"/>
            <w:tcBorders>
              <w:top w:val="single" w:sz="4" w:space="0" w:color="000000"/>
              <w:left w:val="single" w:sz="4" w:space="0" w:color="000000"/>
              <w:bottom w:val="single" w:sz="4" w:space="0" w:color="000000"/>
              <w:right w:val="single" w:sz="4" w:space="0" w:color="000000"/>
            </w:tcBorders>
            <w:shd w:val="clear" w:color="auto" w:fill="C5E0B3"/>
          </w:tcPr>
          <w:p w14:paraId="54F62CBC" w14:textId="77777777" w:rsidR="00DC35B8" w:rsidRPr="00CA36E7" w:rsidRDefault="00DC35B8" w:rsidP="001E2CAA">
            <w:pPr>
              <w:spacing w:line="259" w:lineRule="auto"/>
              <w:jc w:val="left"/>
              <w:rPr>
                <w:rFonts w:eastAsia="Cambria" w:cs="Tahoma"/>
                <w:b/>
                <w:bCs/>
                <w:kern w:val="2"/>
                <w:sz w:val="22"/>
                <w:lang w:val="en-US" w:eastAsia="en-US"/>
              </w:rPr>
            </w:pPr>
            <w:r w:rsidRPr="00CA36E7">
              <w:rPr>
                <w:rFonts w:eastAsia="Cambria" w:cs="Tahoma"/>
                <w:b/>
                <w:bCs/>
                <w:kern w:val="2"/>
                <w:sz w:val="22"/>
                <w:lang w:val="en-US" w:eastAsia="en-US"/>
              </w:rPr>
              <w:t>Issue</w:t>
            </w:r>
          </w:p>
        </w:tc>
        <w:tc>
          <w:tcPr>
            <w:tcW w:w="2880" w:type="dxa"/>
            <w:tcBorders>
              <w:top w:val="single" w:sz="4" w:space="0" w:color="000000"/>
              <w:left w:val="single" w:sz="4" w:space="0" w:color="000000"/>
              <w:bottom w:val="single" w:sz="4" w:space="0" w:color="000000"/>
              <w:right w:val="single" w:sz="4" w:space="0" w:color="000000"/>
            </w:tcBorders>
            <w:shd w:val="clear" w:color="auto" w:fill="C5E0B3"/>
          </w:tcPr>
          <w:p w14:paraId="031F128D" w14:textId="77777777" w:rsidR="00DC35B8" w:rsidRPr="00CA36E7" w:rsidRDefault="00DC35B8" w:rsidP="001E2CAA">
            <w:pPr>
              <w:spacing w:line="259" w:lineRule="auto"/>
              <w:jc w:val="left"/>
              <w:rPr>
                <w:rFonts w:eastAsia="Cambria" w:cs="Tahoma"/>
                <w:color w:val="000000"/>
                <w:kern w:val="2"/>
                <w:sz w:val="22"/>
                <w:lang w:val="en-US" w:eastAsia="en-US"/>
              </w:rPr>
            </w:pPr>
            <w:r w:rsidRPr="00CA36E7">
              <w:rPr>
                <w:rFonts w:eastAsia="Cambria" w:cs="Tahoma"/>
                <w:b/>
                <w:bCs/>
                <w:kern w:val="2"/>
                <w:sz w:val="22"/>
                <w:lang w:val="en-US" w:eastAsia="en-US"/>
              </w:rPr>
              <w:t xml:space="preserve">Comment </w:t>
            </w:r>
            <w:r w:rsidRPr="00CA36E7">
              <w:rPr>
                <w:rFonts w:eastAsia="Cambria" w:cs="Tahoma"/>
                <w:b/>
                <w:bCs/>
                <w:kern w:val="2"/>
                <w:sz w:val="22"/>
                <w:lang w:eastAsia="en-US"/>
              </w:rPr>
              <w:t>discussed</w:t>
            </w:r>
          </w:p>
        </w:tc>
        <w:tc>
          <w:tcPr>
            <w:tcW w:w="4500" w:type="dxa"/>
            <w:tcBorders>
              <w:top w:val="single" w:sz="4" w:space="0" w:color="000000"/>
              <w:left w:val="single" w:sz="4" w:space="0" w:color="000000"/>
              <w:bottom w:val="single" w:sz="4" w:space="0" w:color="000000"/>
              <w:right w:val="single" w:sz="4" w:space="0" w:color="000000"/>
            </w:tcBorders>
            <w:shd w:val="clear" w:color="auto" w:fill="C5E0B3"/>
          </w:tcPr>
          <w:p w14:paraId="5A175987" w14:textId="77777777" w:rsidR="00DC35B8" w:rsidRPr="00CA36E7" w:rsidRDefault="00DC35B8" w:rsidP="001E2CAA">
            <w:pPr>
              <w:spacing w:line="259" w:lineRule="auto"/>
              <w:jc w:val="left"/>
              <w:rPr>
                <w:rFonts w:eastAsia="Cambria" w:cs="Tahoma"/>
                <w:color w:val="000000"/>
                <w:kern w:val="2"/>
                <w:sz w:val="22"/>
                <w:lang w:val="en-US" w:eastAsia="en-US"/>
              </w:rPr>
            </w:pPr>
            <w:r w:rsidRPr="00CA36E7">
              <w:rPr>
                <w:rFonts w:eastAsia="Calibri" w:cs="Tahoma"/>
                <w:b/>
                <w:bCs/>
                <w:kern w:val="2"/>
                <w:sz w:val="22"/>
              </w:rPr>
              <w:t>Response by study team</w:t>
            </w:r>
          </w:p>
        </w:tc>
      </w:tr>
      <w:tr w:rsidR="00D2150F" w:rsidRPr="00CA36E7" w14:paraId="7E434510" w14:textId="77777777" w:rsidTr="001E2CAA">
        <w:trPr>
          <w:trHeight w:val="3499"/>
        </w:trPr>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40AA9AF7" w14:textId="77777777" w:rsidR="00DC35B8" w:rsidRPr="00CA36E7" w:rsidRDefault="00DC35B8" w:rsidP="001E2CAA">
            <w:pPr>
              <w:spacing w:after="160" w:line="257" w:lineRule="auto"/>
              <w:ind w:right="53"/>
              <w:rPr>
                <w:rFonts w:eastAsia="Cambria" w:cs="Tahoma"/>
                <w:color w:val="000000"/>
                <w:kern w:val="2"/>
                <w:sz w:val="22"/>
                <w:lang w:val="en-US" w:eastAsia="en-US"/>
              </w:rPr>
            </w:pPr>
            <w:r w:rsidRPr="00CA36E7">
              <w:rPr>
                <w:rFonts w:eastAsia="Cambria" w:cs="Tahoma"/>
                <w:color w:val="000000"/>
                <w:kern w:val="2"/>
                <w:sz w:val="22"/>
                <w:lang w:val="en-US" w:eastAsia="en-US"/>
              </w:rPr>
              <w:t>Community health and safety</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6C07C766" w14:textId="77777777" w:rsidR="00DC35B8" w:rsidRPr="00CA36E7" w:rsidRDefault="00DC35B8" w:rsidP="001E2CAA">
            <w:pPr>
              <w:spacing w:after="160" w:line="257" w:lineRule="auto"/>
              <w:ind w:right="53"/>
              <w:rPr>
                <w:rFonts w:eastAsia="Cambria" w:cs="Tahoma"/>
                <w:color w:val="000000"/>
                <w:kern w:val="2"/>
                <w:sz w:val="22"/>
                <w:lang w:val="en-US" w:eastAsia="en-US"/>
              </w:rPr>
            </w:pPr>
            <w:r w:rsidRPr="00CA36E7">
              <w:rPr>
                <w:rFonts w:eastAsia="Cambria" w:cs="Tahoma"/>
                <w:color w:val="000000"/>
                <w:kern w:val="2"/>
                <w:sz w:val="22"/>
                <w:lang w:val="en-US" w:eastAsia="en-US"/>
              </w:rPr>
              <w:t>when the government is recruiting, they check diffe</w:t>
            </w:r>
            <w:r w:rsidR="00A3764C" w:rsidRPr="00CA36E7">
              <w:rPr>
                <w:rFonts w:eastAsia="Cambria" w:cs="Tahoma"/>
                <w:color w:val="000000"/>
                <w:kern w:val="2"/>
                <w:sz w:val="22"/>
                <w:lang w:val="en-US" w:eastAsia="en-US"/>
              </w:rPr>
              <w:t>re</w:t>
            </w:r>
            <w:r w:rsidRPr="00CA36E7">
              <w:rPr>
                <w:rFonts w:eastAsia="Cambria" w:cs="Tahoma"/>
                <w:color w:val="000000"/>
                <w:kern w:val="2"/>
                <w:sz w:val="22"/>
                <w:lang w:val="en-US" w:eastAsia="en-US"/>
              </w:rPr>
              <w:t xml:space="preserve">nt parameters. We know that stealing and theft has no boundaries, but you can test for diseases and sickness, my request is that you ensure workers are healthy e.g free from Corona. </w:t>
            </w:r>
          </w:p>
          <w:p w14:paraId="017993D0" w14:textId="77777777" w:rsidR="00DC35B8" w:rsidRPr="00CA36E7" w:rsidRDefault="00DC35B8" w:rsidP="001E2CAA">
            <w:pPr>
              <w:spacing w:line="259" w:lineRule="auto"/>
              <w:jc w:val="left"/>
              <w:rPr>
                <w:rFonts w:eastAsia="Cambria" w:cs="Tahoma"/>
                <w:color w:val="000000"/>
                <w:kern w:val="2"/>
                <w:sz w:val="22"/>
                <w:lang w:val="en-US" w:eastAsia="en-US"/>
              </w:rPr>
            </w:pP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14:paraId="30283A80" w14:textId="77777777" w:rsidR="00DC35B8" w:rsidRPr="00CA36E7" w:rsidRDefault="00DC35B8" w:rsidP="001E2CAA">
            <w:pPr>
              <w:spacing w:after="160" w:line="257" w:lineRule="auto"/>
              <w:ind w:right="52"/>
              <w:rPr>
                <w:rFonts w:eastAsia="Cambria" w:cs="Tahoma"/>
                <w:color w:val="000000"/>
                <w:kern w:val="2"/>
                <w:sz w:val="22"/>
                <w:lang w:val="en-US" w:eastAsia="en-US"/>
              </w:rPr>
            </w:pPr>
            <w:r w:rsidRPr="00CA36E7">
              <w:rPr>
                <w:rFonts w:eastAsia="Cambria" w:cs="Tahoma"/>
                <w:color w:val="000000"/>
                <w:kern w:val="2"/>
                <w:sz w:val="22"/>
                <w:lang w:val="en-US" w:eastAsia="en-US"/>
              </w:rPr>
              <w:t xml:space="preserve">The contractor will ensure that covid 19 rules and protocols are followed. The contractor shall control access of people to site, do temperature checks at the gate and those with fever will be advised to go for medical checkup and treatment. Other health factors will be checked but I also wish to inform this audience that medical records are private and confidential. </w:t>
            </w:r>
          </w:p>
          <w:p w14:paraId="1259133A" w14:textId="77777777" w:rsidR="00DC35B8" w:rsidRPr="00CA36E7" w:rsidRDefault="00DC35B8" w:rsidP="001E2CAA">
            <w:pPr>
              <w:spacing w:line="259" w:lineRule="auto"/>
              <w:rPr>
                <w:rFonts w:eastAsia="Cambria" w:cs="Tahoma"/>
                <w:color w:val="000000"/>
                <w:kern w:val="2"/>
                <w:sz w:val="22"/>
                <w:lang w:val="en-US" w:eastAsia="en-US"/>
              </w:rPr>
            </w:pPr>
            <w:r w:rsidRPr="00CA36E7">
              <w:rPr>
                <w:rFonts w:eastAsia="Cambria" w:cs="Tahoma"/>
                <w:color w:val="000000"/>
                <w:kern w:val="2"/>
                <w:sz w:val="22"/>
                <w:lang w:val="en-US" w:eastAsia="en-US"/>
              </w:rPr>
              <w:t xml:space="preserve">Concerning theft; offenders will be subjected to strict disciplinary measures. </w:t>
            </w:r>
          </w:p>
        </w:tc>
      </w:tr>
      <w:tr w:rsidR="00D2150F" w:rsidRPr="00CA36E7" w14:paraId="4BAD8C12" w14:textId="77777777" w:rsidTr="001E2CAA">
        <w:trPr>
          <w:trHeight w:val="1654"/>
        </w:trPr>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75BD66B7" w14:textId="77777777" w:rsidR="00DC35B8" w:rsidRPr="00CA36E7" w:rsidRDefault="00DC35B8" w:rsidP="001E2CAA">
            <w:pPr>
              <w:spacing w:after="160" w:line="257" w:lineRule="auto"/>
              <w:ind w:right="55"/>
              <w:rPr>
                <w:rFonts w:eastAsia="Cambria" w:cs="Tahoma"/>
                <w:color w:val="000000"/>
                <w:kern w:val="2"/>
                <w:sz w:val="22"/>
                <w:lang w:val="en-US" w:eastAsia="en-US"/>
              </w:rPr>
            </w:pPr>
            <w:r w:rsidRPr="00CA36E7">
              <w:rPr>
                <w:rFonts w:eastAsia="Cambria" w:cs="Tahoma"/>
                <w:color w:val="000000"/>
                <w:kern w:val="2"/>
                <w:sz w:val="22"/>
                <w:lang w:val="en-US" w:eastAsia="en-US"/>
              </w:rPr>
              <w:t>Appreciation for the project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7E1A724A" w14:textId="77777777" w:rsidR="00DC35B8" w:rsidRPr="00CA36E7" w:rsidRDefault="00DC35B8" w:rsidP="001E2CAA">
            <w:pPr>
              <w:spacing w:after="160" w:line="257" w:lineRule="auto"/>
              <w:ind w:right="55"/>
              <w:rPr>
                <w:rFonts w:eastAsia="Cambria" w:cs="Tahoma"/>
                <w:color w:val="000000"/>
                <w:kern w:val="2"/>
                <w:sz w:val="22"/>
                <w:lang w:val="en-US" w:eastAsia="en-US"/>
              </w:rPr>
            </w:pPr>
            <w:r w:rsidRPr="00CA36E7">
              <w:rPr>
                <w:rFonts w:eastAsia="Cambria" w:cs="Tahoma"/>
                <w:color w:val="000000"/>
                <w:kern w:val="2"/>
                <w:sz w:val="22"/>
                <w:lang w:val="en-US" w:eastAsia="en-US"/>
              </w:rPr>
              <w:t xml:space="preserve">Thanks for this project. You have brought a project we </w:t>
            </w:r>
            <w:r w:rsidR="00A3764C" w:rsidRPr="00CA36E7">
              <w:rPr>
                <w:rFonts w:eastAsia="Cambria" w:cs="Tahoma"/>
                <w:color w:val="000000"/>
                <w:kern w:val="2"/>
                <w:sz w:val="22"/>
                <w:lang w:val="en-US" w:eastAsia="en-US"/>
              </w:rPr>
              <w:t>need; we</w:t>
            </w:r>
            <w:r w:rsidRPr="00CA36E7">
              <w:rPr>
                <w:rFonts w:eastAsia="Cambria" w:cs="Tahoma"/>
                <w:color w:val="000000"/>
                <w:kern w:val="2"/>
                <w:sz w:val="22"/>
                <w:lang w:val="en-US" w:eastAsia="en-US"/>
              </w:rPr>
              <w:t xml:space="preserve"> will identify the land for you and cooperate as required. </w:t>
            </w:r>
          </w:p>
          <w:p w14:paraId="579F6BCE" w14:textId="77777777" w:rsidR="00DC35B8" w:rsidRPr="00CA36E7" w:rsidRDefault="00DC35B8" w:rsidP="001E2CAA">
            <w:pPr>
              <w:spacing w:line="259" w:lineRule="auto"/>
              <w:jc w:val="left"/>
              <w:rPr>
                <w:rFonts w:eastAsia="Cambria" w:cs="Tahoma"/>
                <w:color w:val="000000"/>
                <w:kern w:val="2"/>
                <w:sz w:val="22"/>
                <w:lang w:val="en-US" w:eastAsia="en-US"/>
              </w:rPr>
            </w:pPr>
            <w:r w:rsidRPr="00CA36E7">
              <w:rPr>
                <w:rFonts w:eastAsia="Cambria" w:cs="Tahoma"/>
                <w:color w:val="000000"/>
                <w:kern w:val="2"/>
                <w:sz w:val="22"/>
                <w:lang w:val="en-US" w:eastAsia="en-US"/>
              </w:rPr>
              <w:t xml:space="preserve"> </w:t>
            </w: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14:paraId="19F79F78" w14:textId="77777777" w:rsidR="00DC35B8" w:rsidRPr="00CA36E7" w:rsidRDefault="00DC35B8" w:rsidP="001E2CAA">
            <w:pPr>
              <w:spacing w:after="160" w:line="257" w:lineRule="auto"/>
              <w:ind w:right="52"/>
              <w:rPr>
                <w:rFonts w:eastAsia="Cambria" w:cs="Tahoma"/>
                <w:color w:val="000000"/>
                <w:kern w:val="2"/>
                <w:sz w:val="22"/>
                <w:lang w:val="en-US" w:eastAsia="en-US"/>
              </w:rPr>
            </w:pPr>
            <w:r w:rsidRPr="00CA36E7">
              <w:rPr>
                <w:rFonts w:eastAsia="Cambria" w:cs="Tahoma"/>
                <w:color w:val="000000"/>
                <w:kern w:val="2"/>
                <w:sz w:val="22"/>
                <w:lang w:val="en-US" w:eastAsia="en-US"/>
              </w:rPr>
              <w:t xml:space="preserve">Thanks. </w:t>
            </w:r>
            <w:r w:rsidR="00A3764C" w:rsidRPr="00CA36E7">
              <w:rPr>
                <w:rFonts w:eastAsia="Cambria" w:cs="Tahoma"/>
                <w:color w:val="000000"/>
                <w:kern w:val="2"/>
                <w:sz w:val="22"/>
                <w:lang w:val="en-US" w:eastAsia="en-US"/>
              </w:rPr>
              <w:t>It is</w:t>
            </w:r>
            <w:r w:rsidRPr="00CA36E7">
              <w:rPr>
                <w:rFonts w:eastAsia="Cambria" w:cs="Tahoma"/>
                <w:color w:val="000000"/>
                <w:kern w:val="2"/>
                <w:sz w:val="22"/>
                <w:lang w:val="en-US" w:eastAsia="en-US"/>
              </w:rPr>
              <w:t xml:space="preserve"> true Land is a key factor and as a community if you cooperate and identify the land for the </w:t>
            </w:r>
            <w:r w:rsidR="00A3764C" w:rsidRPr="00CA36E7">
              <w:rPr>
                <w:rFonts w:eastAsia="Cambria" w:cs="Tahoma"/>
                <w:color w:val="000000"/>
                <w:kern w:val="2"/>
                <w:sz w:val="22"/>
                <w:lang w:val="en-US" w:eastAsia="en-US"/>
              </w:rPr>
              <w:t>project; we</w:t>
            </w:r>
            <w:r w:rsidRPr="00CA36E7">
              <w:rPr>
                <w:rFonts w:eastAsia="Cambria" w:cs="Tahoma"/>
                <w:color w:val="000000"/>
                <w:kern w:val="2"/>
                <w:sz w:val="22"/>
                <w:lang w:val="en-US" w:eastAsia="en-US"/>
              </w:rPr>
              <w:t xml:space="preserve"> will implement it for the benefit of the community. </w:t>
            </w:r>
          </w:p>
        </w:tc>
      </w:tr>
      <w:tr w:rsidR="00D2150F" w:rsidRPr="00CA36E7" w14:paraId="098C7835" w14:textId="77777777" w:rsidTr="001E2CAA">
        <w:trPr>
          <w:trHeight w:val="1385"/>
        </w:trPr>
        <w:tc>
          <w:tcPr>
            <w:tcW w:w="1453" w:type="dxa"/>
            <w:tcBorders>
              <w:top w:val="single" w:sz="4" w:space="0" w:color="000000"/>
              <w:left w:val="single" w:sz="4" w:space="0" w:color="000000"/>
              <w:bottom w:val="single" w:sz="4" w:space="0" w:color="000000"/>
              <w:right w:val="single" w:sz="4" w:space="0" w:color="000000"/>
            </w:tcBorders>
            <w:shd w:val="clear" w:color="auto" w:fill="auto"/>
          </w:tcPr>
          <w:p w14:paraId="5BE36155" w14:textId="77777777" w:rsidR="00DC35B8" w:rsidRPr="00CA36E7" w:rsidRDefault="00DC35B8" w:rsidP="001E2CAA">
            <w:pPr>
              <w:spacing w:after="158" w:line="258" w:lineRule="auto"/>
              <w:rPr>
                <w:rFonts w:eastAsia="Cambria" w:cs="Tahoma"/>
                <w:color w:val="000000"/>
                <w:kern w:val="2"/>
                <w:sz w:val="22"/>
                <w:lang w:val="en-US" w:eastAsia="en-US"/>
              </w:rPr>
            </w:pPr>
            <w:r w:rsidRPr="00CA36E7">
              <w:rPr>
                <w:rFonts w:eastAsia="Cambria" w:cs="Tahoma"/>
                <w:color w:val="000000"/>
                <w:kern w:val="2"/>
                <w:sz w:val="22"/>
                <w:lang w:val="en-US" w:eastAsia="en-US"/>
              </w:rPr>
              <w:t>Employment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14:paraId="3D19EF11" w14:textId="77777777" w:rsidR="00DC35B8" w:rsidRPr="00CA36E7" w:rsidRDefault="00DC35B8" w:rsidP="001E2CAA">
            <w:pPr>
              <w:spacing w:after="158" w:line="258" w:lineRule="auto"/>
              <w:rPr>
                <w:rFonts w:eastAsia="Cambria" w:cs="Tahoma"/>
                <w:color w:val="000000"/>
                <w:kern w:val="2"/>
                <w:sz w:val="22"/>
                <w:lang w:val="en-US" w:eastAsia="en-US"/>
              </w:rPr>
            </w:pPr>
            <w:r w:rsidRPr="00CA36E7">
              <w:rPr>
                <w:rFonts w:eastAsia="Cambria" w:cs="Tahoma"/>
                <w:color w:val="000000"/>
                <w:kern w:val="2"/>
                <w:sz w:val="22"/>
                <w:lang w:val="en-US" w:eastAsia="en-US"/>
              </w:rPr>
              <w:t xml:space="preserve">we request that you give priority to locals for jobs. If locals do not benefit from recruitments, yet they qualify for jobs and have skills, then it will not be fair. </w:t>
            </w:r>
          </w:p>
          <w:p w14:paraId="26F53C50" w14:textId="77777777" w:rsidR="00DC35B8" w:rsidRPr="00CA36E7" w:rsidRDefault="00DC35B8" w:rsidP="001E2CAA">
            <w:pPr>
              <w:spacing w:line="259" w:lineRule="auto"/>
              <w:ind w:right="54"/>
              <w:rPr>
                <w:rFonts w:eastAsia="Cambria" w:cs="Tahoma"/>
                <w:color w:val="000000"/>
                <w:kern w:val="2"/>
                <w:sz w:val="22"/>
                <w:lang w:val="en-US" w:eastAsia="en-US"/>
              </w:rPr>
            </w:pPr>
            <w:r w:rsidRPr="00CA36E7">
              <w:rPr>
                <w:rFonts w:eastAsia="Cambria" w:cs="Tahoma"/>
                <w:color w:val="000000"/>
                <w:kern w:val="2"/>
                <w:sz w:val="22"/>
                <w:lang w:val="en-US" w:eastAsia="en-US"/>
              </w:rPr>
              <w:t>How many people will you recruit?</w:t>
            </w:r>
          </w:p>
        </w:tc>
        <w:tc>
          <w:tcPr>
            <w:tcW w:w="4500" w:type="dxa"/>
            <w:tcBorders>
              <w:top w:val="single" w:sz="4" w:space="0" w:color="000000"/>
              <w:left w:val="single" w:sz="4" w:space="0" w:color="000000"/>
              <w:bottom w:val="single" w:sz="4" w:space="0" w:color="000000"/>
              <w:right w:val="single" w:sz="4" w:space="0" w:color="000000"/>
            </w:tcBorders>
            <w:shd w:val="clear" w:color="auto" w:fill="auto"/>
          </w:tcPr>
          <w:p w14:paraId="29179A70" w14:textId="77777777" w:rsidR="00DC35B8" w:rsidRPr="00CA36E7" w:rsidRDefault="00DC35B8" w:rsidP="001E2CAA">
            <w:pPr>
              <w:spacing w:line="259" w:lineRule="auto"/>
              <w:ind w:right="52"/>
              <w:rPr>
                <w:rFonts w:eastAsia="Cambria" w:cs="Tahoma"/>
                <w:color w:val="000000"/>
                <w:kern w:val="2"/>
                <w:sz w:val="22"/>
                <w:lang w:val="en-US" w:eastAsia="en-US"/>
              </w:rPr>
            </w:pPr>
            <w:r w:rsidRPr="00CA36E7">
              <w:rPr>
                <w:rFonts w:eastAsia="Cambria" w:cs="Tahoma"/>
                <w:color w:val="000000"/>
                <w:kern w:val="2"/>
                <w:sz w:val="22"/>
                <w:lang w:val="en-US" w:eastAsia="en-US"/>
              </w:rPr>
              <w:t>The contractor will recruit 50-100 people during construction phase and about 10-15 people during operation. The contractor will sign in his tender bid that priority will be given to the local community for jobs they qualify for and can do. Payments for works will be as per market rates.</w:t>
            </w:r>
          </w:p>
        </w:tc>
      </w:tr>
    </w:tbl>
    <w:p w14:paraId="6CEC4199" w14:textId="77777777" w:rsidR="00DF076D" w:rsidRPr="00CA36E7" w:rsidRDefault="00DF076D" w:rsidP="00DF076D">
      <w:pPr>
        <w:rPr>
          <w:rFonts w:cs="Tahoma"/>
          <w:sz w:val="22"/>
        </w:rPr>
      </w:pPr>
    </w:p>
    <w:p w14:paraId="3E9D7B33" w14:textId="77777777" w:rsidR="00DF076D" w:rsidRPr="00CA36E7" w:rsidRDefault="00DF076D" w:rsidP="00DF076D">
      <w:pPr>
        <w:rPr>
          <w:rFonts w:cs="Tahoma"/>
          <w:sz w:val="22"/>
        </w:rPr>
      </w:pPr>
    </w:p>
    <w:p w14:paraId="3A8C2DAB" w14:textId="77777777" w:rsidR="00DF076D" w:rsidRPr="00CA36E7" w:rsidRDefault="00DF076D" w:rsidP="00EB327A">
      <w:pPr>
        <w:rPr>
          <w:rFonts w:cs="Tahoma"/>
          <w:sz w:val="22"/>
        </w:rPr>
      </w:pPr>
    </w:p>
    <w:p w14:paraId="2EC0C04E" w14:textId="77777777" w:rsidR="00DF076D" w:rsidRPr="00CA36E7" w:rsidRDefault="00DF076D" w:rsidP="00DF076D">
      <w:pPr>
        <w:rPr>
          <w:rFonts w:cs="Tahoma"/>
          <w:sz w:val="22"/>
          <w:lang w:val="en-US"/>
        </w:rPr>
      </w:pPr>
    </w:p>
    <w:p w14:paraId="339E393E" w14:textId="77777777" w:rsidR="00DF076D" w:rsidRPr="00CA36E7" w:rsidRDefault="00DF076D" w:rsidP="00DF076D">
      <w:pPr>
        <w:rPr>
          <w:rFonts w:cs="Tahoma"/>
          <w:sz w:val="22"/>
          <w:lang w:val="en-US"/>
        </w:rPr>
      </w:pPr>
      <w:r w:rsidRPr="00CA36E7">
        <w:rPr>
          <w:rFonts w:cs="Tahoma"/>
          <w:sz w:val="22"/>
          <w:lang w:val="en-US"/>
        </w:rPr>
        <w:lastRenderedPageBreak/>
        <w:t>In conclusion, the community resolved to provide land for the project, the GRC nominees were validated, and officials were elected to lead in the identification of project land and sign the land forms on behalf of the community.</w:t>
      </w:r>
    </w:p>
    <w:p w14:paraId="5806CF3F" w14:textId="77777777" w:rsidR="00DF076D" w:rsidRPr="00CA36E7" w:rsidRDefault="00DF076D" w:rsidP="00DF076D">
      <w:pPr>
        <w:pStyle w:val="ListParagraph"/>
        <w:ind w:left="783"/>
        <w:rPr>
          <w:rFonts w:cs="Tahoma"/>
          <w:sz w:val="22"/>
          <w:lang w:val="en-US"/>
        </w:rPr>
      </w:pPr>
      <w:bookmarkStart w:id="406" w:name="_Hlk137419669"/>
      <w:bookmarkEnd w:id="404"/>
      <w:r w:rsidRPr="00CA36E7">
        <w:rPr>
          <w:rFonts w:cs="Tahoma"/>
          <w:sz w:val="22"/>
          <w:lang w:val="en-US"/>
        </w:rPr>
        <w:t xml:space="preserve"> </w:t>
      </w:r>
    </w:p>
    <w:p w14:paraId="184987EB" w14:textId="77777777" w:rsidR="00DF076D" w:rsidRPr="00CA36E7" w:rsidRDefault="00DF076D" w:rsidP="00DF076D">
      <w:pPr>
        <w:spacing w:line="240" w:lineRule="auto"/>
        <w:contextualSpacing/>
        <w:jc w:val="left"/>
        <w:rPr>
          <w:rFonts w:eastAsia="Calibri" w:cs="Tahoma"/>
          <w:sz w:val="22"/>
          <w:lang w:val="en-ZA" w:eastAsia="en-US"/>
        </w:rPr>
      </w:pPr>
      <w:r w:rsidRPr="00CA36E7">
        <w:rPr>
          <w:rFonts w:eastAsia="Calibri" w:cs="Tahoma"/>
          <w:sz w:val="22"/>
          <w:lang w:val="en-ZA" w:eastAsia="en-US"/>
        </w:rPr>
        <w:t xml:space="preserve">Minutes </w:t>
      </w:r>
      <w:r w:rsidR="00DC35B8" w:rsidRPr="00CA36E7">
        <w:rPr>
          <w:rFonts w:eastAsia="Calibri" w:cs="Tahoma"/>
          <w:sz w:val="22"/>
          <w:lang w:val="en-ZA" w:eastAsia="en-US"/>
        </w:rPr>
        <w:t xml:space="preserve">Of </w:t>
      </w:r>
      <w:r w:rsidR="00A3764C" w:rsidRPr="00CA36E7">
        <w:rPr>
          <w:rFonts w:eastAsia="Calibri" w:cs="Tahoma"/>
          <w:sz w:val="22"/>
          <w:lang w:val="en-ZA" w:eastAsia="en-US"/>
        </w:rPr>
        <w:t>the</w:t>
      </w:r>
      <w:r w:rsidR="00DC35B8" w:rsidRPr="00CA36E7">
        <w:rPr>
          <w:rFonts w:eastAsia="Calibri" w:cs="Tahoma"/>
          <w:sz w:val="22"/>
          <w:lang w:val="en-ZA" w:eastAsia="en-US"/>
        </w:rPr>
        <w:t xml:space="preserve"> Meeting Are Appended </w:t>
      </w:r>
      <w:r w:rsidR="00A3764C" w:rsidRPr="00CA36E7">
        <w:rPr>
          <w:rFonts w:eastAsia="Calibri" w:cs="Tahoma"/>
          <w:sz w:val="22"/>
          <w:lang w:val="en-ZA" w:eastAsia="en-US"/>
        </w:rPr>
        <w:t>at</w:t>
      </w:r>
      <w:r w:rsidR="00DC35B8" w:rsidRPr="00CA36E7">
        <w:rPr>
          <w:rFonts w:eastAsia="Calibri" w:cs="Tahoma"/>
          <w:sz w:val="22"/>
          <w:lang w:val="en-ZA" w:eastAsia="en-US"/>
        </w:rPr>
        <w:t xml:space="preserve"> The End </w:t>
      </w:r>
      <w:r w:rsidR="00A3764C" w:rsidRPr="00CA36E7">
        <w:rPr>
          <w:rFonts w:eastAsia="Calibri" w:cs="Tahoma"/>
          <w:sz w:val="22"/>
          <w:lang w:val="en-ZA" w:eastAsia="en-US"/>
        </w:rPr>
        <w:t>of</w:t>
      </w:r>
      <w:r w:rsidR="00DC35B8" w:rsidRPr="00CA36E7">
        <w:rPr>
          <w:rFonts w:eastAsia="Calibri" w:cs="Tahoma"/>
          <w:sz w:val="22"/>
          <w:lang w:val="en-ZA" w:eastAsia="en-US"/>
        </w:rPr>
        <w:t xml:space="preserve"> This Report(</w:t>
      </w:r>
      <w:r w:rsidRPr="00CA36E7">
        <w:rPr>
          <w:rFonts w:eastAsia="Calibri" w:cs="Tahoma"/>
          <w:sz w:val="22"/>
          <w:lang w:val="en-ZA" w:eastAsia="en-US"/>
        </w:rPr>
        <w:t xml:space="preserve">Appendix </w:t>
      </w:r>
      <w:r w:rsidR="00DC35B8" w:rsidRPr="00CA36E7">
        <w:rPr>
          <w:rFonts w:eastAsia="Calibri" w:cs="Tahoma"/>
          <w:sz w:val="22"/>
          <w:lang w:val="en-ZA" w:eastAsia="en-US"/>
        </w:rPr>
        <w:t>3).</w:t>
      </w:r>
      <w:bookmarkEnd w:id="406"/>
    </w:p>
    <w:p w14:paraId="57F008A7" w14:textId="77777777" w:rsidR="00DC35B8" w:rsidRPr="00EB327A" w:rsidRDefault="00DC35B8" w:rsidP="00EB327A">
      <w:pPr>
        <w:pStyle w:val="Heading2"/>
        <w:rPr>
          <w:rFonts w:cs="Tahoma"/>
          <w:sz w:val="22"/>
          <w:szCs w:val="22"/>
          <w:lang w:val="en-US"/>
        </w:rPr>
      </w:pPr>
      <w:bookmarkStart w:id="407" w:name="_Toc148603987"/>
      <w:r w:rsidRPr="00CA36E7">
        <w:rPr>
          <w:rFonts w:cs="Tahoma"/>
          <w:caps w:val="0"/>
          <w:sz w:val="22"/>
          <w:szCs w:val="22"/>
          <w:lang w:val="en-US"/>
        </w:rPr>
        <w:t>Summary Of Stakeholder Engagement during ESIA</w:t>
      </w:r>
      <w:bookmarkEnd w:id="407"/>
    </w:p>
    <w:p w14:paraId="2E88D70B" w14:textId="77777777" w:rsidR="00084D42" w:rsidRPr="00EB327A" w:rsidRDefault="00084D42" w:rsidP="00EB327A">
      <w:pPr>
        <w:pStyle w:val="Heading3"/>
        <w:rPr>
          <w:rFonts w:cs="Tahoma"/>
        </w:rPr>
      </w:pPr>
      <w:bookmarkStart w:id="408" w:name="_Toc90324044"/>
      <w:bookmarkStart w:id="409" w:name="_Toc97126379"/>
      <w:bookmarkStart w:id="410" w:name="_Toc97737401"/>
      <w:bookmarkStart w:id="411" w:name="_Toc148603988"/>
      <w:r w:rsidRPr="00EB327A">
        <w:rPr>
          <w:rFonts w:cs="Tahoma"/>
        </w:rPr>
        <w:t>INFORMATION SHARED TO THE COMMUNITY MEMBERS</w:t>
      </w:r>
      <w:bookmarkEnd w:id="408"/>
      <w:bookmarkEnd w:id="409"/>
      <w:bookmarkEnd w:id="410"/>
      <w:bookmarkEnd w:id="411"/>
    </w:p>
    <w:p w14:paraId="52AE9BCF" w14:textId="495D32CD" w:rsidR="0042288A" w:rsidRPr="00EB327A" w:rsidRDefault="0042288A" w:rsidP="0042288A">
      <w:pPr>
        <w:shd w:val="clear" w:color="auto" w:fill="FFFFFF"/>
        <w:rPr>
          <w:rFonts w:cs="Tahoma"/>
          <w:sz w:val="22"/>
        </w:rPr>
      </w:pPr>
      <w:r w:rsidRPr="00EB327A">
        <w:rPr>
          <w:rFonts w:cs="Tahoma"/>
          <w:sz w:val="22"/>
        </w:rPr>
        <w:t xml:space="preserve">The MoE representative assisted by the </w:t>
      </w:r>
      <w:r w:rsidR="00386DB6">
        <w:rPr>
          <w:rFonts w:cs="Tahoma"/>
          <w:sz w:val="22"/>
        </w:rPr>
        <w:t xml:space="preserve">KPLC </w:t>
      </w:r>
      <w:r w:rsidRPr="00EB327A">
        <w:rPr>
          <w:rFonts w:cs="Tahoma"/>
          <w:sz w:val="22"/>
        </w:rPr>
        <w:t xml:space="preserve">representative gave a description of the KOSAP project and clarified that its objective was to electrify </w:t>
      </w:r>
      <w:r w:rsidRPr="00CA36E7">
        <w:rPr>
          <w:rFonts w:cs="Tahoma"/>
          <w:sz w:val="22"/>
        </w:rPr>
        <w:t>Athibohol</w:t>
      </w:r>
      <w:r w:rsidRPr="00EB327A">
        <w:rPr>
          <w:rFonts w:cs="Tahoma"/>
          <w:sz w:val="22"/>
        </w:rPr>
        <w:t xml:space="preserve"> because the area is not connected to the national grid. They also informed the community that they would access the electricity at a subsidized cost and that the public facilities such as the schools, hospitals and public boreholes would also be connected at the same cost (one thousand shillings). The Environmental and Social experts from Norken International Ltd and Centric Africa shared with the community the ESIA process and discussed the potential impacts associated with the project and the proposed mitigation measures that would reduce the significance of the adverse impacts. </w:t>
      </w:r>
    </w:p>
    <w:p w14:paraId="0F9C33BC" w14:textId="77777777" w:rsidR="0042288A" w:rsidRPr="00EB327A" w:rsidRDefault="0042288A" w:rsidP="0042288A">
      <w:pPr>
        <w:shd w:val="clear" w:color="auto" w:fill="FFFFFF"/>
        <w:rPr>
          <w:rFonts w:cs="Tahoma"/>
          <w:sz w:val="22"/>
        </w:rPr>
      </w:pPr>
      <w:r w:rsidRPr="00EB327A">
        <w:rPr>
          <w:rFonts w:cs="Tahoma"/>
          <w:sz w:val="22"/>
        </w:rPr>
        <w:t>It was also explained that compensation for the land identified by the community for the proposed project will be done in-kind; as a community project chosen from</w:t>
      </w:r>
      <w:r w:rsidRPr="00CA36E7">
        <w:rPr>
          <w:rFonts w:cs="Tahoma"/>
          <w:sz w:val="22"/>
        </w:rPr>
        <w:t xml:space="preserve"> either </w:t>
      </w:r>
      <w:r w:rsidRPr="00EB327A">
        <w:rPr>
          <w:rFonts w:cs="Tahoma"/>
          <w:sz w:val="22"/>
        </w:rPr>
        <w:t>education, health or water sector. The Ministry of Energy through its implementing agency would undertake a project for the community in water, health or education sector up to a cost of the value of the cost of the land taken and informed by the NLC valuation criteria. The community was to choose the project of their own choice in the three sectors</w:t>
      </w:r>
      <w:r w:rsidRPr="00CA36E7">
        <w:rPr>
          <w:rFonts w:cs="Tahoma"/>
          <w:sz w:val="22"/>
        </w:rPr>
        <w:t xml:space="preserve"> in order of priority</w:t>
      </w:r>
      <w:r w:rsidRPr="00EB327A">
        <w:rPr>
          <w:rFonts w:cs="Tahoma"/>
          <w:sz w:val="22"/>
        </w:rPr>
        <w:t>.</w:t>
      </w:r>
    </w:p>
    <w:p w14:paraId="2DCF846B" w14:textId="77777777" w:rsidR="003E5EB8" w:rsidRPr="00CA36E7" w:rsidRDefault="003E5EB8" w:rsidP="00EB327A">
      <w:pPr>
        <w:pStyle w:val="PPStandardReport"/>
        <w:ind w:left="0"/>
        <w:rPr>
          <w:rFonts w:cs="Tahoma"/>
          <w:sz w:val="22"/>
        </w:rPr>
      </w:pPr>
    </w:p>
    <w:p w14:paraId="0D17C149" w14:textId="77777777" w:rsidR="00420B31" w:rsidRPr="00EB327A" w:rsidRDefault="00420B31" w:rsidP="00EB327A">
      <w:pPr>
        <w:pStyle w:val="Heading3"/>
        <w:rPr>
          <w:rFonts w:cs="Tahoma"/>
        </w:rPr>
      </w:pPr>
      <w:bookmarkStart w:id="412" w:name="_Toc148603989"/>
      <w:r w:rsidRPr="00EB327A">
        <w:rPr>
          <w:rFonts w:cs="Tahoma"/>
        </w:rPr>
        <w:t>KEY FEEDBACK RECEIVED DURING STAKEHOLDER CONSULTATION PROCESS</w:t>
      </w:r>
      <w:bookmarkEnd w:id="412"/>
    </w:p>
    <w:p w14:paraId="635EBAC6" w14:textId="7544DF58" w:rsidR="009F531F" w:rsidRPr="00EB327A" w:rsidRDefault="004C04E3" w:rsidP="00C84C16">
      <w:pPr>
        <w:shd w:val="clear" w:color="auto" w:fill="FFFFFF"/>
        <w:autoSpaceDE w:val="0"/>
        <w:autoSpaceDN w:val="0"/>
        <w:adjustRightInd w:val="0"/>
        <w:rPr>
          <w:rFonts w:cs="Tahoma"/>
          <w:color w:val="000000"/>
          <w:sz w:val="22"/>
          <w:lang w:val="en-US" w:eastAsia="en-US"/>
        </w:rPr>
      </w:pPr>
      <w:r w:rsidRPr="00EB327A">
        <w:rPr>
          <w:rFonts w:cs="Tahoma"/>
          <w:color w:val="000000"/>
          <w:sz w:val="22"/>
          <w:lang w:val="en-US" w:eastAsia="en-US"/>
        </w:rPr>
        <w:t>The general stakeholder consultation was done in a public meeting</w:t>
      </w:r>
      <w:r w:rsidR="00D35C1E" w:rsidRPr="00EB327A">
        <w:rPr>
          <w:rFonts w:cs="Tahoma"/>
          <w:color w:val="000000"/>
          <w:sz w:val="22"/>
          <w:lang w:val="en-US" w:eastAsia="en-US"/>
        </w:rPr>
        <w:t xml:space="preserve"> </w:t>
      </w:r>
      <w:r w:rsidRPr="00EB327A">
        <w:rPr>
          <w:rFonts w:cs="Tahoma"/>
          <w:color w:val="000000"/>
          <w:sz w:val="22"/>
          <w:lang w:val="en-US" w:eastAsia="en-US"/>
        </w:rPr>
        <w:t>(</w:t>
      </w:r>
      <w:r w:rsidR="00905627" w:rsidRPr="00EB327A">
        <w:rPr>
          <w:rFonts w:cs="Tahoma"/>
          <w:color w:val="000000"/>
          <w:sz w:val="22"/>
          <w:lang w:val="en-US" w:eastAsia="en-US"/>
        </w:rPr>
        <w:t>Baraza</w:t>
      </w:r>
      <w:r w:rsidRPr="00EB327A">
        <w:rPr>
          <w:rFonts w:cs="Tahoma"/>
          <w:color w:val="000000"/>
          <w:sz w:val="22"/>
          <w:lang w:val="en-US" w:eastAsia="en-US"/>
        </w:rPr>
        <w:t>) organize</w:t>
      </w:r>
      <w:r w:rsidR="0002101B" w:rsidRPr="00EB327A">
        <w:rPr>
          <w:rFonts w:cs="Tahoma"/>
          <w:color w:val="000000"/>
          <w:sz w:val="22"/>
          <w:lang w:val="en-US" w:eastAsia="en-US"/>
        </w:rPr>
        <w:t xml:space="preserve">d </w:t>
      </w:r>
      <w:r w:rsidR="004F3DA5" w:rsidRPr="00EB327A">
        <w:rPr>
          <w:rFonts w:cs="Tahoma"/>
          <w:color w:val="000000"/>
          <w:sz w:val="22"/>
          <w:lang w:val="en-US" w:eastAsia="en-US"/>
        </w:rPr>
        <w:t xml:space="preserve">at </w:t>
      </w:r>
      <w:r w:rsidR="00190604" w:rsidRPr="00EB327A">
        <w:rPr>
          <w:rFonts w:cs="Tahoma"/>
          <w:color w:val="000000"/>
          <w:sz w:val="22"/>
          <w:lang w:val="en-US" w:eastAsia="en-US"/>
        </w:rPr>
        <w:t>Athibohol</w:t>
      </w:r>
      <w:r w:rsidR="004577BA" w:rsidRPr="00EB327A">
        <w:rPr>
          <w:rFonts w:cs="Tahoma"/>
          <w:color w:val="000000"/>
          <w:sz w:val="22"/>
          <w:lang w:val="en-US" w:eastAsia="en-US"/>
        </w:rPr>
        <w:t xml:space="preserve"> Village Shopping Centre</w:t>
      </w:r>
      <w:r w:rsidR="00EE3AF5" w:rsidRPr="00EB327A">
        <w:rPr>
          <w:rFonts w:cs="Tahoma"/>
          <w:color w:val="000000"/>
          <w:sz w:val="22"/>
          <w:lang w:val="en-US" w:eastAsia="en-US"/>
        </w:rPr>
        <w:t xml:space="preserve"> under a big acacia tree</w:t>
      </w:r>
      <w:r w:rsidRPr="00EB327A">
        <w:rPr>
          <w:rFonts w:cs="Tahoma"/>
          <w:color w:val="000000"/>
          <w:sz w:val="22"/>
          <w:lang w:val="en-US" w:eastAsia="en-US"/>
        </w:rPr>
        <w:t xml:space="preserve">. The meeting was chaired by the area </w:t>
      </w:r>
      <w:r w:rsidR="00712B45" w:rsidRPr="00EB327A">
        <w:rPr>
          <w:rFonts w:cs="Tahoma"/>
          <w:color w:val="000000"/>
          <w:sz w:val="22"/>
          <w:lang w:val="en-US" w:eastAsia="en-US"/>
        </w:rPr>
        <w:t>Assistant chief</w:t>
      </w:r>
      <w:r w:rsidR="0059022A" w:rsidRPr="00EB327A">
        <w:rPr>
          <w:rFonts w:cs="Tahoma"/>
          <w:color w:val="000000"/>
          <w:sz w:val="22"/>
          <w:lang w:val="en-US" w:eastAsia="en-US"/>
        </w:rPr>
        <w:t xml:space="preserve">, Mr. </w:t>
      </w:r>
      <w:r w:rsidR="00712B45" w:rsidRPr="00EB327A">
        <w:rPr>
          <w:rFonts w:cs="Tahoma"/>
          <w:color w:val="000000"/>
          <w:sz w:val="22"/>
          <w:lang w:val="en-US" w:eastAsia="en-US"/>
        </w:rPr>
        <w:t>Abukar Bishar Nunow</w:t>
      </w:r>
      <w:r w:rsidR="009D2800" w:rsidRPr="00EB327A">
        <w:rPr>
          <w:rFonts w:cs="Tahoma"/>
          <w:color w:val="000000"/>
          <w:sz w:val="22"/>
          <w:lang w:val="en-US" w:eastAsia="en-US"/>
        </w:rPr>
        <w:t>.</w:t>
      </w:r>
      <w:r w:rsidRPr="00EB327A">
        <w:rPr>
          <w:rFonts w:cs="Tahoma"/>
          <w:color w:val="000000"/>
          <w:sz w:val="22"/>
          <w:lang w:val="en-US" w:eastAsia="en-US"/>
        </w:rPr>
        <w:t xml:space="preserve"> </w:t>
      </w:r>
      <w:r w:rsidR="00FF5AD1" w:rsidRPr="00EB327A">
        <w:rPr>
          <w:rFonts w:cs="Tahoma"/>
          <w:color w:val="000000"/>
          <w:sz w:val="22"/>
          <w:lang w:val="en-US" w:eastAsia="en-US"/>
        </w:rPr>
        <w:t xml:space="preserve">The baraza was attended by </w:t>
      </w:r>
      <w:r w:rsidR="004577BA" w:rsidRPr="00EB327A">
        <w:rPr>
          <w:rFonts w:cs="Tahoma"/>
          <w:color w:val="000000"/>
          <w:sz w:val="22"/>
          <w:lang w:val="en-US" w:eastAsia="en-US"/>
        </w:rPr>
        <w:t xml:space="preserve">70 </w:t>
      </w:r>
      <w:r w:rsidR="00FF5AD1" w:rsidRPr="00EB327A">
        <w:rPr>
          <w:rFonts w:cs="Tahoma"/>
          <w:color w:val="000000"/>
          <w:sz w:val="22"/>
          <w:lang w:val="en-US" w:eastAsia="en-US"/>
        </w:rPr>
        <w:t xml:space="preserve">members </w:t>
      </w:r>
      <w:r w:rsidR="00AB60A8" w:rsidRPr="00EB327A">
        <w:rPr>
          <w:rFonts w:cs="Tahoma"/>
          <w:color w:val="000000"/>
          <w:sz w:val="22"/>
          <w:lang w:val="en-US" w:eastAsia="en-US"/>
        </w:rPr>
        <w:t>and t</w:t>
      </w:r>
      <w:r w:rsidR="009F531F" w:rsidRPr="00EB327A">
        <w:rPr>
          <w:rFonts w:cs="Tahoma"/>
          <w:color w:val="000000"/>
          <w:sz w:val="22"/>
          <w:lang w:val="en-US" w:eastAsia="en-US"/>
        </w:rPr>
        <w:t xml:space="preserve">he </w:t>
      </w:r>
      <w:r w:rsidR="00EB526F" w:rsidRPr="00EB327A">
        <w:rPr>
          <w:rFonts w:cs="Tahoma"/>
          <w:color w:val="000000"/>
          <w:sz w:val="22"/>
          <w:lang w:val="en-US" w:eastAsia="en-US"/>
        </w:rPr>
        <w:t>feedback</w:t>
      </w:r>
      <w:r w:rsidR="007A454A" w:rsidRPr="00EB327A">
        <w:rPr>
          <w:rFonts w:cs="Tahoma"/>
          <w:color w:val="000000"/>
          <w:sz w:val="22"/>
          <w:lang w:val="en-US" w:eastAsia="en-US"/>
        </w:rPr>
        <w:t xml:space="preserve"> received </w:t>
      </w:r>
      <w:r w:rsidR="009F531F" w:rsidRPr="00EB327A">
        <w:rPr>
          <w:rFonts w:cs="Tahoma"/>
          <w:color w:val="000000"/>
          <w:sz w:val="22"/>
          <w:lang w:val="en-US" w:eastAsia="en-US"/>
        </w:rPr>
        <w:t>during the stakeholder consultation process</w:t>
      </w:r>
      <w:r w:rsidR="00232DC3" w:rsidRPr="00EB327A">
        <w:rPr>
          <w:rFonts w:cs="Tahoma"/>
          <w:color w:val="000000"/>
          <w:sz w:val="22"/>
          <w:lang w:val="en-US" w:eastAsia="en-US"/>
        </w:rPr>
        <w:t xml:space="preserve"> </w:t>
      </w:r>
      <w:r w:rsidR="009F531F" w:rsidRPr="00EB327A">
        <w:rPr>
          <w:rFonts w:cs="Tahoma"/>
          <w:color w:val="000000"/>
          <w:sz w:val="22"/>
          <w:lang w:val="en-US" w:eastAsia="en-US"/>
        </w:rPr>
        <w:t xml:space="preserve">have been </w:t>
      </w:r>
      <w:r w:rsidR="004F63FA" w:rsidRPr="00EB327A">
        <w:rPr>
          <w:rFonts w:cs="Tahoma"/>
          <w:color w:val="000000"/>
          <w:sz w:val="22"/>
          <w:lang w:val="en-US" w:eastAsia="en-US"/>
        </w:rPr>
        <w:t>summarized</w:t>
      </w:r>
      <w:r w:rsidR="009F531F" w:rsidRPr="00EB327A">
        <w:rPr>
          <w:rFonts w:cs="Tahoma"/>
          <w:color w:val="000000"/>
          <w:sz w:val="22"/>
          <w:lang w:val="en-US" w:eastAsia="en-US"/>
        </w:rPr>
        <w:t xml:space="preserve"> below:</w:t>
      </w:r>
    </w:p>
    <w:p w14:paraId="4430330B" w14:textId="77777777" w:rsidR="0017683C" w:rsidRPr="00EB327A" w:rsidRDefault="0017683C" w:rsidP="00C84C16">
      <w:pPr>
        <w:shd w:val="clear" w:color="auto" w:fill="FFFFFF"/>
        <w:autoSpaceDE w:val="0"/>
        <w:autoSpaceDN w:val="0"/>
        <w:adjustRightInd w:val="0"/>
        <w:rPr>
          <w:rFonts w:cs="Tahoma"/>
          <w:b/>
          <w:bCs/>
          <w:color w:val="000000"/>
          <w:sz w:val="22"/>
          <w:lang w:val="en-US" w:eastAsia="en-US"/>
        </w:rPr>
      </w:pPr>
    </w:p>
    <w:p w14:paraId="0823032B" w14:textId="77777777" w:rsidR="007A454A" w:rsidRPr="00CA36E7" w:rsidRDefault="007A454A" w:rsidP="00C84C16">
      <w:pPr>
        <w:pStyle w:val="Heading3"/>
        <w:rPr>
          <w:rFonts w:cs="Tahoma"/>
          <w:lang w:val="en-US" w:eastAsia="en-US"/>
        </w:rPr>
      </w:pPr>
      <w:bookmarkStart w:id="413" w:name="_Toc148603990"/>
      <w:r w:rsidRPr="00CA36E7">
        <w:rPr>
          <w:rFonts w:cs="Tahoma"/>
          <w:lang w:val="en-US" w:eastAsia="en-US"/>
        </w:rPr>
        <w:t>Benefits of the Project</w:t>
      </w:r>
      <w:bookmarkEnd w:id="413"/>
    </w:p>
    <w:p w14:paraId="423D37C0" w14:textId="77777777" w:rsidR="007A454A" w:rsidRPr="00EB327A" w:rsidRDefault="007A454A" w:rsidP="00C84C16">
      <w:pPr>
        <w:shd w:val="clear" w:color="auto" w:fill="FFFFFF"/>
        <w:autoSpaceDE w:val="0"/>
        <w:autoSpaceDN w:val="0"/>
        <w:adjustRightInd w:val="0"/>
        <w:rPr>
          <w:rFonts w:cs="Tahoma"/>
          <w:color w:val="000000"/>
          <w:sz w:val="22"/>
          <w:lang w:val="en-US" w:eastAsia="en-US"/>
        </w:rPr>
      </w:pPr>
      <w:r w:rsidRPr="00EB327A">
        <w:rPr>
          <w:rFonts w:cs="Tahoma"/>
          <w:color w:val="000000"/>
          <w:sz w:val="22"/>
          <w:lang w:val="en-US" w:eastAsia="en-US"/>
        </w:rPr>
        <w:t>The community was in support of the project</w:t>
      </w:r>
      <w:r w:rsidR="00EE3AF5" w:rsidRPr="00EB327A">
        <w:rPr>
          <w:rFonts w:cs="Tahoma"/>
          <w:color w:val="000000"/>
          <w:sz w:val="22"/>
          <w:lang w:val="en-US" w:eastAsia="en-US"/>
        </w:rPr>
        <w:t xml:space="preserve"> and they</w:t>
      </w:r>
      <w:r w:rsidR="00EB526F" w:rsidRPr="00EB327A">
        <w:rPr>
          <w:rFonts w:cs="Tahoma"/>
          <w:color w:val="000000"/>
          <w:sz w:val="22"/>
          <w:lang w:val="en-US" w:eastAsia="en-US"/>
        </w:rPr>
        <w:t xml:space="preserve"> </w:t>
      </w:r>
      <w:r w:rsidR="00EE3AF5" w:rsidRPr="00EB327A">
        <w:rPr>
          <w:rFonts w:cs="Tahoma"/>
          <w:color w:val="000000"/>
          <w:sz w:val="22"/>
          <w:lang w:val="en-US" w:eastAsia="en-US"/>
        </w:rPr>
        <w:t xml:space="preserve">pointed out </w:t>
      </w:r>
      <w:r w:rsidRPr="00EB327A">
        <w:rPr>
          <w:rFonts w:cs="Tahoma"/>
          <w:color w:val="000000"/>
          <w:sz w:val="22"/>
          <w:lang w:val="en-US" w:eastAsia="en-US"/>
        </w:rPr>
        <w:t xml:space="preserve">that the project will </w:t>
      </w:r>
      <w:r w:rsidR="00EE3AF5" w:rsidRPr="00EB327A">
        <w:rPr>
          <w:rFonts w:cs="Tahoma"/>
          <w:color w:val="000000"/>
          <w:sz w:val="22"/>
          <w:lang w:val="en-US" w:eastAsia="en-US"/>
        </w:rPr>
        <w:t xml:space="preserve">be </w:t>
      </w:r>
      <w:r w:rsidRPr="00EB327A">
        <w:rPr>
          <w:rFonts w:cs="Tahoma"/>
          <w:color w:val="000000"/>
          <w:sz w:val="22"/>
          <w:lang w:val="en-US" w:eastAsia="en-US"/>
        </w:rPr>
        <w:t>beneficial the</w:t>
      </w:r>
      <w:r w:rsidR="00EE3AF5" w:rsidRPr="00EB327A">
        <w:rPr>
          <w:rFonts w:cs="Tahoma"/>
          <w:color w:val="000000"/>
          <w:sz w:val="22"/>
          <w:lang w:val="en-US" w:eastAsia="en-US"/>
        </w:rPr>
        <w:t>m</w:t>
      </w:r>
      <w:r w:rsidRPr="00EB327A">
        <w:rPr>
          <w:rFonts w:cs="Tahoma"/>
          <w:color w:val="000000"/>
          <w:sz w:val="22"/>
          <w:lang w:val="en-US" w:eastAsia="en-US"/>
        </w:rPr>
        <w:t xml:space="preserve"> community as it will:</w:t>
      </w:r>
    </w:p>
    <w:p w14:paraId="4190A441" w14:textId="77777777" w:rsidR="00FC770E" w:rsidRPr="00EB327A" w:rsidRDefault="00FC770E" w:rsidP="00652725">
      <w:pPr>
        <w:numPr>
          <w:ilvl w:val="0"/>
          <w:numId w:val="47"/>
        </w:numPr>
        <w:shd w:val="clear" w:color="auto" w:fill="FFFFFF"/>
        <w:autoSpaceDE w:val="0"/>
        <w:autoSpaceDN w:val="0"/>
        <w:adjustRightInd w:val="0"/>
        <w:ind w:left="900"/>
        <w:rPr>
          <w:rFonts w:cs="Tahoma"/>
          <w:color w:val="000000"/>
          <w:sz w:val="22"/>
          <w:lang w:val="en-US" w:eastAsia="en-US"/>
        </w:rPr>
      </w:pPr>
      <w:r w:rsidRPr="00EB327A">
        <w:rPr>
          <w:rFonts w:cs="Tahoma"/>
          <w:color w:val="000000"/>
          <w:sz w:val="22"/>
          <w:lang w:val="en-US" w:eastAsia="en-US"/>
        </w:rPr>
        <w:t xml:space="preserve">result to business growth in </w:t>
      </w:r>
      <w:r w:rsidR="00190604" w:rsidRPr="00EB327A">
        <w:rPr>
          <w:rFonts w:cs="Tahoma"/>
          <w:color w:val="000000"/>
          <w:sz w:val="22"/>
          <w:lang w:val="en-US" w:eastAsia="en-US"/>
        </w:rPr>
        <w:t>Athibohol</w:t>
      </w:r>
      <w:r w:rsidRPr="00EB327A">
        <w:rPr>
          <w:rFonts w:cs="Tahoma"/>
          <w:color w:val="000000"/>
          <w:sz w:val="22"/>
          <w:lang w:val="en-US" w:eastAsia="en-US"/>
        </w:rPr>
        <w:t>, improving the living standards</w:t>
      </w:r>
    </w:p>
    <w:p w14:paraId="64FA33D8" w14:textId="77777777" w:rsidR="00FC770E" w:rsidRPr="00EB327A" w:rsidRDefault="00FC770E" w:rsidP="00652725">
      <w:pPr>
        <w:numPr>
          <w:ilvl w:val="0"/>
          <w:numId w:val="47"/>
        </w:numPr>
        <w:shd w:val="clear" w:color="auto" w:fill="FFFFFF"/>
        <w:autoSpaceDE w:val="0"/>
        <w:autoSpaceDN w:val="0"/>
        <w:adjustRightInd w:val="0"/>
        <w:ind w:left="900"/>
        <w:rPr>
          <w:rFonts w:cs="Tahoma"/>
          <w:color w:val="000000"/>
          <w:sz w:val="22"/>
          <w:lang w:val="en-US" w:eastAsia="en-US"/>
        </w:rPr>
      </w:pPr>
      <w:r w:rsidRPr="00EB327A">
        <w:rPr>
          <w:rFonts w:cs="Tahoma"/>
          <w:color w:val="000000"/>
          <w:sz w:val="22"/>
          <w:lang w:val="en-US" w:eastAsia="en-US"/>
        </w:rPr>
        <w:t xml:space="preserve">improve security </w:t>
      </w:r>
      <w:r w:rsidR="00B45153" w:rsidRPr="00EB327A">
        <w:rPr>
          <w:rFonts w:cs="Tahoma"/>
          <w:color w:val="000000"/>
          <w:sz w:val="22"/>
          <w:lang w:val="en-US" w:eastAsia="en-US"/>
        </w:rPr>
        <w:t>by lighting</w:t>
      </w:r>
      <w:r w:rsidRPr="00EB327A">
        <w:rPr>
          <w:rFonts w:cs="Tahoma"/>
          <w:color w:val="000000"/>
          <w:sz w:val="22"/>
          <w:lang w:val="en-US" w:eastAsia="en-US"/>
        </w:rPr>
        <w:t xml:space="preserve"> the location</w:t>
      </w:r>
    </w:p>
    <w:p w14:paraId="6DA3C453" w14:textId="77777777" w:rsidR="00FC770E" w:rsidRPr="00EB327A" w:rsidRDefault="00FC770E" w:rsidP="00652725">
      <w:pPr>
        <w:numPr>
          <w:ilvl w:val="0"/>
          <w:numId w:val="47"/>
        </w:numPr>
        <w:shd w:val="clear" w:color="auto" w:fill="FFFFFF"/>
        <w:autoSpaceDE w:val="0"/>
        <w:autoSpaceDN w:val="0"/>
        <w:adjustRightInd w:val="0"/>
        <w:ind w:left="900"/>
        <w:rPr>
          <w:rFonts w:cs="Tahoma"/>
          <w:color w:val="000000"/>
          <w:sz w:val="22"/>
          <w:lang w:val="en-US" w:eastAsia="en-US"/>
        </w:rPr>
      </w:pPr>
      <w:r w:rsidRPr="00EB327A">
        <w:rPr>
          <w:rFonts w:cs="Tahoma"/>
          <w:color w:val="000000"/>
          <w:sz w:val="22"/>
          <w:lang w:val="en-US" w:eastAsia="en-US"/>
        </w:rPr>
        <w:t>better the healthcare once the clinic is connected to power</w:t>
      </w:r>
    </w:p>
    <w:p w14:paraId="28BB0ECF" w14:textId="2CE256F6" w:rsidR="00E83411" w:rsidRPr="00EB327A" w:rsidRDefault="0059022A" w:rsidP="00652725">
      <w:pPr>
        <w:numPr>
          <w:ilvl w:val="0"/>
          <w:numId w:val="47"/>
        </w:numPr>
        <w:ind w:left="900"/>
        <w:rPr>
          <w:rFonts w:cs="Tahoma"/>
          <w:sz w:val="22"/>
        </w:rPr>
      </w:pPr>
      <w:r w:rsidRPr="00EB327A">
        <w:rPr>
          <w:rFonts w:cs="Tahoma"/>
          <w:color w:val="000000"/>
          <w:sz w:val="22"/>
          <w:lang w:val="en-US" w:eastAsia="en-US"/>
        </w:rPr>
        <w:t>b</w:t>
      </w:r>
      <w:r w:rsidR="00997FCA" w:rsidRPr="00EB327A">
        <w:rPr>
          <w:rFonts w:cs="Tahoma"/>
          <w:color w:val="000000"/>
          <w:sz w:val="22"/>
          <w:lang w:val="en-US" w:eastAsia="en-US"/>
        </w:rPr>
        <w:t>ring employment opportunities to the locals</w:t>
      </w:r>
      <w:r w:rsidR="007A454A" w:rsidRPr="00EB327A">
        <w:rPr>
          <w:rFonts w:cs="Tahoma"/>
          <w:color w:val="000000"/>
          <w:sz w:val="22"/>
          <w:lang w:val="en-US" w:eastAsia="en-US"/>
        </w:rPr>
        <w:t xml:space="preserve"> </w:t>
      </w:r>
    </w:p>
    <w:tbl>
      <w:tblPr>
        <w:tblW w:w="0" w:type="auto"/>
        <w:tblBorders>
          <w:top w:val="single" w:sz="4" w:space="0" w:color="2E74B5"/>
          <w:bottom w:val="single" w:sz="4" w:space="0" w:color="2E74B5"/>
          <w:insideH w:val="single" w:sz="4" w:space="0" w:color="2E74B5"/>
        </w:tblBorders>
        <w:tblLook w:val="04A0" w:firstRow="1" w:lastRow="0" w:firstColumn="1" w:lastColumn="0" w:noHBand="0" w:noVBand="1"/>
      </w:tblPr>
      <w:tblGrid>
        <w:gridCol w:w="4266"/>
        <w:gridCol w:w="4256"/>
      </w:tblGrid>
      <w:tr w:rsidR="00437A4F" w:rsidRPr="00CA36E7" w14:paraId="015B08AF" w14:textId="77777777" w:rsidTr="00F1521E">
        <w:tc>
          <w:tcPr>
            <w:tcW w:w="8522" w:type="dxa"/>
            <w:gridSpan w:val="2"/>
            <w:shd w:val="clear" w:color="auto" w:fill="auto"/>
          </w:tcPr>
          <w:p w14:paraId="2B33E814" w14:textId="77777777" w:rsidR="00437A4F" w:rsidRPr="00EB327A" w:rsidRDefault="00437A4F" w:rsidP="00C84C16">
            <w:pPr>
              <w:autoSpaceDE w:val="0"/>
              <w:autoSpaceDN w:val="0"/>
              <w:adjustRightInd w:val="0"/>
              <w:rPr>
                <w:rFonts w:cs="Tahoma"/>
                <w:bCs/>
                <w:i/>
                <w:sz w:val="22"/>
              </w:rPr>
            </w:pPr>
            <w:r w:rsidRPr="00EB327A">
              <w:rPr>
                <w:rFonts w:cs="Tahoma"/>
                <w:bCs/>
                <w:i/>
                <w:sz w:val="22"/>
              </w:rPr>
              <w:t>Public participation “Baraza” Session</w:t>
            </w:r>
          </w:p>
        </w:tc>
      </w:tr>
      <w:tr w:rsidR="00437A4F" w:rsidRPr="00CA36E7" w14:paraId="68E4E286" w14:textId="77777777" w:rsidTr="00F1521E">
        <w:tc>
          <w:tcPr>
            <w:tcW w:w="4251" w:type="dxa"/>
            <w:shd w:val="clear" w:color="auto" w:fill="auto"/>
          </w:tcPr>
          <w:p w14:paraId="1C68C4A5" w14:textId="2A318840" w:rsidR="00437A4F" w:rsidRPr="00EB327A" w:rsidRDefault="00431FA2" w:rsidP="00A6751C">
            <w:pPr>
              <w:autoSpaceDE w:val="0"/>
              <w:autoSpaceDN w:val="0"/>
              <w:adjustRightInd w:val="0"/>
              <w:rPr>
                <w:rFonts w:cs="Tahoma"/>
                <w:bCs/>
                <w:sz w:val="22"/>
              </w:rPr>
            </w:pPr>
            <w:r w:rsidRPr="00EB327A">
              <w:rPr>
                <w:rFonts w:cs="Tahoma"/>
                <w:noProof/>
                <w:sz w:val="22"/>
                <w:lang w:val="en-US" w:eastAsia="en-US"/>
              </w:rPr>
              <w:lastRenderedPageBreak/>
              <w:drawing>
                <wp:inline distT="0" distB="0" distL="0" distR="0" wp14:anchorId="72669942" wp14:editId="7FACFB4C">
                  <wp:extent cx="2598420" cy="1943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420" cy="1943100"/>
                          </a:xfrm>
                          <a:prstGeom prst="rect">
                            <a:avLst/>
                          </a:prstGeom>
                          <a:noFill/>
                          <a:ln>
                            <a:noFill/>
                          </a:ln>
                        </pic:spPr>
                      </pic:pic>
                    </a:graphicData>
                  </a:graphic>
                </wp:inline>
              </w:drawing>
            </w:r>
          </w:p>
        </w:tc>
        <w:tc>
          <w:tcPr>
            <w:tcW w:w="4271" w:type="dxa"/>
            <w:shd w:val="clear" w:color="auto" w:fill="auto"/>
          </w:tcPr>
          <w:p w14:paraId="7A4CA1B7" w14:textId="147A0C75" w:rsidR="00437A4F" w:rsidRPr="00EB327A" w:rsidRDefault="00431FA2" w:rsidP="00A6751C">
            <w:pPr>
              <w:autoSpaceDE w:val="0"/>
              <w:autoSpaceDN w:val="0"/>
              <w:adjustRightInd w:val="0"/>
              <w:rPr>
                <w:rFonts w:cs="Tahoma"/>
                <w:bCs/>
                <w:sz w:val="22"/>
              </w:rPr>
            </w:pPr>
            <w:r w:rsidRPr="00EB327A">
              <w:rPr>
                <w:rFonts w:cs="Tahoma"/>
                <w:noProof/>
                <w:sz w:val="22"/>
                <w:lang w:val="en-US" w:eastAsia="en-US"/>
              </w:rPr>
              <w:drawing>
                <wp:inline distT="0" distB="0" distL="0" distR="0" wp14:anchorId="651268C5" wp14:editId="32E19E13">
                  <wp:extent cx="2598420" cy="1950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420" cy="1950720"/>
                          </a:xfrm>
                          <a:prstGeom prst="rect">
                            <a:avLst/>
                          </a:prstGeom>
                          <a:noFill/>
                          <a:ln>
                            <a:noFill/>
                          </a:ln>
                        </pic:spPr>
                      </pic:pic>
                    </a:graphicData>
                  </a:graphic>
                </wp:inline>
              </w:drawing>
            </w:r>
          </w:p>
        </w:tc>
      </w:tr>
      <w:tr w:rsidR="00437A4F" w:rsidRPr="00CA36E7" w14:paraId="536429A7" w14:textId="77777777" w:rsidTr="00F1521E">
        <w:tc>
          <w:tcPr>
            <w:tcW w:w="8522" w:type="dxa"/>
            <w:gridSpan w:val="2"/>
            <w:shd w:val="clear" w:color="auto" w:fill="auto"/>
          </w:tcPr>
          <w:p w14:paraId="2FD32CA3" w14:textId="77777777" w:rsidR="00437A4F" w:rsidRPr="00EB327A" w:rsidRDefault="00437A4F" w:rsidP="00A6751C">
            <w:pPr>
              <w:autoSpaceDE w:val="0"/>
              <w:autoSpaceDN w:val="0"/>
              <w:adjustRightInd w:val="0"/>
              <w:rPr>
                <w:rFonts w:cs="Tahoma"/>
                <w:bCs/>
                <w:i/>
                <w:sz w:val="22"/>
              </w:rPr>
            </w:pPr>
            <w:r w:rsidRPr="00EB327A">
              <w:rPr>
                <w:rFonts w:cs="Tahoma"/>
                <w:bCs/>
                <w:i/>
                <w:sz w:val="22"/>
              </w:rPr>
              <w:t>Focused Group Discussion with the Men</w:t>
            </w:r>
          </w:p>
        </w:tc>
      </w:tr>
      <w:tr w:rsidR="00437A4F" w:rsidRPr="00CA36E7" w14:paraId="5A014622" w14:textId="77777777" w:rsidTr="00F1521E">
        <w:tc>
          <w:tcPr>
            <w:tcW w:w="4251" w:type="dxa"/>
            <w:shd w:val="clear" w:color="auto" w:fill="auto"/>
          </w:tcPr>
          <w:p w14:paraId="449ECD99" w14:textId="5F70A6BE" w:rsidR="00437A4F" w:rsidRPr="00EB327A" w:rsidRDefault="00431FA2" w:rsidP="00A6751C">
            <w:pPr>
              <w:autoSpaceDE w:val="0"/>
              <w:autoSpaceDN w:val="0"/>
              <w:adjustRightInd w:val="0"/>
              <w:rPr>
                <w:rFonts w:cs="Tahoma"/>
                <w:bCs/>
                <w:sz w:val="22"/>
              </w:rPr>
            </w:pPr>
            <w:r w:rsidRPr="00EB327A">
              <w:rPr>
                <w:rFonts w:cs="Tahoma"/>
                <w:noProof/>
                <w:sz w:val="22"/>
                <w:lang w:val="en-US" w:eastAsia="en-US"/>
              </w:rPr>
              <w:drawing>
                <wp:inline distT="0" distB="0" distL="0" distR="0" wp14:anchorId="0E4A27B5" wp14:editId="525D46C4">
                  <wp:extent cx="2514600" cy="1882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600" cy="1882140"/>
                          </a:xfrm>
                          <a:prstGeom prst="rect">
                            <a:avLst/>
                          </a:prstGeom>
                          <a:noFill/>
                          <a:ln>
                            <a:noFill/>
                          </a:ln>
                        </pic:spPr>
                      </pic:pic>
                    </a:graphicData>
                  </a:graphic>
                </wp:inline>
              </w:drawing>
            </w:r>
          </w:p>
        </w:tc>
        <w:tc>
          <w:tcPr>
            <w:tcW w:w="4271" w:type="dxa"/>
            <w:shd w:val="clear" w:color="auto" w:fill="auto"/>
          </w:tcPr>
          <w:p w14:paraId="1B424FEF" w14:textId="1A438875" w:rsidR="00437A4F" w:rsidRPr="00EB327A" w:rsidRDefault="00431FA2" w:rsidP="00A6751C">
            <w:pPr>
              <w:autoSpaceDE w:val="0"/>
              <w:autoSpaceDN w:val="0"/>
              <w:adjustRightInd w:val="0"/>
              <w:rPr>
                <w:rFonts w:cs="Tahoma"/>
                <w:bCs/>
                <w:sz w:val="22"/>
              </w:rPr>
            </w:pPr>
            <w:r w:rsidRPr="00EB327A">
              <w:rPr>
                <w:rFonts w:cs="Tahoma"/>
                <w:noProof/>
                <w:sz w:val="22"/>
                <w:lang w:val="en-US" w:eastAsia="en-US"/>
              </w:rPr>
              <w:drawing>
                <wp:inline distT="0" distB="0" distL="0" distR="0" wp14:anchorId="4DE211EF" wp14:editId="2708DE43">
                  <wp:extent cx="2522220" cy="18821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2220" cy="1882140"/>
                          </a:xfrm>
                          <a:prstGeom prst="rect">
                            <a:avLst/>
                          </a:prstGeom>
                          <a:noFill/>
                          <a:ln>
                            <a:noFill/>
                          </a:ln>
                        </pic:spPr>
                      </pic:pic>
                    </a:graphicData>
                  </a:graphic>
                </wp:inline>
              </w:drawing>
            </w:r>
          </w:p>
        </w:tc>
      </w:tr>
      <w:tr w:rsidR="00437A4F" w:rsidRPr="00CA36E7" w14:paraId="7485B7AE" w14:textId="77777777" w:rsidTr="00F1521E">
        <w:tc>
          <w:tcPr>
            <w:tcW w:w="8522" w:type="dxa"/>
            <w:gridSpan w:val="2"/>
            <w:shd w:val="clear" w:color="auto" w:fill="auto"/>
          </w:tcPr>
          <w:p w14:paraId="7DEC7D09" w14:textId="77777777" w:rsidR="00437A4F" w:rsidRPr="00EB327A" w:rsidRDefault="00437A4F" w:rsidP="00A6751C">
            <w:pPr>
              <w:autoSpaceDE w:val="0"/>
              <w:autoSpaceDN w:val="0"/>
              <w:adjustRightInd w:val="0"/>
              <w:rPr>
                <w:rFonts w:cs="Tahoma"/>
                <w:bCs/>
                <w:sz w:val="22"/>
              </w:rPr>
            </w:pPr>
            <w:r w:rsidRPr="00EB327A">
              <w:rPr>
                <w:rFonts w:cs="Tahoma"/>
                <w:bCs/>
                <w:i/>
                <w:sz w:val="22"/>
              </w:rPr>
              <w:t xml:space="preserve">Focused Group Discussion with </w:t>
            </w:r>
            <w:r w:rsidR="00351B75" w:rsidRPr="00EB327A">
              <w:rPr>
                <w:rFonts w:cs="Tahoma"/>
                <w:bCs/>
                <w:i/>
                <w:sz w:val="22"/>
              </w:rPr>
              <w:t xml:space="preserve">the </w:t>
            </w:r>
            <w:r w:rsidRPr="00EB327A">
              <w:rPr>
                <w:rFonts w:cs="Tahoma"/>
                <w:bCs/>
                <w:i/>
                <w:sz w:val="22"/>
              </w:rPr>
              <w:t>Women</w:t>
            </w:r>
          </w:p>
        </w:tc>
      </w:tr>
      <w:tr w:rsidR="00437A4F" w:rsidRPr="00CA36E7" w14:paraId="25CFBC87" w14:textId="77777777" w:rsidTr="00F1521E">
        <w:tc>
          <w:tcPr>
            <w:tcW w:w="4251" w:type="dxa"/>
            <w:shd w:val="clear" w:color="auto" w:fill="auto"/>
          </w:tcPr>
          <w:p w14:paraId="48E48054" w14:textId="51FE1740" w:rsidR="00437A4F" w:rsidRPr="00EB327A" w:rsidRDefault="00431FA2" w:rsidP="00A6751C">
            <w:pPr>
              <w:autoSpaceDE w:val="0"/>
              <w:autoSpaceDN w:val="0"/>
              <w:adjustRightInd w:val="0"/>
              <w:rPr>
                <w:rFonts w:cs="Tahoma"/>
                <w:bCs/>
                <w:sz w:val="22"/>
              </w:rPr>
            </w:pPr>
            <w:r w:rsidRPr="00EB327A">
              <w:rPr>
                <w:rFonts w:cs="Tahoma"/>
                <w:noProof/>
                <w:sz w:val="22"/>
                <w:lang w:val="en-US" w:eastAsia="en-US"/>
              </w:rPr>
              <w:drawing>
                <wp:inline distT="0" distB="0" distL="0" distR="0" wp14:anchorId="74D6ED17" wp14:editId="4B713B55">
                  <wp:extent cx="2491740"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1740" cy="1866900"/>
                          </a:xfrm>
                          <a:prstGeom prst="rect">
                            <a:avLst/>
                          </a:prstGeom>
                          <a:noFill/>
                          <a:ln>
                            <a:noFill/>
                          </a:ln>
                        </pic:spPr>
                      </pic:pic>
                    </a:graphicData>
                  </a:graphic>
                </wp:inline>
              </w:drawing>
            </w:r>
          </w:p>
        </w:tc>
        <w:tc>
          <w:tcPr>
            <w:tcW w:w="4271" w:type="dxa"/>
            <w:shd w:val="clear" w:color="auto" w:fill="auto"/>
          </w:tcPr>
          <w:p w14:paraId="011BE292" w14:textId="478746C4" w:rsidR="00437A4F" w:rsidRPr="00EB327A" w:rsidRDefault="00431FA2" w:rsidP="00A6751C">
            <w:pPr>
              <w:autoSpaceDE w:val="0"/>
              <w:autoSpaceDN w:val="0"/>
              <w:adjustRightInd w:val="0"/>
              <w:rPr>
                <w:rFonts w:cs="Tahoma"/>
                <w:bCs/>
                <w:sz w:val="22"/>
              </w:rPr>
            </w:pPr>
            <w:r w:rsidRPr="00EB327A">
              <w:rPr>
                <w:rFonts w:cs="Tahoma"/>
                <w:noProof/>
                <w:sz w:val="22"/>
                <w:lang w:val="en-US" w:eastAsia="en-US"/>
              </w:rPr>
              <w:drawing>
                <wp:inline distT="0" distB="0" distL="0" distR="0" wp14:anchorId="74528171" wp14:editId="60CA2F59">
                  <wp:extent cx="2484120"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p>
        </w:tc>
      </w:tr>
      <w:tr w:rsidR="00351B75" w:rsidRPr="00CA36E7" w14:paraId="44D6963E" w14:textId="77777777" w:rsidTr="00F1521E">
        <w:tc>
          <w:tcPr>
            <w:tcW w:w="4251" w:type="dxa"/>
            <w:shd w:val="clear" w:color="auto" w:fill="auto"/>
          </w:tcPr>
          <w:p w14:paraId="2D805772" w14:textId="77777777" w:rsidR="00351B75" w:rsidRPr="00EB327A" w:rsidRDefault="00351B75" w:rsidP="00A6751C">
            <w:pPr>
              <w:autoSpaceDE w:val="0"/>
              <w:autoSpaceDN w:val="0"/>
              <w:adjustRightInd w:val="0"/>
              <w:rPr>
                <w:rFonts w:cs="Tahoma"/>
                <w:sz w:val="22"/>
              </w:rPr>
            </w:pPr>
            <w:r w:rsidRPr="00EB327A">
              <w:rPr>
                <w:rFonts w:cs="Tahoma"/>
                <w:bCs/>
                <w:i/>
                <w:sz w:val="22"/>
              </w:rPr>
              <w:t>Focused Group Discussion with the Youth</w:t>
            </w:r>
          </w:p>
        </w:tc>
        <w:tc>
          <w:tcPr>
            <w:tcW w:w="4271" w:type="dxa"/>
            <w:shd w:val="clear" w:color="auto" w:fill="auto"/>
          </w:tcPr>
          <w:p w14:paraId="2FA76B92" w14:textId="77777777" w:rsidR="00351B75" w:rsidRPr="00EB327A" w:rsidRDefault="00351B75" w:rsidP="00C84C16">
            <w:pPr>
              <w:autoSpaceDE w:val="0"/>
              <w:autoSpaceDN w:val="0"/>
              <w:adjustRightInd w:val="0"/>
              <w:rPr>
                <w:rFonts w:cs="Tahoma"/>
                <w:sz w:val="22"/>
              </w:rPr>
            </w:pPr>
          </w:p>
        </w:tc>
      </w:tr>
      <w:tr w:rsidR="00351B75" w:rsidRPr="00CA36E7" w14:paraId="57126339" w14:textId="77777777" w:rsidTr="00F1521E">
        <w:tc>
          <w:tcPr>
            <w:tcW w:w="4251" w:type="dxa"/>
            <w:shd w:val="clear" w:color="auto" w:fill="auto"/>
          </w:tcPr>
          <w:p w14:paraId="774EB4AE" w14:textId="2B8C8839" w:rsidR="00351B75" w:rsidRPr="00EB327A" w:rsidRDefault="00431FA2" w:rsidP="00A6751C">
            <w:pPr>
              <w:autoSpaceDE w:val="0"/>
              <w:autoSpaceDN w:val="0"/>
              <w:adjustRightInd w:val="0"/>
              <w:rPr>
                <w:rFonts w:cs="Tahoma"/>
                <w:bCs/>
                <w:i/>
                <w:sz w:val="22"/>
              </w:rPr>
            </w:pPr>
            <w:r w:rsidRPr="00EB327A">
              <w:rPr>
                <w:rFonts w:cs="Tahoma"/>
                <w:noProof/>
                <w:sz w:val="22"/>
                <w:lang w:val="en-US" w:eastAsia="en-US"/>
              </w:rPr>
              <w:drawing>
                <wp:inline distT="0" distB="0" distL="0" distR="0" wp14:anchorId="1C3CB015" wp14:editId="67FE8DA3">
                  <wp:extent cx="2606040" cy="1958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6040" cy="1958340"/>
                          </a:xfrm>
                          <a:prstGeom prst="rect">
                            <a:avLst/>
                          </a:prstGeom>
                          <a:noFill/>
                          <a:ln>
                            <a:noFill/>
                          </a:ln>
                        </pic:spPr>
                      </pic:pic>
                    </a:graphicData>
                  </a:graphic>
                </wp:inline>
              </w:drawing>
            </w:r>
          </w:p>
        </w:tc>
        <w:tc>
          <w:tcPr>
            <w:tcW w:w="4271" w:type="dxa"/>
            <w:shd w:val="clear" w:color="auto" w:fill="auto"/>
          </w:tcPr>
          <w:p w14:paraId="21766BCD" w14:textId="77777777" w:rsidR="00351B75" w:rsidRPr="00EB327A" w:rsidRDefault="00351B75" w:rsidP="00C84C16">
            <w:pPr>
              <w:autoSpaceDE w:val="0"/>
              <w:autoSpaceDN w:val="0"/>
              <w:adjustRightInd w:val="0"/>
              <w:rPr>
                <w:rFonts w:cs="Tahoma"/>
                <w:sz w:val="22"/>
              </w:rPr>
            </w:pPr>
          </w:p>
        </w:tc>
      </w:tr>
    </w:tbl>
    <w:p w14:paraId="6FF1D13D" w14:textId="2CEC4400" w:rsidR="006A6FC5" w:rsidRPr="00CA36E7" w:rsidRDefault="00687A7B" w:rsidP="00EB327A">
      <w:pPr>
        <w:pStyle w:val="CM147"/>
        <w:spacing w:after="0" w:line="276" w:lineRule="auto"/>
        <w:jc w:val="both"/>
        <w:rPr>
          <w:rFonts w:cs="Tahoma"/>
          <w:sz w:val="22"/>
        </w:rPr>
      </w:pPr>
      <w:bookmarkStart w:id="414" w:name="_Toc112416874"/>
      <w:r w:rsidRPr="00EB327A">
        <w:rPr>
          <w:rFonts w:ascii="Tahoma" w:hAnsi="Tahoma" w:cs="Tahoma"/>
          <w:i/>
          <w:sz w:val="22"/>
          <w:szCs w:val="22"/>
        </w:rPr>
        <w:t xml:space="preserve">Plate </w:t>
      </w:r>
      <w:r w:rsidR="000214B2" w:rsidRPr="00EB327A">
        <w:rPr>
          <w:rFonts w:ascii="Tahoma" w:hAnsi="Tahoma" w:cs="Tahoma"/>
          <w:i/>
          <w:sz w:val="22"/>
          <w:szCs w:val="22"/>
        </w:rPr>
        <w:fldChar w:fldCharType="begin"/>
      </w:r>
      <w:r w:rsidR="000214B2" w:rsidRPr="00EB327A">
        <w:rPr>
          <w:rFonts w:ascii="Tahoma" w:hAnsi="Tahoma" w:cs="Tahoma"/>
          <w:i/>
          <w:sz w:val="22"/>
          <w:szCs w:val="22"/>
        </w:rPr>
        <w:instrText xml:space="preserve"> STYLEREF 1 \s </w:instrText>
      </w:r>
      <w:r w:rsidR="000214B2" w:rsidRPr="00EB327A">
        <w:rPr>
          <w:rFonts w:ascii="Tahoma" w:hAnsi="Tahoma" w:cs="Tahoma"/>
          <w:i/>
          <w:sz w:val="22"/>
          <w:szCs w:val="22"/>
        </w:rPr>
        <w:fldChar w:fldCharType="separate"/>
      </w:r>
      <w:r w:rsidR="000214B2" w:rsidRPr="00EB327A">
        <w:rPr>
          <w:rFonts w:ascii="Tahoma" w:hAnsi="Tahoma" w:cs="Tahoma"/>
          <w:i/>
          <w:noProof/>
          <w:sz w:val="22"/>
          <w:szCs w:val="22"/>
        </w:rPr>
        <w:t>5</w:t>
      </w:r>
      <w:r w:rsidR="000214B2" w:rsidRPr="00EB327A">
        <w:rPr>
          <w:rFonts w:ascii="Tahoma" w:hAnsi="Tahoma" w:cs="Tahoma"/>
          <w:i/>
          <w:sz w:val="22"/>
          <w:szCs w:val="22"/>
        </w:rPr>
        <w:fldChar w:fldCharType="end"/>
      </w:r>
      <w:r w:rsidR="000214B2" w:rsidRPr="00EB327A">
        <w:rPr>
          <w:rFonts w:ascii="Tahoma" w:hAnsi="Tahoma" w:cs="Tahoma"/>
          <w:i/>
          <w:sz w:val="22"/>
          <w:szCs w:val="22"/>
        </w:rPr>
        <w:noBreakHyphen/>
      </w:r>
      <w:r w:rsidR="000214B2" w:rsidRPr="00EB327A">
        <w:rPr>
          <w:rFonts w:ascii="Tahoma" w:hAnsi="Tahoma" w:cs="Tahoma"/>
          <w:i/>
          <w:sz w:val="22"/>
          <w:szCs w:val="22"/>
        </w:rPr>
        <w:fldChar w:fldCharType="begin"/>
      </w:r>
      <w:r w:rsidR="000214B2" w:rsidRPr="00EB327A">
        <w:rPr>
          <w:rFonts w:ascii="Tahoma" w:hAnsi="Tahoma" w:cs="Tahoma"/>
          <w:i/>
          <w:sz w:val="22"/>
          <w:szCs w:val="22"/>
        </w:rPr>
        <w:instrText xml:space="preserve"> SEQ Plate \* ARABIC \s 1 </w:instrText>
      </w:r>
      <w:r w:rsidR="000214B2" w:rsidRPr="00EB327A">
        <w:rPr>
          <w:rFonts w:ascii="Tahoma" w:hAnsi="Tahoma" w:cs="Tahoma"/>
          <w:i/>
          <w:sz w:val="22"/>
          <w:szCs w:val="22"/>
        </w:rPr>
        <w:fldChar w:fldCharType="separate"/>
      </w:r>
      <w:r w:rsidR="000214B2" w:rsidRPr="00EB327A">
        <w:rPr>
          <w:rFonts w:ascii="Tahoma" w:hAnsi="Tahoma" w:cs="Tahoma"/>
          <w:i/>
          <w:noProof/>
          <w:sz w:val="22"/>
          <w:szCs w:val="22"/>
        </w:rPr>
        <w:t>1</w:t>
      </w:r>
      <w:r w:rsidR="000214B2" w:rsidRPr="00EB327A">
        <w:rPr>
          <w:rFonts w:ascii="Tahoma" w:hAnsi="Tahoma" w:cs="Tahoma"/>
          <w:i/>
          <w:sz w:val="22"/>
          <w:szCs w:val="22"/>
        </w:rPr>
        <w:fldChar w:fldCharType="end"/>
      </w:r>
      <w:r w:rsidRPr="00EB327A">
        <w:rPr>
          <w:rFonts w:ascii="Tahoma" w:hAnsi="Tahoma" w:cs="Tahoma"/>
          <w:i/>
          <w:sz w:val="22"/>
          <w:szCs w:val="22"/>
        </w:rPr>
        <w:t xml:space="preserve">: </w:t>
      </w:r>
      <w:r w:rsidR="00EB526F" w:rsidRPr="00EB327A">
        <w:rPr>
          <w:rFonts w:ascii="Tahoma" w:hAnsi="Tahoma" w:cs="Tahoma"/>
          <w:i/>
          <w:sz w:val="22"/>
          <w:szCs w:val="22"/>
        </w:rPr>
        <w:t>Stakeholder’s</w:t>
      </w:r>
      <w:r w:rsidRPr="00EB327A">
        <w:rPr>
          <w:rFonts w:ascii="Tahoma" w:hAnsi="Tahoma" w:cs="Tahoma"/>
          <w:i/>
          <w:sz w:val="22"/>
          <w:szCs w:val="22"/>
        </w:rPr>
        <w:t xml:space="preserve"> engagement process</w:t>
      </w:r>
      <w:bookmarkEnd w:id="414"/>
    </w:p>
    <w:p w14:paraId="2AF50C1E" w14:textId="77777777" w:rsidR="0042288A" w:rsidRPr="00CA36E7" w:rsidRDefault="0042288A" w:rsidP="00C84C16">
      <w:pPr>
        <w:shd w:val="clear" w:color="auto" w:fill="FFFFFF"/>
        <w:autoSpaceDE w:val="0"/>
        <w:autoSpaceDN w:val="0"/>
        <w:adjustRightInd w:val="0"/>
        <w:rPr>
          <w:rFonts w:cs="Tahoma"/>
          <w:sz w:val="22"/>
        </w:rPr>
      </w:pPr>
    </w:p>
    <w:p w14:paraId="15DEB796" w14:textId="77777777" w:rsidR="00A86CAD" w:rsidRPr="00EB327A" w:rsidRDefault="00A86CAD" w:rsidP="00C84C16">
      <w:pPr>
        <w:shd w:val="clear" w:color="auto" w:fill="FFFFFF"/>
        <w:autoSpaceDE w:val="0"/>
        <w:autoSpaceDN w:val="0"/>
        <w:adjustRightInd w:val="0"/>
        <w:rPr>
          <w:rFonts w:cs="Tahoma"/>
          <w:sz w:val="22"/>
        </w:rPr>
      </w:pPr>
      <w:r w:rsidRPr="00EB327A">
        <w:rPr>
          <w:rFonts w:cs="Tahoma"/>
          <w:sz w:val="22"/>
        </w:rPr>
        <w:lastRenderedPageBreak/>
        <w:t>The table below presents the issues /comments raised by the stakeholders during the public meeting and the responses given by the study team.</w:t>
      </w:r>
    </w:p>
    <w:p w14:paraId="1C35C36C" w14:textId="77777777" w:rsidR="00A86CAD" w:rsidRPr="00EB327A" w:rsidRDefault="00A86CAD" w:rsidP="00C84C16">
      <w:pPr>
        <w:shd w:val="clear" w:color="auto" w:fill="FFFFFF"/>
        <w:autoSpaceDE w:val="0"/>
        <w:autoSpaceDN w:val="0"/>
        <w:adjustRightInd w:val="0"/>
        <w:rPr>
          <w:rFonts w:cs="Tahoma"/>
          <w:b/>
          <w:bCs/>
          <w:sz w:val="22"/>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47"/>
        <w:gridCol w:w="1981"/>
        <w:gridCol w:w="3235"/>
        <w:gridCol w:w="2659"/>
      </w:tblGrid>
      <w:tr w:rsidR="0042288A" w:rsidRPr="00CA36E7" w14:paraId="26CEFEFD" w14:textId="77777777" w:rsidTr="00EB327A">
        <w:tc>
          <w:tcPr>
            <w:tcW w:w="380" w:type="pct"/>
            <w:shd w:val="clear" w:color="auto" w:fill="auto"/>
          </w:tcPr>
          <w:p w14:paraId="5596B61D" w14:textId="77777777" w:rsidR="0042288A" w:rsidRPr="00EB327A" w:rsidRDefault="0042288A" w:rsidP="00C84C16">
            <w:pPr>
              <w:rPr>
                <w:rFonts w:eastAsia="Calibri" w:cs="Tahoma"/>
                <w:b/>
                <w:sz w:val="22"/>
              </w:rPr>
            </w:pPr>
            <w:r w:rsidRPr="00EB327A">
              <w:rPr>
                <w:rFonts w:eastAsia="Calibri" w:cs="Tahoma"/>
                <w:b/>
                <w:sz w:val="22"/>
              </w:rPr>
              <w:t>No</w:t>
            </w:r>
          </w:p>
        </w:tc>
        <w:tc>
          <w:tcPr>
            <w:tcW w:w="1162" w:type="pct"/>
          </w:tcPr>
          <w:p w14:paraId="11D55300" w14:textId="77777777" w:rsidR="0042288A" w:rsidRPr="00CA36E7" w:rsidRDefault="0042288A" w:rsidP="00C84C16">
            <w:pPr>
              <w:rPr>
                <w:rFonts w:eastAsia="Calibri" w:cs="Tahoma"/>
                <w:b/>
                <w:sz w:val="22"/>
              </w:rPr>
            </w:pPr>
            <w:r w:rsidRPr="00CA36E7">
              <w:rPr>
                <w:rFonts w:eastAsia="Calibri" w:cs="Tahoma"/>
                <w:b/>
                <w:sz w:val="22"/>
              </w:rPr>
              <w:t>Issue</w:t>
            </w:r>
          </w:p>
        </w:tc>
        <w:tc>
          <w:tcPr>
            <w:tcW w:w="1898" w:type="pct"/>
            <w:shd w:val="clear" w:color="auto" w:fill="auto"/>
          </w:tcPr>
          <w:p w14:paraId="3DE8026C" w14:textId="448FDC20" w:rsidR="0042288A" w:rsidRPr="00EB327A" w:rsidRDefault="00365C69" w:rsidP="00C84C16">
            <w:pPr>
              <w:rPr>
                <w:rFonts w:eastAsia="Calibri" w:cs="Tahoma"/>
                <w:b/>
                <w:sz w:val="22"/>
              </w:rPr>
            </w:pPr>
            <w:r w:rsidRPr="00CA36E7">
              <w:rPr>
                <w:rFonts w:eastAsia="Calibri" w:cs="Tahoma"/>
                <w:b/>
                <w:sz w:val="22"/>
              </w:rPr>
              <w:t>C</w:t>
            </w:r>
            <w:r w:rsidR="0042288A" w:rsidRPr="00EB327A">
              <w:rPr>
                <w:rFonts w:eastAsia="Calibri" w:cs="Tahoma"/>
                <w:b/>
                <w:sz w:val="22"/>
              </w:rPr>
              <w:t xml:space="preserve">omments discussed </w:t>
            </w:r>
          </w:p>
        </w:tc>
        <w:tc>
          <w:tcPr>
            <w:tcW w:w="1560" w:type="pct"/>
            <w:shd w:val="clear" w:color="auto" w:fill="auto"/>
          </w:tcPr>
          <w:p w14:paraId="08B1C493" w14:textId="77777777" w:rsidR="0042288A" w:rsidRPr="00EB327A" w:rsidRDefault="0042288A" w:rsidP="00C84C16">
            <w:pPr>
              <w:rPr>
                <w:rFonts w:eastAsia="Calibri" w:cs="Tahoma"/>
                <w:b/>
                <w:sz w:val="22"/>
              </w:rPr>
            </w:pPr>
            <w:r w:rsidRPr="00EB327A">
              <w:rPr>
                <w:rFonts w:eastAsia="Calibri" w:cs="Tahoma"/>
                <w:b/>
                <w:sz w:val="22"/>
              </w:rPr>
              <w:t>Response by study team</w:t>
            </w:r>
          </w:p>
        </w:tc>
      </w:tr>
      <w:tr w:rsidR="0042288A" w:rsidRPr="00CA36E7" w14:paraId="0E2C8858" w14:textId="77777777" w:rsidTr="00EB327A">
        <w:trPr>
          <w:trHeight w:val="1139"/>
        </w:trPr>
        <w:tc>
          <w:tcPr>
            <w:tcW w:w="380" w:type="pct"/>
            <w:shd w:val="clear" w:color="auto" w:fill="F2F2F2"/>
          </w:tcPr>
          <w:p w14:paraId="6E19039A" w14:textId="77777777" w:rsidR="0042288A" w:rsidRPr="00EB327A" w:rsidRDefault="0042288A" w:rsidP="00652725">
            <w:pPr>
              <w:numPr>
                <w:ilvl w:val="0"/>
                <w:numId w:val="165"/>
              </w:numPr>
              <w:rPr>
                <w:rFonts w:eastAsia="Calibri" w:cs="Tahoma"/>
                <w:b/>
                <w:bCs/>
                <w:sz w:val="22"/>
              </w:rPr>
            </w:pPr>
          </w:p>
        </w:tc>
        <w:tc>
          <w:tcPr>
            <w:tcW w:w="1162" w:type="pct"/>
            <w:shd w:val="clear" w:color="auto" w:fill="F2F2F2"/>
          </w:tcPr>
          <w:p w14:paraId="50AC2707" w14:textId="77777777" w:rsidR="0042288A" w:rsidRPr="00CA36E7" w:rsidRDefault="0042288A" w:rsidP="00C84C16">
            <w:pPr>
              <w:rPr>
                <w:rFonts w:eastAsia="Calibri" w:cs="Tahoma"/>
                <w:sz w:val="22"/>
              </w:rPr>
            </w:pPr>
            <w:r w:rsidRPr="00CA36E7">
              <w:rPr>
                <w:rFonts w:eastAsia="Calibri" w:cs="Tahoma"/>
                <w:sz w:val="22"/>
              </w:rPr>
              <w:t>Project site security</w:t>
            </w:r>
          </w:p>
        </w:tc>
        <w:tc>
          <w:tcPr>
            <w:tcW w:w="1898" w:type="pct"/>
            <w:shd w:val="clear" w:color="auto" w:fill="F2F2F2"/>
          </w:tcPr>
          <w:p w14:paraId="77620996" w14:textId="49EA8BAF" w:rsidR="0042288A" w:rsidRPr="00EB327A" w:rsidRDefault="0042288A" w:rsidP="00C84C16">
            <w:pPr>
              <w:rPr>
                <w:rFonts w:eastAsia="Calibri" w:cs="Tahoma"/>
                <w:sz w:val="22"/>
              </w:rPr>
            </w:pPr>
            <w:r w:rsidRPr="00CA36E7">
              <w:rPr>
                <w:rFonts w:eastAsia="Calibri" w:cs="Tahoma"/>
                <w:sz w:val="22"/>
              </w:rPr>
              <w:t>T</w:t>
            </w:r>
            <w:r w:rsidRPr="00EB327A">
              <w:rPr>
                <w:rFonts w:eastAsia="Calibri" w:cs="Tahoma"/>
                <w:sz w:val="22"/>
              </w:rPr>
              <w:t>ype of fence would be constructed around the site to prevent animals and children from straying into the project site</w:t>
            </w:r>
          </w:p>
        </w:tc>
        <w:tc>
          <w:tcPr>
            <w:tcW w:w="1560" w:type="pct"/>
            <w:shd w:val="clear" w:color="auto" w:fill="F2F2F2"/>
          </w:tcPr>
          <w:p w14:paraId="0716BBBA" w14:textId="45FD8FCA" w:rsidR="0042288A" w:rsidRPr="00EB327A" w:rsidRDefault="0042288A" w:rsidP="00C84C16">
            <w:pPr>
              <w:rPr>
                <w:rFonts w:eastAsia="Calibri" w:cs="Tahoma"/>
                <w:sz w:val="22"/>
              </w:rPr>
            </w:pPr>
            <w:r w:rsidRPr="00EB327A">
              <w:rPr>
                <w:rFonts w:eastAsia="Calibri" w:cs="Tahoma"/>
                <w:sz w:val="22"/>
              </w:rPr>
              <w:t xml:space="preserve">The A </w:t>
            </w:r>
            <w:r w:rsidR="00B70B9A" w:rsidRPr="00CA36E7">
              <w:rPr>
                <w:rFonts w:eastAsia="Calibri" w:cs="Tahoma"/>
                <w:sz w:val="22"/>
              </w:rPr>
              <w:t>chain-link</w:t>
            </w:r>
            <w:r w:rsidRPr="00EB327A">
              <w:rPr>
                <w:rFonts w:eastAsia="Calibri" w:cs="Tahoma"/>
                <w:sz w:val="22"/>
              </w:rPr>
              <w:t xml:space="preserve"> fence or a concrete  wall  will be constructed to secure the project </w:t>
            </w:r>
          </w:p>
        </w:tc>
      </w:tr>
      <w:tr w:rsidR="0042288A" w:rsidRPr="00CA36E7" w14:paraId="5DC71E41" w14:textId="77777777" w:rsidTr="00EB327A">
        <w:tc>
          <w:tcPr>
            <w:tcW w:w="380" w:type="pct"/>
            <w:shd w:val="clear" w:color="auto" w:fill="F2F2F2"/>
          </w:tcPr>
          <w:p w14:paraId="5D774D2B" w14:textId="77777777" w:rsidR="0042288A" w:rsidRPr="00EB327A" w:rsidRDefault="0042288A" w:rsidP="00652725">
            <w:pPr>
              <w:numPr>
                <w:ilvl w:val="0"/>
                <w:numId w:val="165"/>
              </w:numPr>
              <w:rPr>
                <w:rFonts w:eastAsia="Calibri" w:cs="Tahoma"/>
                <w:b/>
                <w:bCs/>
                <w:sz w:val="22"/>
              </w:rPr>
            </w:pPr>
          </w:p>
        </w:tc>
        <w:tc>
          <w:tcPr>
            <w:tcW w:w="1162" w:type="pct"/>
            <w:shd w:val="clear" w:color="auto" w:fill="F2F2F2"/>
          </w:tcPr>
          <w:p w14:paraId="44D8431D" w14:textId="77777777" w:rsidR="0042288A" w:rsidRPr="00CA36E7" w:rsidRDefault="0042288A" w:rsidP="00C84C16">
            <w:pPr>
              <w:rPr>
                <w:rFonts w:eastAsia="Calibri" w:cs="Tahoma"/>
                <w:sz w:val="22"/>
              </w:rPr>
            </w:pPr>
            <w:r w:rsidRPr="00CA36E7">
              <w:rPr>
                <w:rFonts w:eastAsia="Calibri" w:cs="Tahoma"/>
                <w:sz w:val="22"/>
              </w:rPr>
              <w:t>Employment</w:t>
            </w:r>
          </w:p>
        </w:tc>
        <w:tc>
          <w:tcPr>
            <w:tcW w:w="1898" w:type="pct"/>
            <w:shd w:val="clear" w:color="auto" w:fill="F2F2F2"/>
          </w:tcPr>
          <w:p w14:paraId="379376DE" w14:textId="3A7A49EE" w:rsidR="0042288A" w:rsidRPr="00EB327A" w:rsidRDefault="0042288A" w:rsidP="00C84C16">
            <w:pPr>
              <w:rPr>
                <w:rFonts w:eastAsia="Calibri" w:cs="Tahoma"/>
                <w:sz w:val="22"/>
              </w:rPr>
            </w:pPr>
            <w:r w:rsidRPr="00EB327A">
              <w:rPr>
                <w:rFonts w:eastAsia="Calibri" w:cs="Tahoma"/>
                <w:sz w:val="22"/>
              </w:rPr>
              <w:t>contractor</w:t>
            </w:r>
            <w:r w:rsidRPr="00CA36E7">
              <w:rPr>
                <w:rFonts w:eastAsia="Calibri" w:cs="Tahoma"/>
                <w:sz w:val="22"/>
              </w:rPr>
              <w:t xml:space="preserve"> to</w:t>
            </w:r>
            <w:r w:rsidRPr="00EB327A">
              <w:rPr>
                <w:rFonts w:eastAsia="Calibri" w:cs="Tahoma"/>
                <w:sz w:val="22"/>
              </w:rPr>
              <w:t xml:space="preserve"> source labour from within the community</w:t>
            </w:r>
            <w:r w:rsidRPr="00CA36E7">
              <w:rPr>
                <w:rFonts w:eastAsia="Calibri" w:cs="Tahoma"/>
                <w:sz w:val="22"/>
              </w:rPr>
              <w:t>.</w:t>
            </w:r>
          </w:p>
        </w:tc>
        <w:tc>
          <w:tcPr>
            <w:tcW w:w="1560" w:type="pct"/>
            <w:shd w:val="clear" w:color="auto" w:fill="F2F2F2"/>
          </w:tcPr>
          <w:p w14:paraId="2F43F97E" w14:textId="77777777" w:rsidR="0042288A" w:rsidRPr="00EB327A" w:rsidRDefault="0042288A" w:rsidP="00C84C16">
            <w:pPr>
              <w:rPr>
                <w:rFonts w:eastAsia="Calibri" w:cs="Tahoma"/>
                <w:sz w:val="22"/>
              </w:rPr>
            </w:pPr>
            <w:r w:rsidRPr="00EB327A">
              <w:rPr>
                <w:rFonts w:eastAsia="Calibri" w:cs="Tahoma"/>
                <w:sz w:val="22"/>
              </w:rPr>
              <w:t>Employment will be given first priority to the locals for both skilled and unskilled jobs</w:t>
            </w:r>
          </w:p>
        </w:tc>
      </w:tr>
      <w:tr w:rsidR="0042288A" w:rsidRPr="00CA36E7" w14:paraId="144F3A47" w14:textId="77777777" w:rsidTr="00EB327A">
        <w:tc>
          <w:tcPr>
            <w:tcW w:w="380" w:type="pct"/>
            <w:shd w:val="clear" w:color="auto" w:fill="F2F2F2"/>
          </w:tcPr>
          <w:p w14:paraId="3AE08864" w14:textId="77777777" w:rsidR="0042288A" w:rsidRPr="00EB327A" w:rsidRDefault="0042288A" w:rsidP="00652725">
            <w:pPr>
              <w:numPr>
                <w:ilvl w:val="0"/>
                <w:numId w:val="165"/>
              </w:numPr>
              <w:rPr>
                <w:rFonts w:eastAsia="Calibri" w:cs="Tahoma"/>
                <w:b/>
                <w:bCs/>
                <w:sz w:val="22"/>
              </w:rPr>
            </w:pPr>
          </w:p>
        </w:tc>
        <w:tc>
          <w:tcPr>
            <w:tcW w:w="1162" w:type="pct"/>
            <w:shd w:val="clear" w:color="auto" w:fill="F2F2F2"/>
          </w:tcPr>
          <w:p w14:paraId="52DD49EE" w14:textId="77777777" w:rsidR="0042288A" w:rsidRPr="00CA36E7" w:rsidRDefault="0042288A" w:rsidP="00C84C16">
            <w:pPr>
              <w:rPr>
                <w:rFonts w:eastAsia="Calibri" w:cs="Tahoma"/>
                <w:sz w:val="22"/>
              </w:rPr>
            </w:pPr>
            <w:r w:rsidRPr="00CA36E7">
              <w:rPr>
                <w:rFonts w:eastAsia="Calibri" w:cs="Tahoma"/>
                <w:sz w:val="22"/>
              </w:rPr>
              <w:t>Construction materials</w:t>
            </w:r>
          </w:p>
        </w:tc>
        <w:tc>
          <w:tcPr>
            <w:tcW w:w="1898" w:type="pct"/>
            <w:shd w:val="clear" w:color="auto" w:fill="F2F2F2"/>
          </w:tcPr>
          <w:p w14:paraId="0E6A14FE" w14:textId="77777777" w:rsidR="0042288A" w:rsidRPr="00EB327A" w:rsidRDefault="0042288A" w:rsidP="00C84C16">
            <w:pPr>
              <w:rPr>
                <w:rFonts w:eastAsia="Calibri" w:cs="Tahoma"/>
                <w:sz w:val="22"/>
              </w:rPr>
            </w:pPr>
            <w:r w:rsidRPr="00EB327A">
              <w:rPr>
                <w:rFonts w:eastAsia="Calibri" w:cs="Tahoma"/>
                <w:sz w:val="22"/>
              </w:rPr>
              <w:t>Requested for</w:t>
            </w:r>
            <w:r w:rsidRPr="00CA36E7">
              <w:rPr>
                <w:rFonts w:eastAsia="Calibri" w:cs="Tahoma"/>
                <w:sz w:val="22"/>
              </w:rPr>
              <w:t xml:space="preserve"> </w:t>
            </w:r>
            <w:r w:rsidRPr="00EB327A">
              <w:rPr>
                <w:rFonts w:eastAsia="Calibri" w:cs="Tahoma"/>
                <w:sz w:val="22"/>
              </w:rPr>
              <w:t>the contractor to source available materials from the community.</w:t>
            </w:r>
          </w:p>
        </w:tc>
        <w:tc>
          <w:tcPr>
            <w:tcW w:w="1560" w:type="pct"/>
            <w:shd w:val="clear" w:color="auto" w:fill="F2F2F2"/>
          </w:tcPr>
          <w:p w14:paraId="16B40C79" w14:textId="77777777" w:rsidR="0042288A" w:rsidRPr="00EB327A" w:rsidRDefault="0042288A" w:rsidP="00C84C16">
            <w:pPr>
              <w:rPr>
                <w:rFonts w:eastAsia="Calibri" w:cs="Tahoma"/>
                <w:sz w:val="22"/>
              </w:rPr>
            </w:pPr>
            <w:r w:rsidRPr="00EB327A">
              <w:rPr>
                <w:rFonts w:eastAsia="Calibri" w:cs="Tahoma"/>
                <w:sz w:val="22"/>
              </w:rPr>
              <w:t>the contractor will source materials from within the community.</w:t>
            </w:r>
          </w:p>
        </w:tc>
      </w:tr>
      <w:tr w:rsidR="0042288A" w:rsidRPr="00CA36E7" w14:paraId="7A8F13B9" w14:textId="77777777" w:rsidTr="00EB327A">
        <w:tc>
          <w:tcPr>
            <w:tcW w:w="380" w:type="pct"/>
            <w:shd w:val="clear" w:color="auto" w:fill="auto"/>
          </w:tcPr>
          <w:p w14:paraId="3E7B71BC" w14:textId="77777777" w:rsidR="0042288A" w:rsidRPr="00EB327A" w:rsidRDefault="0042288A" w:rsidP="00652725">
            <w:pPr>
              <w:numPr>
                <w:ilvl w:val="0"/>
                <w:numId w:val="165"/>
              </w:numPr>
              <w:rPr>
                <w:rFonts w:eastAsia="Calibri" w:cs="Tahoma"/>
                <w:b/>
                <w:bCs/>
                <w:sz w:val="22"/>
              </w:rPr>
            </w:pPr>
          </w:p>
        </w:tc>
        <w:tc>
          <w:tcPr>
            <w:tcW w:w="1162" w:type="pct"/>
          </w:tcPr>
          <w:p w14:paraId="20C71F20" w14:textId="77777777" w:rsidR="0042288A" w:rsidRPr="00CA36E7" w:rsidRDefault="00792C3D" w:rsidP="00C84C16">
            <w:pPr>
              <w:rPr>
                <w:rFonts w:eastAsia="Calibri" w:cs="Tahoma"/>
                <w:sz w:val="22"/>
              </w:rPr>
            </w:pPr>
            <w:r w:rsidRPr="00CA36E7">
              <w:rPr>
                <w:rFonts w:eastAsia="Calibri" w:cs="Tahoma"/>
                <w:sz w:val="22"/>
              </w:rPr>
              <w:t>Compensation</w:t>
            </w:r>
            <w:r w:rsidR="0042288A" w:rsidRPr="00CA36E7">
              <w:rPr>
                <w:rFonts w:eastAsia="Calibri" w:cs="Tahoma"/>
                <w:sz w:val="22"/>
              </w:rPr>
              <w:t xml:space="preserve"> in kind project</w:t>
            </w:r>
          </w:p>
        </w:tc>
        <w:tc>
          <w:tcPr>
            <w:tcW w:w="1898" w:type="pct"/>
            <w:shd w:val="clear" w:color="auto" w:fill="auto"/>
          </w:tcPr>
          <w:p w14:paraId="1201E2B3" w14:textId="77777777" w:rsidR="0042288A" w:rsidRPr="00EB327A" w:rsidRDefault="0042288A" w:rsidP="00C84C16">
            <w:pPr>
              <w:rPr>
                <w:rFonts w:eastAsia="Calibri" w:cs="Tahoma"/>
                <w:sz w:val="22"/>
              </w:rPr>
            </w:pPr>
            <w:r w:rsidRPr="00EB327A">
              <w:rPr>
                <w:rFonts w:eastAsia="Calibri" w:cs="Tahoma"/>
                <w:sz w:val="22"/>
              </w:rPr>
              <w:t>Will the project also assist in desilting a water pan approximately 4 km from the village?</w:t>
            </w:r>
          </w:p>
        </w:tc>
        <w:tc>
          <w:tcPr>
            <w:tcW w:w="1560" w:type="pct"/>
            <w:shd w:val="clear" w:color="auto" w:fill="auto"/>
          </w:tcPr>
          <w:p w14:paraId="6D6298DC" w14:textId="77777777" w:rsidR="0042288A" w:rsidRPr="00EB327A" w:rsidRDefault="0042288A" w:rsidP="00C84C16">
            <w:pPr>
              <w:rPr>
                <w:rFonts w:eastAsia="Calibri" w:cs="Tahoma"/>
                <w:sz w:val="22"/>
              </w:rPr>
            </w:pPr>
            <w:r w:rsidRPr="00EB327A">
              <w:rPr>
                <w:rFonts w:eastAsia="Calibri" w:cs="Tahoma"/>
                <w:sz w:val="22"/>
              </w:rPr>
              <w:t>The additional project will be the compensation in kind project that the community will choose</w:t>
            </w:r>
          </w:p>
        </w:tc>
      </w:tr>
    </w:tbl>
    <w:p w14:paraId="5DF49E4F" w14:textId="77777777" w:rsidR="00232DC3" w:rsidRPr="00EB327A" w:rsidRDefault="00232DC3" w:rsidP="00A6751C">
      <w:pPr>
        <w:shd w:val="clear" w:color="auto" w:fill="FFFFFF"/>
        <w:autoSpaceDE w:val="0"/>
        <w:autoSpaceDN w:val="0"/>
        <w:adjustRightInd w:val="0"/>
        <w:rPr>
          <w:rFonts w:cs="Tahoma"/>
          <w:b/>
          <w:bCs/>
          <w:sz w:val="22"/>
        </w:rPr>
      </w:pPr>
    </w:p>
    <w:p w14:paraId="0C6A3184" w14:textId="77777777" w:rsidR="006A6FC5" w:rsidRPr="00CA36E7" w:rsidRDefault="006A6FC5" w:rsidP="00C84C16">
      <w:pPr>
        <w:shd w:val="clear" w:color="auto" w:fill="FFFFFF"/>
        <w:autoSpaceDE w:val="0"/>
        <w:autoSpaceDN w:val="0"/>
        <w:adjustRightInd w:val="0"/>
        <w:rPr>
          <w:rFonts w:cs="Tahoma"/>
          <w:sz w:val="22"/>
        </w:rPr>
      </w:pPr>
      <w:r w:rsidRPr="00EB327A">
        <w:rPr>
          <w:rFonts w:cs="Tahoma"/>
          <w:sz w:val="22"/>
        </w:rPr>
        <w:t xml:space="preserve">The minutes of the meeting have been appended in Appendix </w:t>
      </w:r>
      <w:r w:rsidR="00186C97" w:rsidRPr="00EB327A">
        <w:rPr>
          <w:rFonts w:cs="Tahoma"/>
          <w:sz w:val="22"/>
        </w:rPr>
        <w:t>2</w:t>
      </w:r>
      <w:r w:rsidRPr="00EB327A">
        <w:rPr>
          <w:rFonts w:cs="Tahoma"/>
          <w:sz w:val="22"/>
        </w:rPr>
        <w:t xml:space="preserve"> of this report.</w:t>
      </w:r>
    </w:p>
    <w:p w14:paraId="60FA4F3F" w14:textId="77777777" w:rsidR="00741032" w:rsidRPr="00CA36E7" w:rsidRDefault="00741032" w:rsidP="00C84C16">
      <w:pPr>
        <w:shd w:val="clear" w:color="auto" w:fill="FFFFFF"/>
        <w:autoSpaceDE w:val="0"/>
        <w:autoSpaceDN w:val="0"/>
        <w:adjustRightInd w:val="0"/>
        <w:rPr>
          <w:rFonts w:cs="Tahoma"/>
          <w:sz w:val="22"/>
        </w:rPr>
      </w:pPr>
    </w:p>
    <w:p w14:paraId="7DBF09DC" w14:textId="77777777" w:rsidR="00741032" w:rsidRPr="00CA36E7" w:rsidRDefault="00741032" w:rsidP="00EB327A">
      <w:pPr>
        <w:pStyle w:val="Heading2"/>
        <w:rPr>
          <w:rFonts w:eastAsia="DengXian" w:cs="Tahoma"/>
          <w:sz w:val="22"/>
          <w:lang w:val="en-US" w:eastAsia="en-US"/>
        </w:rPr>
      </w:pPr>
      <w:bookmarkStart w:id="415" w:name="_Toc92879090"/>
      <w:bookmarkStart w:id="416" w:name="_Toc92879294"/>
      <w:bookmarkStart w:id="417" w:name="_Toc92902413"/>
      <w:bookmarkStart w:id="418" w:name="_Toc103781604"/>
      <w:bookmarkStart w:id="419" w:name="_Toc105058585"/>
      <w:bookmarkStart w:id="420" w:name="_Toc112076081"/>
      <w:bookmarkStart w:id="421" w:name="_Toc148603991"/>
      <w:r w:rsidRPr="00CA36E7">
        <w:rPr>
          <w:rFonts w:eastAsia="DengXian" w:cs="Tahoma"/>
          <w:sz w:val="22"/>
          <w:szCs w:val="22"/>
          <w:lang w:val="en-US" w:eastAsia="en-US"/>
        </w:rPr>
        <w:t>Disclosure of ESIA to the Stakeholders</w:t>
      </w:r>
      <w:bookmarkEnd w:id="415"/>
      <w:bookmarkEnd w:id="416"/>
      <w:bookmarkEnd w:id="417"/>
      <w:bookmarkEnd w:id="418"/>
      <w:bookmarkEnd w:id="419"/>
      <w:bookmarkEnd w:id="420"/>
      <w:bookmarkEnd w:id="421"/>
    </w:p>
    <w:p w14:paraId="24EA454B" w14:textId="00682C3F" w:rsidR="00741032" w:rsidRPr="00CA36E7" w:rsidRDefault="00741032" w:rsidP="00741032">
      <w:p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The final ESIA report will be shared with the stakeholders by way of making it available to the target </w:t>
      </w:r>
      <w:r w:rsidR="00584964" w:rsidRPr="00CA36E7">
        <w:rPr>
          <w:rFonts w:eastAsia="DengXian" w:cs="Tahoma"/>
          <w:color w:val="000000"/>
          <w:sz w:val="22"/>
          <w:lang w:val="en-US" w:eastAsia="en-US"/>
        </w:rPr>
        <w:t>PAPs</w:t>
      </w:r>
      <w:r w:rsidRPr="00CA36E7">
        <w:rPr>
          <w:rFonts w:eastAsia="DengXian" w:cs="Tahoma"/>
          <w:color w:val="000000"/>
          <w:sz w:val="22"/>
          <w:lang w:val="en-US" w:eastAsia="en-US"/>
        </w:rPr>
        <w:t xml:space="preserve"> and other interested parties. The ESIA report will be shared through the county headquarters (a copy will be availed) or will be accessible through the CREO office and </w:t>
      </w:r>
      <w:r w:rsidR="00386DB6">
        <w:rPr>
          <w:rFonts w:eastAsia="DengXian" w:cs="Tahoma"/>
          <w:color w:val="000000"/>
          <w:sz w:val="22"/>
          <w:lang w:val="en-US" w:eastAsia="en-US"/>
        </w:rPr>
        <w:t xml:space="preserve">KPLC </w:t>
      </w:r>
      <w:r w:rsidRPr="00CA36E7">
        <w:rPr>
          <w:rFonts w:eastAsia="DengXian" w:cs="Tahoma"/>
          <w:color w:val="000000"/>
          <w:sz w:val="22"/>
          <w:lang w:val="en-US" w:eastAsia="en-US"/>
        </w:rPr>
        <w:t xml:space="preserve">website. In addition, a copy of the ESIA should be availed by CREO to the chief’s office for access by the local community and other stakeholders. </w:t>
      </w:r>
    </w:p>
    <w:p w14:paraId="4A711833" w14:textId="77777777" w:rsidR="00741032" w:rsidRPr="00CA36E7" w:rsidRDefault="00741032" w:rsidP="00741032">
      <w:pPr>
        <w:shd w:val="clear" w:color="auto" w:fill="FFFFFF"/>
        <w:autoSpaceDE w:val="0"/>
        <w:autoSpaceDN w:val="0"/>
        <w:adjustRightInd w:val="0"/>
        <w:rPr>
          <w:rFonts w:eastAsia="DengXian" w:cs="Tahoma"/>
          <w:color w:val="000000"/>
          <w:sz w:val="22"/>
          <w:lang w:val="en-US" w:eastAsia="en-US"/>
        </w:rPr>
      </w:pPr>
    </w:p>
    <w:p w14:paraId="6FBA4114" w14:textId="77777777" w:rsidR="00741032" w:rsidRPr="00CA36E7" w:rsidRDefault="00741032" w:rsidP="00741032">
      <w:pPr>
        <w:shd w:val="clear" w:color="auto" w:fill="FFFFFF"/>
        <w:autoSpaceDE w:val="0"/>
        <w:autoSpaceDN w:val="0"/>
        <w:adjustRightInd w:val="0"/>
        <w:rPr>
          <w:rFonts w:eastAsia="DengXian" w:cs="Tahoma"/>
          <w:sz w:val="22"/>
          <w:lang w:val="en-US" w:eastAsia="en-US"/>
        </w:rPr>
      </w:pPr>
      <w:r w:rsidRPr="00CA36E7">
        <w:rPr>
          <w:rFonts w:eastAsia="DengXian" w:cs="Tahoma"/>
          <w:color w:val="000000"/>
          <w:sz w:val="22"/>
          <w:lang w:val="en-US" w:eastAsia="en-US"/>
        </w:rPr>
        <w:t xml:space="preserve">The findings of the ESIA will be shared or disseminated to the target community in a culturally appropriate format such as using local language and through public meetings and focus group discussions. </w:t>
      </w:r>
    </w:p>
    <w:p w14:paraId="575F9353" w14:textId="77777777" w:rsidR="00741032" w:rsidRPr="00CA36E7" w:rsidRDefault="00741032" w:rsidP="00EB327A">
      <w:pPr>
        <w:pStyle w:val="Heading2"/>
        <w:rPr>
          <w:rFonts w:eastAsia="DengXian" w:cs="Tahoma"/>
          <w:sz w:val="22"/>
          <w:lang w:val="en-US" w:eastAsia="en-US"/>
        </w:rPr>
      </w:pPr>
      <w:bookmarkStart w:id="422" w:name="_Toc92879091"/>
      <w:bookmarkStart w:id="423" w:name="_Toc92879295"/>
      <w:bookmarkStart w:id="424" w:name="_Toc92902414"/>
      <w:bookmarkStart w:id="425" w:name="_Toc103781605"/>
      <w:bookmarkStart w:id="426" w:name="_Toc105058586"/>
      <w:bookmarkStart w:id="427" w:name="_Toc112076082"/>
      <w:bookmarkStart w:id="428" w:name="_Toc148603992"/>
      <w:r w:rsidRPr="00CA36E7">
        <w:rPr>
          <w:rFonts w:eastAsia="DengXian" w:cs="Tahoma"/>
          <w:sz w:val="22"/>
          <w:szCs w:val="22"/>
          <w:lang w:val="en-US" w:eastAsia="en-US"/>
        </w:rPr>
        <w:t>Stakeholder Engagement and Grievance Management Post ESIA</w:t>
      </w:r>
      <w:bookmarkEnd w:id="422"/>
      <w:bookmarkEnd w:id="423"/>
      <w:bookmarkEnd w:id="424"/>
      <w:bookmarkEnd w:id="425"/>
      <w:bookmarkEnd w:id="426"/>
      <w:bookmarkEnd w:id="427"/>
      <w:bookmarkEnd w:id="428"/>
      <w:r w:rsidRPr="00CA36E7">
        <w:rPr>
          <w:rFonts w:eastAsia="DengXian" w:cs="Tahoma"/>
          <w:sz w:val="22"/>
          <w:szCs w:val="22"/>
          <w:lang w:val="en-US" w:eastAsia="en-US"/>
        </w:rPr>
        <w:t xml:space="preserve">  </w:t>
      </w:r>
    </w:p>
    <w:p w14:paraId="08A3C91F" w14:textId="77777777" w:rsidR="00741032" w:rsidRPr="00CA36E7" w:rsidRDefault="00741032" w:rsidP="00741032">
      <w:p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w:t>
      </w:r>
      <w:r w:rsidRPr="00CA36E7">
        <w:rPr>
          <w:rFonts w:eastAsia="DengXian" w:cs="Tahoma"/>
          <w:sz w:val="22"/>
          <w:lang w:val="en-US" w:eastAsia="en-US"/>
        </w:rPr>
        <w:lastRenderedPageBreak/>
        <w:t xml:space="preserve">guide on the engagements with various stakeholders guided by the Stakeholder Engagement Plan prepared during ESIA </w:t>
      </w:r>
    </w:p>
    <w:p w14:paraId="0E67684E" w14:textId="77777777" w:rsidR="00741032" w:rsidRPr="00CA36E7" w:rsidRDefault="00741032" w:rsidP="00741032">
      <w:pPr>
        <w:shd w:val="clear" w:color="auto" w:fill="FFFFFF"/>
        <w:autoSpaceDE w:val="0"/>
        <w:autoSpaceDN w:val="0"/>
        <w:adjustRightInd w:val="0"/>
        <w:rPr>
          <w:rFonts w:eastAsia="DengXian" w:cs="Tahoma"/>
          <w:sz w:val="22"/>
          <w:lang w:val="en-US" w:eastAsia="en-US"/>
        </w:rPr>
      </w:pPr>
    </w:p>
    <w:p w14:paraId="30193B19" w14:textId="77777777" w:rsidR="00741032" w:rsidRPr="00CA36E7" w:rsidRDefault="00741032" w:rsidP="00EB327A">
      <w:pPr>
        <w:pStyle w:val="Heading3"/>
        <w:rPr>
          <w:rFonts w:eastAsia="DengXian" w:cs="Tahoma"/>
          <w:lang w:val="en-US" w:eastAsia="en-US"/>
        </w:rPr>
      </w:pPr>
      <w:bookmarkStart w:id="429" w:name="_Toc112076083"/>
      <w:bookmarkStart w:id="430" w:name="_Toc148603993"/>
      <w:r w:rsidRPr="00CA36E7">
        <w:rPr>
          <w:rFonts w:eastAsia="DengXian" w:cs="Tahoma"/>
          <w:lang w:val="en-US" w:eastAsia="en-US"/>
        </w:rPr>
        <w:t xml:space="preserve">Objectives and </w:t>
      </w:r>
      <w:r w:rsidRPr="00CA36E7">
        <w:rPr>
          <w:rFonts w:cs="Tahoma"/>
          <w:lang w:val="en-US" w:eastAsia="en-US"/>
        </w:rPr>
        <w:t>Principles of Stakeholder Engagement post ESIA</w:t>
      </w:r>
      <w:bookmarkEnd w:id="429"/>
      <w:bookmarkEnd w:id="430"/>
    </w:p>
    <w:p w14:paraId="52FD01DA" w14:textId="77777777" w:rsidR="00741032" w:rsidRPr="00CA36E7" w:rsidRDefault="00741032" w:rsidP="00741032">
      <w:pPr>
        <w:shd w:val="clear" w:color="auto" w:fill="FFFFFF"/>
        <w:rPr>
          <w:rFonts w:cs="Tahoma"/>
          <w:sz w:val="22"/>
          <w:lang w:val="en-US" w:eastAsia="en-US"/>
        </w:rPr>
      </w:pPr>
      <w:r w:rsidRPr="00CA36E7">
        <w:rPr>
          <w:rFonts w:cs="Tahoma"/>
          <w:sz w:val="22"/>
          <w:lang w:val="en-US" w:eastAsia="en-US"/>
        </w:rPr>
        <w:t>Stakeholder engagement is the basis for building strong, constructive, and responsive relationships that are essential for the successful management of a project's environmental and social impacts.</w:t>
      </w:r>
    </w:p>
    <w:p w14:paraId="4F3CE4E2" w14:textId="77777777" w:rsidR="00741032" w:rsidRPr="00CA36E7" w:rsidRDefault="00741032" w:rsidP="00741032">
      <w:pPr>
        <w:shd w:val="clear" w:color="auto" w:fill="FFFFFF"/>
        <w:autoSpaceDE w:val="0"/>
        <w:autoSpaceDN w:val="0"/>
        <w:adjustRightInd w:val="0"/>
        <w:rPr>
          <w:rFonts w:eastAsia="DengXian" w:cs="Tahoma"/>
          <w:sz w:val="22"/>
          <w:lang w:val="en-US" w:eastAsia="en-US"/>
        </w:rPr>
      </w:pPr>
    </w:p>
    <w:p w14:paraId="6E258006" w14:textId="77777777" w:rsidR="00741032" w:rsidRPr="00CA36E7" w:rsidRDefault="00741032" w:rsidP="00741032">
      <w:pPr>
        <w:shd w:val="clear" w:color="auto" w:fill="FFFFFF"/>
        <w:spacing w:after="200"/>
        <w:rPr>
          <w:rFonts w:cs="Tahoma"/>
          <w:color w:val="000000"/>
          <w:sz w:val="22"/>
          <w:lang w:val="en-US" w:eastAsia="en-US"/>
        </w:rPr>
      </w:pPr>
      <w:r w:rsidRPr="00CA36E7">
        <w:rPr>
          <w:rFonts w:cs="Tahoma"/>
          <w:color w:val="000000"/>
          <w:sz w:val="22"/>
          <w:lang w:val="en-NZ" w:eastAsia="en-US"/>
        </w:rPr>
        <w:t>In order to ensure effective engagement and consultation of all stakeholders, the contractor and the proponent will apply the following principles.</w:t>
      </w:r>
    </w:p>
    <w:p w14:paraId="2FAD62C9" w14:textId="77777777" w:rsidR="00741032" w:rsidRPr="00CA36E7" w:rsidRDefault="00741032" w:rsidP="00652725">
      <w:pPr>
        <w:numPr>
          <w:ilvl w:val="0"/>
          <w:numId w:val="169"/>
        </w:numPr>
        <w:shd w:val="clear" w:color="auto" w:fill="FFFFFF"/>
        <w:spacing w:after="160"/>
        <w:contextualSpacing/>
        <w:rPr>
          <w:rFonts w:cs="Tahoma"/>
          <w:color w:val="000000"/>
          <w:sz w:val="22"/>
          <w:lang w:val="en-US" w:eastAsia="en-US"/>
        </w:rPr>
      </w:pPr>
      <w:r w:rsidRPr="00CA36E7">
        <w:rPr>
          <w:rFonts w:cs="Tahoma"/>
          <w:color w:val="000000"/>
          <w:sz w:val="22"/>
          <w:lang w:val="en-US" w:eastAsia="en-US"/>
        </w:rPr>
        <w:t xml:space="preserve">Ensure the affected persons are provided opportunities to express their views on project risks, impacts and mitigation measures, and response provided. </w:t>
      </w:r>
    </w:p>
    <w:p w14:paraId="29B3958F" w14:textId="77777777" w:rsidR="00741032" w:rsidRPr="00CA36E7" w:rsidRDefault="00741032" w:rsidP="00652725">
      <w:pPr>
        <w:numPr>
          <w:ilvl w:val="0"/>
          <w:numId w:val="169"/>
        </w:numPr>
        <w:shd w:val="clear" w:color="auto" w:fill="FFFFFF"/>
        <w:spacing w:after="160"/>
        <w:contextualSpacing/>
        <w:rPr>
          <w:rFonts w:cs="Tahoma"/>
          <w:color w:val="000000"/>
          <w:sz w:val="22"/>
          <w:lang w:val="en-US" w:eastAsia="en-US"/>
        </w:rPr>
      </w:pPr>
      <w:r w:rsidRPr="00CA36E7">
        <w:rPr>
          <w:rFonts w:cs="Tahoma"/>
          <w:color w:val="000000"/>
          <w:sz w:val="22"/>
          <w:lang w:val="en-US" w:eastAsia="en-US"/>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697D4EF0" w14:textId="77777777" w:rsidR="00741032" w:rsidRPr="00CA36E7" w:rsidRDefault="00741032" w:rsidP="00652725">
      <w:pPr>
        <w:numPr>
          <w:ilvl w:val="0"/>
          <w:numId w:val="169"/>
        </w:numPr>
        <w:shd w:val="clear" w:color="auto" w:fill="FFFFFF"/>
        <w:spacing w:after="160"/>
        <w:contextualSpacing/>
        <w:rPr>
          <w:rFonts w:cs="Tahoma"/>
          <w:color w:val="000000"/>
          <w:sz w:val="22"/>
          <w:lang w:val="en-US" w:eastAsia="en-US"/>
        </w:rPr>
      </w:pPr>
      <w:r w:rsidRPr="00CA36E7">
        <w:rPr>
          <w:rFonts w:cs="Tahoma"/>
          <w:color w:val="000000"/>
          <w:sz w:val="22"/>
          <w:lang w:val="en-US" w:eastAsia="en-US"/>
        </w:rPr>
        <w:t>Consultations should continue in a manner that is transparent, objective, meaningful and allow for ease in accessing information in a culturally appropriate local language(s) and format that is understandable to affected and interested persons.</w:t>
      </w:r>
    </w:p>
    <w:p w14:paraId="074A2BAD" w14:textId="77777777" w:rsidR="00741032" w:rsidRPr="00CA36E7" w:rsidRDefault="00741032" w:rsidP="00652725">
      <w:pPr>
        <w:numPr>
          <w:ilvl w:val="0"/>
          <w:numId w:val="169"/>
        </w:numPr>
        <w:shd w:val="clear" w:color="auto" w:fill="FFFFFF"/>
        <w:spacing w:after="160"/>
        <w:contextualSpacing/>
        <w:rPr>
          <w:rFonts w:cs="Tahoma"/>
          <w:color w:val="000000"/>
          <w:sz w:val="22"/>
          <w:lang w:val="en-US" w:eastAsia="en-US"/>
        </w:rPr>
      </w:pPr>
      <w:r w:rsidRPr="00CA36E7">
        <w:rPr>
          <w:rFonts w:cs="Tahoma"/>
          <w:color w:val="000000"/>
          <w:sz w:val="22"/>
          <w:lang w:val="en-US" w:eastAsia="en-US"/>
        </w:rPr>
        <w:t>Consultations with affected persons and interested parties should avoid manipulation, interference, coercion, or intimidation.</w:t>
      </w:r>
    </w:p>
    <w:p w14:paraId="437A4132" w14:textId="77777777" w:rsidR="00741032" w:rsidRPr="00CA36E7" w:rsidRDefault="00741032" w:rsidP="00652725">
      <w:pPr>
        <w:numPr>
          <w:ilvl w:val="0"/>
          <w:numId w:val="169"/>
        </w:numPr>
        <w:shd w:val="clear" w:color="auto" w:fill="FFFFFF"/>
        <w:spacing w:after="160"/>
        <w:contextualSpacing/>
        <w:rPr>
          <w:rFonts w:cs="Tahoma"/>
          <w:color w:val="000000"/>
          <w:sz w:val="22"/>
          <w:lang w:val="en-US" w:eastAsia="en-US"/>
        </w:rPr>
      </w:pPr>
      <w:r w:rsidRPr="00CA36E7">
        <w:rPr>
          <w:rFonts w:cs="Tahoma"/>
          <w:color w:val="000000"/>
          <w:sz w:val="22"/>
          <w:lang w:val="en-US" w:eastAsia="en-US"/>
        </w:rPr>
        <w:t>Consultations should also pay attention to the needs of VMGs, vulnerable individuals and households.</w:t>
      </w:r>
    </w:p>
    <w:p w14:paraId="44240197" w14:textId="4C25C60A" w:rsidR="00741032" w:rsidRPr="00CA36E7" w:rsidRDefault="00741032" w:rsidP="00741032">
      <w:pPr>
        <w:shd w:val="clear" w:color="auto" w:fill="FFFFFF"/>
        <w:autoSpaceDE w:val="0"/>
        <w:autoSpaceDN w:val="0"/>
        <w:adjustRightInd w:val="0"/>
        <w:rPr>
          <w:rFonts w:cs="Tahoma"/>
          <w:b/>
          <w:bCs/>
          <w:sz w:val="22"/>
        </w:rPr>
      </w:pPr>
      <w:r w:rsidRPr="00CA36E7">
        <w:rPr>
          <w:rFonts w:eastAsia="DengXian" w:cs="Tahoma"/>
          <w:sz w:val="22"/>
          <w:lang w:val="en-US" w:eastAsia="en-US"/>
        </w:rPr>
        <w:t xml:space="preserve">The contractor shall identify the stakeholders early and consider appropriate methods for engaging them. The stakeholder engagements will be reported to </w:t>
      </w:r>
      <w:r w:rsidR="00386DB6">
        <w:rPr>
          <w:rFonts w:eastAsia="DengXian" w:cs="Tahoma"/>
          <w:sz w:val="22"/>
          <w:lang w:val="en-US" w:eastAsia="en-US"/>
        </w:rPr>
        <w:t xml:space="preserve">KPLC </w:t>
      </w:r>
      <w:r w:rsidRPr="00CA36E7">
        <w:rPr>
          <w:rFonts w:eastAsia="DengXian" w:cs="Tahoma"/>
          <w:sz w:val="22"/>
          <w:lang w:val="en-US" w:eastAsia="en-US"/>
        </w:rPr>
        <w:t>on monthly basis alongside the construction progress reports</w:t>
      </w:r>
    </w:p>
    <w:p w14:paraId="345DE34F" w14:textId="77777777" w:rsidR="00741032" w:rsidRPr="00EB327A" w:rsidRDefault="00741032" w:rsidP="00C84C16">
      <w:pPr>
        <w:shd w:val="clear" w:color="auto" w:fill="FFFFFF"/>
        <w:autoSpaceDE w:val="0"/>
        <w:autoSpaceDN w:val="0"/>
        <w:adjustRightInd w:val="0"/>
        <w:rPr>
          <w:rFonts w:cs="Tahoma"/>
          <w:sz w:val="22"/>
        </w:rPr>
      </w:pPr>
    </w:p>
    <w:p w14:paraId="10E6254B" w14:textId="77777777" w:rsidR="00187F9D" w:rsidRPr="00EB327A" w:rsidRDefault="00187F9D" w:rsidP="00C84C16">
      <w:pPr>
        <w:shd w:val="clear" w:color="auto" w:fill="FFFFFF"/>
        <w:autoSpaceDE w:val="0"/>
        <w:autoSpaceDN w:val="0"/>
        <w:adjustRightInd w:val="0"/>
        <w:rPr>
          <w:rFonts w:cs="Tahoma"/>
          <w:sz w:val="22"/>
        </w:rPr>
      </w:pPr>
    </w:p>
    <w:p w14:paraId="255C6B37" w14:textId="77777777" w:rsidR="008E5818" w:rsidRPr="00EB327A" w:rsidRDefault="008E5818" w:rsidP="00C84C16">
      <w:pPr>
        <w:pStyle w:val="Heading1"/>
        <w:rPr>
          <w:rFonts w:cs="Tahoma"/>
          <w:sz w:val="22"/>
          <w:szCs w:val="22"/>
        </w:rPr>
      </w:pPr>
      <w:bookmarkStart w:id="431" w:name="_Toc138424105"/>
      <w:bookmarkStart w:id="432" w:name="_Toc148603994"/>
      <w:bookmarkStart w:id="433" w:name="_Toc138424106"/>
      <w:bookmarkStart w:id="434" w:name="_Toc148603995"/>
      <w:bookmarkStart w:id="435" w:name="_Toc105064473"/>
      <w:bookmarkStart w:id="436" w:name="_Toc105155476"/>
      <w:bookmarkStart w:id="437" w:name="_Toc148603996"/>
      <w:bookmarkEnd w:id="431"/>
      <w:bookmarkEnd w:id="432"/>
      <w:bookmarkEnd w:id="433"/>
      <w:bookmarkEnd w:id="434"/>
      <w:r w:rsidRPr="00EB327A">
        <w:rPr>
          <w:rFonts w:cs="Tahoma"/>
          <w:sz w:val="22"/>
          <w:szCs w:val="22"/>
        </w:rPr>
        <w:lastRenderedPageBreak/>
        <w:t>IMPACT ASSESSMENT AND MITIGATION MEASURES</w:t>
      </w:r>
      <w:bookmarkEnd w:id="435"/>
      <w:bookmarkEnd w:id="436"/>
      <w:bookmarkEnd w:id="437"/>
      <w:r w:rsidRPr="00EB327A">
        <w:rPr>
          <w:rFonts w:cs="Tahoma"/>
          <w:sz w:val="22"/>
          <w:szCs w:val="22"/>
        </w:rPr>
        <w:t xml:space="preserve"> </w:t>
      </w:r>
    </w:p>
    <w:p w14:paraId="6589DF4A" w14:textId="77777777" w:rsidR="008E5818" w:rsidRPr="00EB327A" w:rsidRDefault="008E5818" w:rsidP="00C84C16">
      <w:pPr>
        <w:pStyle w:val="Heading2"/>
        <w:ind w:right="0"/>
        <w:rPr>
          <w:rFonts w:cs="Tahoma"/>
          <w:sz w:val="22"/>
          <w:szCs w:val="22"/>
        </w:rPr>
      </w:pPr>
      <w:bookmarkStart w:id="438" w:name="_Toc105064474"/>
      <w:bookmarkStart w:id="439" w:name="_Toc105155477"/>
      <w:bookmarkStart w:id="440" w:name="_Toc148603997"/>
      <w:r w:rsidRPr="00EB327A">
        <w:rPr>
          <w:rFonts w:cs="Tahoma"/>
          <w:sz w:val="22"/>
          <w:szCs w:val="22"/>
        </w:rPr>
        <w:t>Introduction</w:t>
      </w:r>
      <w:bookmarkEnd w:id="438"/>
      <w:bookmarkEnd w:id="439"/>
      <w:bookmarkEnd w:id="440"/>
      <w:r w:rsidRPr="00EB327A">
        <w:rPr>
          <w:rFonts w:cs="Tahoma"/>
          <w:sz w:val="22"/>
          <w:szCs w:val="22"/>
        </w:rPr>
        <w:t xml:space="preserve"> </w:t>
      </w:r>
    </w:p>
    <w:p w14:paraId="75481091" w14:textId="77777777" w:rsidR="008E5818" w:rsidRPr="00EB327A" w:rsidRDefault="008E5818" w:rsidP="00C84C16">
      <w:pPr>
        <w:rPr>
          <w:rFonts w:eastAsia="Arial" w:cs="Tahoma"/>
          <w:sz w:val="22"/>
          <w:lang w:eastAsia="en-US"/>
        </w:rPr>
      </w:pPr>
      <w:r w:rsidRPr="00EB327A">
        <w:rPr>
          <w:rFonts w:eastAsia="Arial" w:cs="Tahoma"/>
          <w:sz w:val="22"/>
          <w:lang w:eastAsia="en-US"/>
        </w:rPr>
        <w:t>This section provides an assessment of potential environmental and social impacts from the proposed Project as well as the proposed mitigation measures 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All the mitigation measures identified in this chapter have been collated into the Environmental and Social Management and Monitoring Plan (‘ESMMP’) matrix, including Occupational Health and Safety.</w:t>
      </w:r>
    </w:p>
    <w:p w14:paraId="68B08016" w14:textId="77777777" w:rsidR="008E5818" w:rsidRPr="00EB327A" w:rsidRDefault="008E5818" w:rsidP="00C84C16">
      <w:pPr>
        <w:pStyle w:val="Heading2"/>
        <w:ind w:right="-12"/>
        <w:rPr>
          <w:rFonts w:cs="Tahoma"/>
          <w:sz w:val="22"/>
          <w:szCs w:val="22"/>
          <w:lang w:eastAsia="en-US"/>
        </w:rPr>
      </w:pPr>
      <w:bookmarkStart w:id="441" w:name="_Toc105064475"/>
      <w:bookmarkStart w:id="442" w:name="_Toc105155478"/>
      <w:bookmarkStart w:id="443" w:name="_Toc148603998"/>
      <w:r w:rsidRPr="00EB327A">
        <w:rPr>
          <w:rFonts w:cs="Tahoma"/>
          <w:sz w:val="22"/>
          <w:szCs w:val="22"/>
          <w:lang w:eastAsia="en-US"/>
        </w:rPr>
        <w:t>Impact Assessment Methodology</w:t>
      </w:r>
      <w:bookmarkEnd w:id="441"/>
      <w:bookmarkEnd w:id="442"/>
      <w:bookmarkEnd w:id="443"/>
    </w:p>
    <w:p w14:paraId="562EBE1B" w14:textId="77777777" w:rsidR="008E5818" w:rsidRPr="00EB327A" w:rsidRDefault="008E5818" w:rsidP="00C84C16">
      <w:pPr>
        <w:spacing w:after="120"/>
        <w:rPr>
          <w:rFonts w:eastAsia="Arial" w:cs="Tahoma"/>
          <w:sz w:val="22"/>
          <w:lang w:eastAsia="en-US"/>
        </w:rPr>
      </w:pPr>
      <w:r w:rsidRPr="00EB327A">
        <w:rPr>
          <w:rFonts w:eastAsia="Arial" w:cs="Tahoma"/>
          <w:sz w:val="22"/>
          <w:lang w:eastAsia="en-US"/>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5A400426" w14:textId="77777777" w:rsidR="008E5818" w:rsidRPr="00EB327A" w:rsidRDefault="008E5818" w:rsidP="00652725">
      <w:pPr>
        <w:numPr>
          <w:ilvl w:val="0"/>
          <w:numId w:val="67"/>
        </w:numPr>
        <w:spacing w:after="60"/>
        <w:rPr>
          <w:rFonts w:eastAsia="Arial" w:cs="Tahoma"/>
          <w:sz w:val="22"/>
          <w:lang w:eastAsia="en-US"/>
        </w:rPr>
      </w:pPr>
      <w:r w:rsidRPr="00EB327A">
        <w:rPr>
          <w:rFonts w:eastAsia="Arial" w:cs="Tahoma"/>
          <w:sz w:val="22"/>
          <w:lang w:eastAsia="en-US"/>
        </w:rPr>
        <w:t>Prediction of potential impacts and their magnitude (i.e., the consequences of the development on the natural and social environment);</w:t>
      </w:r>
    </w:p>
    <w:p w14:paraId="64EC06AF" w14:textId="77777777" w:rsidR="008E5818" w:rsidRPr="00EB327A" w:rsidRDefault="008E5818" w:rsidP="00652725">
      <w:pPr>
        <w:numPr>
          <w:ilvl w:val="0"/>
          <w:numId w:val="67"/>
        </w:numPr>
        <w:spacing w:after="60"/>
        <w:rPr>
          <w:rFonts w:eastAsia="Arial" w:cs="Tahoma"/>
          <w:sz w:val="22"/>
          <w:lang w:eastAsia="en-US"/>
        </w:rPr>
      </w:pPr>
      <w:r w:rsidRPr="00EB327A">
        <w:rPr>
          <w:rFonts w:eastAsia="Arial" w:cs="Tahoma"/>
          <w:sz w:val="22"/>
          <w:lang w:eastAsia="en-US"/>
        </w:rPr>
        <w:t>Evaluation of the importance (or significance) of potential impacts taking the sensitivity of the environmental resources or human receptors into account;</w:t>
      </w:r>
    </w:p>
    <w:p w14:paraId="4DC96275" w14:textId="77777777" w:rsidR="008E5818" w:rsidRPr="00EB327A" w:rsidRDefault="008E5818" w:rsidP="00652725">
      <w:pPr>
        <w:numPr>
          <w:ilvl w:val="0"/>
          <w:numId w:val="67"/>
        </w:numPr>
        <w:spacing w:after="60"/>
        <w:rPr>
          <w:rFonts w:eastAsia="Arial" w:cs="Tahoma"/>
          <w:sz w:val="22"/>
          <w:lang w:eastAsia="en-US"/>
        </w:rPr>
      </w:pPr>
      <w:r w:rsidRPr="00EB327A">
        <w:rPr>
          <w:rFonts w:eastAsia="Arial" w:cs="Tahoma"/>
          <w:sz w:val="22"/>
          <w:lang w:eastAsia="en-US"/>
        </w:rPr>
        <w:t>Development of mitigation measures to avoid, reduce or manage the potential impacts or enhancement measures to increase positive impacts; and</w:t>
      </w:r>
    </w:p>
    <w:p w14:paraId="41D2F826" w14:textId="77777777" w:rsidR="008E5818" w:rsidRPr="00EB327A" w:rsidRDefault="008E5818" w:rsidP="00652725">
      <w:pPr>
        <w:numPr>
          <w:ilvl w:val="0"/>
          <w:numId w:val="67"/>
        </w:numPr>
        <w:spacing w:after="60"/>
        <w:rPr>
          <w:rFonts w:eastAsia="Arial" w:cs="Tahoma"/>
          <w:sz w:val="22"/>
          <w:lang w:eastAsia="en-US"/>
        </w:rPr>
      </w:pPr>
      <w:r w:rsidRPr="00EB327A">
        <w:rPr>
          <w:rFonts w:eastAsia="Arial" w:cs="Tahoma"/>
          <w:sz w:val="22"/>
          <w:lang w:eastAsia="en-US"/>
        </w:rPr>
        <w:t>Assessment of residual significant impacts after the application of mitigation and enhancement measures.</w:t>
      </w:r>
    </w:p>
    <w:p w14:paraId="558694E2" w14:textId="77777777" w:rsidR="008E5818" w:rsidRPr="00EB327A" w:rsidRDefault="008E5818" w:rsidP="00C84C16">
      <w:pPr>
        <w:spacing w:after="120"/>
        <w:rPr>
          <w:rFonts w:eastAsia="Arial" w:cs="Tahoma"/>
          <w:sz w:val="22"/>
          <w:lang w:eastAsia="en-US"/>
        </w:rPr>
      </w:pPr>
      <w:r w:rsidRPr="00EB327A">
        <w:rPr>
          <w:rFonts w:eastAsia="Arial" w:cs="Tahoma"/>
          <w:sz w:val="22"/>
          <w:lang w:eastAsia="en-US"/>
        </w:rPr>
        <w:t>Where significant residual impacts remain, further options for mitigation may be considered and impacts re-assessed until they are as low as reasonably practicable for the Project and would be deemed to be within acceptable levels:</w:t>
      </w:r>
    </w:p>
    <w:p w14:paraId="270A7C18" w14:textId="77777777" w:rsidR="008E5818" w:rsidRPr="00EB327A" w:rsidRDefault="008E5818" w:rsidP="00C84C16">
      <w:pPr>
        <w:pStyle w:val="Heading2"/>
        <w:ind w:right="-12"/>
        <w:rPr>
          <w:rFonts w:cs="Tahoma"/>
          <w:sz w:val="22"/>
          <w:szCs w:val="22"/>
          <w:lang w:eastAsia="en-US"/>
        </w:rPr>
      </w:pPr>
      <w:bookmarkStart w:id="444" w:name="_Toc105064476"/>
      <w:bookmarkStart w:id="445" w:name="_Toc105155479"/>
      <w:bookmarkStart w:id="446" w:name="_Toc148603999"/>
      <w:r w:rsidRPr="00EB327A">
        <w:rPr>
          <w:rFonts w:cs="Tahoma"/>
          <w:sz w:val="22"/>
          <w:szCs w:val="22"/>
          <w:lang w:eastAsia="en-US"/>
        </w:rPr>
        <w:t>Defining Impact</w:t>
      </w:r>
      <w:bookmarkEnd w:id="444"/>
      <w:bookmarkEnd w:id="445"/>
      <w:bookmarkEnd w:id="446"/>
    </w:p>
    <w:p w14:paraId="58475DF6" w14:textId="77777777" w:rsidR="008E5818" w:rsidRPr="00EB327A" w:rsidRDefault="008E5818" w:rsidP="00C84C16">
      <w:pPr>
        <w:rPr>
          <w:rFonts w:eastAsia="Arial" w:cs="Tahoma"/>
          <w:sz w:val="22"/>
          <w:lang w:val="en-US" w:eastAsia="en-US"/>
        </w:rPr>
      </w:pPr>
      <w:r w:rsidRPr="00EB327A">
        <w:rPr>
          <w:rFonts w:eastAsia="Arial" w:cs="Tahoma"/>
          <w:sz w:val="22"/>
          <w:lang w:val="en-US" w:eastAsia="en-US"/>
        </w:rPr>
        <w:t>Impacts will be defined in a number of ways, including:</w:t>
      </w:r>
    </w:p>
    <w:p w14:paraId="44EC9DE1" w14:textId="77777777" w:rsidR="008E5818" w:rsidRPr="00EB327A" w:rsidRDefault="008E5818" w:rsidP="00652725">
      <w:pPr>
        <w:numPr>
          <w:ilvl w:val="0"/>
          <w:numId w:val="67"/>
        </w:numPr>
        <w:rPr>
          <w:rFonts w:eastAsia="Arial" w:cs="Tahoma"/>
          <w:sz w:val="22"/>
          <w:lang w:val="en-US" w:eastAsia="en-US"/>
        </w:rPr>
      </w:pPr>
      <w:r w:rsidRPr="00EB327A">
        <w:rPr>
          <w:rFonts w:eastAsia="Arial" w:cs="Tahoma"/>
          <w:sz w:val="22"/>
          <w:lang w:val="en-US" w:eastAsia="en-US"/>
        </w:rPr>
        <w:t>Nature of impact: positive or negative;</w:t>
      </w:r>
    </w:p>
    <w:p w14:paraId="44718FB6" w14:textId="77777777" w:rsidR="008E5818" w:rsidRPr="00EB327A" w:rsidRDefault="008E5818" w:rsidP="00652725">
      <w:pPr>
        <w:numPr>
          <w:ilvl w:val="0"/>
          <w:numId w:val="67"/>
        </w:numPr>
        <w:rPr>
          <w:rFonts w:eastAsia="Arial" w:cs="Tahoma"/>
          <w:sz w:val="22"/>
          <w:lang w:val="en-US" w:eastAsia="en-US"/>
        </w:rPr>
      </w:pPr>
      <w:r w:rsidRPr="00EB327A">
        <w:rPr>
          <w:rFonts w:eastAsia="Arial" w:cs="Tahoma"/>
          <w:sz w:val="22"/>
          <w:lang w:val="en-US" w:eastAsia="en-US"/>
        </w:rPr>
        <w:t>Type of impact: direct, indirect, or cumulative;</w:t>
      </w:r>
    </w:p>
    <w:p w14:paraId="53A32430" w14:textId="77777777" w:rsidR="008E5818" w:rsidRPr="00EB327A" w:rsidRDefault="008E5818" w:rsidP="00652725">
      <w:pPr>
        <w:numPr>
          <w:ilvl w:val="0"/>
          <w:numId w:val="67"/>
        </w:numPr>
        <w:rPr>
          <w:rFonts w:eastAsia="Arial" w:cs="Tahoma"/>
          <w:sz w:val="22"/>
          <w:lang w:val="en-US" w:eastAsia="en-US"/>
        </w:rPr>
      </w:pPr>
      <w:r w:rsidRPr="00EB327A">
        <w:rPr>
          <w:rFonts w:eastAsia="Arial" w:cs="Tahoma"/>
          <w:sz w:val="22"/>
          <w:lang w:val="en-US" w:eastAsia="en-US"/>
        </w:rPr>
        <w:t>Duration of impact: temporary, short-term, national, international</w:t>
      </w:r>
    </w:p>
    <w:p w14:paraId="34B034EF" w14:textId="77777777" w:rsidR="008E5818" w:rsidRPr="00EB327A" w:rsidRDefault="008E5818" w:rsidP="00652725">
      <w:pPr>
        <w:numPr>
          <w:ilvl w:val="0"/>
          <w:numId w:val="67"/>
        </w:numPr>
        <w:rPr>
          <w:rFonts w:eastAsia="Arial" w:cs="Tahoma"/>
          <w:sz w:val="22"/>
          <w:lang w:val="en-US" w:eastAsia="en-US"/>
        </w:rPr>
      </w:pPr>
      <w:r w:rsidRPr="00EB327A">
        <w:rPr>
          <w:rFonts w:eastAsia="Arial" w:cs="Tahoma"/>
          <w:sz w:val="22"/>
          <w:lang w:val="en-US" w:eastAsia="en-US"/>
        </w:rPr>
        <w:t>Scale of impact: onsite, local, regional, national, international.</w:t>
      </w:r>
    </w:p>
    <w:p w14:paraId="66EB7316" w14:textId="77777777" w:rsidR="008E5818" w:rsidRPr="00EB327A" w:rsidRDefault="008E5818" w:rsidP="00C84C16">
      <w:pPr>
        <w:rPr>
          <w:rFonts w:eastAsia="Arial" w:cs="Tahoma"/>
          <w:sz w:val="22"/>
          <w:lang w:val="en-US" w:eastAsia="en-US"/>
        </w:rPr>
      </w:pPr>
    </w:p>
    <w:p w14:paraId="71AB1105" w14:textId="77777777" w:rsidR="008E5818" w:rsidRPr="00EB327A" w:rsidRDefault="008E5818" w:rsidP="00C84C16">
      <w:pPr>
        <w:pStyle w:val="Heading2"/>
        <w:ind w:right="-12"/>
        <w:rPr>
          <w:rFonts w:cs="Tahoma"/>
          <w:sz w:val="22"/>
          <w:szCs w:val="22"/>
          <w:lang w:eastAsia="en-US"/>
        </w:rPr>
      </w:pPr>
      <w:bookmarkStart w:id="447" w:name="_Toc105064477"/>
      <w:bookmarkStart w:id="448" w:name="_Toc105155480"/>
      <w:bookmarkStart w:id="449" w:name="_Toc148604000"/>
      <w:r w:rsidRPr="00EB327A">
        <w:rPr>
          <w:rFonts w:cs="Tahoma"/>
          <w:sz w:val="22"/>
          <w:szCs w:val="22"/>
          <w:lang w:eastAsia="en-US"/>
        </w:rPr>
        <w:t>ASSESSMENT OF SIGNIFICANCE</w:t>
      </w:r>
      <w:bookmarkEnd w:id="447"/>
      <w:bookmarkEnd w:id="448"/>
      <w:bookmarkEnd w:id="449"/>
    </w:p>
    <w:p w14:paraId="4AB8DA96" w14:textId="77777777" w:rsidR="008E5818" w:rsidRPr="00EB327A" w:rsidRDefault="008E5818" w:rsidP="00C84C16">
      <w:pPr>
        <w:spacing w:after="120"/>
        <w:rPr>
          <w:rFonts w:eastAsia="Arial" w:cs="Tahoma"/>
          <w:sz w:val="22"/>
          <w:lang w:val="is-IS" w:eastAsia="en-US"/>
        </w:rPr>
      </w:pPr>
      <w:r w:rsidRPr="00EB327A">
        <w:rPr>
          <w:rFonts w:eastAsia="Arial" w:cs="Tahoma"/>
          <w:sz w:val="22"/>
          <w:lang w:val="is-IS" w:eastAsia="en-US"/>
        </w:rPr>
        <w:t>Criteria for assessing the significance of impacts will stem from the following key elements:</w:t>
      </w:r>
    </w:p>
    <w:p w14:paraId="30A68A61" w14:textId="77777777" w:rsidR="008E5818" w:rsidRPr="00EB327A" w:rsidRDefault="008E5818" w:rsidP="00652725">
      <w:pPr>
        <w:numPr>
          <w:ilvl w:val="0"/>
          <w:numId w:val="68"/>
        </w:numPr>
        <w:overflowPunct w:val="0"/>
        <w:autoSpaceDE w:val="0"/>
        <w:autoSpaceDN w:val="0"/>
        <w:adjustRightInd w:val="0"/>
        <w:textAlignment w:val="baseline"/>
        <w:rPr>
          <w:rFonts w:eastAsia="Arial" w:cs="Tahoma"/>
          <w:sz w:val="22"/>
          <w:lang w:val="is-IS" w:eastAsia="en-US"/>
        </w:rPr>
      </w:pPr>
      <w:r w:rsidRPr="00EB327A">
        <w:rPr>
          <w:rFonts w:eastAsia="Arial" w:cs="Tahoma"/>
          <w:sz w:val="22"/>
          <w:lang w:val="is-IS" w:eastAsia="en-US"/>
        </w:rPr>
        <w:lastRenderedPageBreak/>
        <w:t xml:space="preserve">Status of compliance with relevant Kenyan legislation, policies and plans and any </w:t>
      </w:r>
      <w:r w:rsidR="003268E1" w:rsidRPr="00EB327A">
        <w:rPr>
          <w:rFonts w:eastAsia="Arial" w:cs="Tahoma"/>
          <w:sz w:val="22"/>
          <w:lang w:val="is-IS" w:eastAsia="en-US"/>
        </w:rPr>
        <w:t xml:space="preserve">   </w:t>
      </w:r>
      <w:r w:rsidRPr="00EB327A">
        <w:rPr>
          <w:rFonts w:eastAsia="Arial" w:cs="Tahoma"/>
          <w:sz w:val="22"/>
          <w:lang w:val="is-IS" w:eastAsia="en-US"/>
        </w:rPr>
        <w:t>relevant Kenyan or industry policies, standards or guidelines, as well as international best practice standards and guidelines;</w:t>
      </w:r>
    </w:p>
    <w:p w14:paraId="00177592" w14:textId="77777777" w:rsidR="008E5818" w:rsidRPr="00EB327A" w:rsidRDefault="008E5818" w:rsidP="00652725">
      <w:pPr>
        <w:numPr>
          <w:ilvl w:val="0"/>
          <w:numId w:val="69"/>
        </w:numPr>
        <w:overflowPunct w:val="0"/>
        <w:autoSpaceDE w:val="0"/>
        <w:autoSpaceDN w:val="0"/>
        <w:adjustRightInd w:val="0"/>
        <w:textAlignment w:val="baseline"/>
        <w:rPr>
          <w:rFonts w:eastAsia="Arial" w:cs="Tahoma"/>
          <w:sz w:val="22"/>
          <w:lang w:val="is-IS" w:eastAsia="en-US"/>
        </w:rPr>
      </w:pPr>
      <w:r w:rsidRPr="00EB327A">
        <w:rPr>
          <w:rFonts w:eastAsia="Arial" w:cs="Tahoma"/>
          <w:sz w:val="22"/>
          <w:lang w:val="is-IS" w:eastAsia="en-U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1F061CB6" w14:textId="77777777" w:rsidR="008E5818" w:rsidRPr="00EB327A" w:rsidRDefault="008E5818" w:rsidP="00652725">
      <w:pPr>
        <w:numPr>
          <w:ilvl w:val="0"/>
          <w:numId w:val="69"/>
        </w:numPr>
        <w:overflowPunct w:val="0"/>
        <w:autoSpaceDE w:val="0"/>
        <w:autoSpaceDN w:val="0"/>
        <w:adjustRightInd w:val="0"/>
        <w:textAlignment w:val="baseline"/>
        <w:rPr>
          <w:rFonts w:eastAsia="Arial" w:cs="Tahoma"/>
          <w:sz w:val="22"/>
          <w:lang w:val="is-IS" w:eastAsia="en-US"/>
        </w:rPr>
      </w:pPr>
      <w:r w:rsidRPr="00EB327A">
        <w:rPr>
          <w:rFonts w:eastAsia="Arial" w:cs="Tahoma"/>
          <w:sz w:val="22"/>
          <w:lang w:val="is-IS" w:eastAsia="en-U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48882E36" w14:textId="77777777" w:rsidR="008E5818" w:rsidRPr="00EB327A" w:rsidRDefault="008E5818" w:rsidP="00652725">
      <w:pPr>
        <w:numPr>
          <w:ilvl w:val="0"/>
          <w:numId w:val="69"/>
        </w:numPr>
        <w:overflowPunct w:val="0"/>
        <w:autoSpaceDE w:val="0"/>
        <w:autoSpaceDN w:val="0"/>
        <w:adjustRightInd w:val="0"/>
        <w:textAlignment w:val="baseline"/>
        <w:rPr>
          <w:rFonts w:eastAsia="Arial" w:cs="Tahoma"/>
          <w:sz w:val="22"/>
          <w:lang w:val="is-IS" w:eastAsia="en-US"/>
        </w:rPr>
      </w:pPr>
      <w:r w:rsidRPr="00EB327A">
        <w:rPr>
          <w:rFonts w:eastAsia="Arial" w:cs="Tahoma"/>
          <w:sz w:val="22"/>
          <w:lang w:val="is-IS" w:eastAsia="en-US"/>
        </w:rPr>
        <w:t>The likelihood (probability) that the identified impact will occur. This is estimated based upon experience or evidence that such an outcome has previously occurred.</w:t>
      </w:r>
    </w:p>
    <w:p w14:paraId="2B61A8A8" w14:textId="77777777" w:rsidR="008E5818" w:rsidRPr="00EB327A" w:rsidRDefault="008E5818" w:rsidP="00C84C16">
      <w:pPr>
        <w:spacing w:after="120"/>
        <w:rPr>
          <w:rFonts w:eastAsia="Arial" w:cs="Tahoma"/>
          <w:sz w:val="22"/>
          <w:lang w:val="is-IS" w:eastAsia="en-US"/>
        </w:rPr>
      </w:pPr>
      <w:r w:rsidRPr="00EB327A">
        <w:rPr>
          <w:rFonts w:eastAsia="Arial" w:cs="Tahoma"/>
          <w:sz w:val="22"/>
          <w:lang w:val="is-IS" w:eastAsia="en-US"/>
        </w:rPr>
        <w:t xml:space="preserve">It is generally accepted that significance is a function of the magnitude of the impact and the likelihood of the impact occurring. </w:t>
      </w:r>
    </w:p>
    <w:p w14:paraId="5C90031B" w14:textId="77777777" w:rsidR="008E5818" w:rsidRPr="00EB327A" w:rsidRDefault="008E5818" w:rsidP="00C84C16">
      <w:pPr>
        <w:spacing w:after="120"/>
        <w:rPr>
          <w:rFonts w:eastAsia="Arial" w:cs="Tahoma"/>
          <w:sz w:val="22"/>
          <w:lang w:val="is-IS" w:eastAsia="en-US"/>
        </w:rPr>
      </w:pPr>
      <w:r w:rsidRPr="00EB327A">
        <w:rPr>
          <w:rFonts w:eastAsia="Arial" w:cs="Tahoma"/>
          <w:sz w:val="22"/>
          <w:lang w:val="is-IS" w:eastAsia="en-US"/>
        </w:rPr>
        <w:t xml:space="preserve">For this assessment, significance has been defined in </w:t>
      </w:r>
      <w:r w:rsidRPr="00EB327A">
        <w:rPr>
          <w:rFonts w:eastAsia="Arial" w:cs="Tahoma"/>
          <w:sz w:val="22"/>
          <w:lang w:val="is-IS" w:eastAsia="en-US"/>
        </w:rPr>
        <w:fldChar w:fldCharType="begin"/>
      </w:r>
      <w:r w:rsidRPr="00EB327A">
        <w:rPr>
          <w:rFonts w:eastAsia="Arial" w:cs="Tahoma"/>
          <w:sz w:val="22"/>
          <w:lang w:val="is-IS" w:eastAsia="en-US"/>
        </w:rPr>
        <w:instrText xml:space="preserve"> REF _Ref23191368 \h  \* MERGEFORMAT </w:instrText>
      </w:r>
      <w:r w:rsidRPr="00EB327A">
        <w:rPr>
          <w:rFonts w:eastAsia="Arial" w:cs="Tahoma"/>
          <w:sz w:val="22"/>
          <w:lang w:val="is-IS" w:eastAsia="en-US"/>
        </w:rPr>
      </w:r>
      <w:r w:rsidRPr="00EB327A">
        <w:rPr>
          <w:rFonts w:eastAsia="Arial" w:cs="Tahoma"/>
          <w:sz w:val="22"/>
          <w:lang w:val="is-IS" w:eastAsia="en-US"/>
        </w:rPr>
        <w:fldChar w:fldCharType="separate"/>
      </w:r>
      <w:r w:rsidRPr="00EB327A">
        <w:rPr>
          <w:rFonts w:eastAsia="Arial" w:cs="Tahoma"/>
          <w:i/>
          <w:sz w:val="22"/>
          <w:lang w:val="is-IS" w:eastAsia="en-US"/>
        </w:rPr>
        <w:t xml:space="preserve">Table </w:t>
      </w:r>
      <w:r w:rsidRPr="00EB327A">
        <w:rPr>
          <w:rFonts w:eastAsia="Arial" w:cs="Tahoma"/>
          <w:i/>
          <w:noProof/>
          <w:sz w:val="22"/>
          <w:lang w:val="is-IS" w:eastAsia="en-US"/>
        </w:rPr>
        <w:t>6</w:t>
      </w:r>
      <w:r w:rsidRPr="00EB327A">
        <w:rPr>
          <w:rFonts w:eastAsia="Arial" w:cs="Tahoma"/>
          <w:i/>
          <w:noProof/>
          <w:sz w:val="22"/>
          <w:lang w:val="is-IS" w:eastAsia="en-US"/>
        </w:rPr>
        <w:noBreakHyphen/>
        <w:t>1</w:t>
      </w:r>
      <w:r w:rsidRPr="00EB327A">
        <w:rPr>
          <w:rFonts w:eastAsia="Arial" w:cs="Tahoma"/>
          <w:sz w:val="22"/>
          <w:lang w:val="is-IS" w:eastAsia="en-US"/>
        </w:rPr>
        <w:fldChar w:fldCharType="end"/>
      </w:r>
      <w:r w:rsidRPr="00EB327A">
        <w:rPr>
          <w:rFonts w:eastAsia="Arial" w:cs="Tahoma"/>
          <w:sz w:val="22"/>
          <w:lang w:val="is-IS" w:eastAsia="en-US"/>
        </w:rPr>
        <w:t xml:space="preserve"> below based on five levels;</w:t>
      </w:r>
    </w:p>
    <w:p w14:paraId="1BD406FE" w14:textId="416CDE41" w:rsidR="008E5818" w:rsidRPr="00EB327A" w:rsidRDefault="008E5818" w:rsidP="00C84C16">
      <w:pPr>
        <w:spacing w:before="120" w:after="120"/>
        <w:rPr>
          <w:rFonts w:eastAsia="Arial" w:cs="Tahoma"/>
          <w:i/>
          <w:sz w:val="22"/>
          <w:lang w:val="en-US" w:eastAsia="en-US"/>
        </w:rPr>
      </w:pPr>
      <w:bookmarkStart w:id="450" w:name="_Toc105064397"/>
      <w:bookmarkStart w:id="451" w:name="_Toc105155577"/>
      <w:bookmarkStart w:id="452" w:name="_Toc148604154"/>
      <w:r w:rsidRPr="00EB327A">
        <w:rPr>
          <w:rFonts w:eastAsia="Arial" w:cs="Tahoma"/>
          <w:i/>
          <w:sz w:val="22"/>
          <w:lang w:val="is-IS" w:eastAsia="en-US"/>
        </w:rPr>
        <w:t xml:space="preserve">Table </w:t>
      </w:r>
      <w:r w:rsidR="00345BD7" w:rsidRPr="00CA36E7">
        <w:rPr>
          <w:rFonts w:eastAsia="Arial" w:cs="Tahoma"/>
          <w:i/>
          <w:sz w:val="22"/>
          <w:lang w:val="is-IS" w:eastAsia="en-US"/>
        </w:rPr>
        <w:fldChar w:fldCharType="begin"/>
      </w:r>
      <w:r w:rsidR="00345BD7" w:rsidRPr="00CA36E7">
        <w:rPr>
          <w:rFonts w:eastAsia="Arial" w:cs="Tahoma"/>
          <w:i/>
          <w:sz w:val="22"/>
          <w:lang w:val="is-IS" w:eastAsia="en-US"/>
        </w:rPr>
        <w:instrText xml:space="preserve"> STYLEREF 1 \s </w:instrText>
      </w:r>
      <w:r w:rsidR="00345BD7" w:rsidRPr="00CA36E7">
        <w:rPr>
          <w:rFonts w:eastAsia="Arial" w:cs="Tahoma"/>
          <w:i/>
          <w:sz w:val="22"/>
          <w:lang w:val="is-IS" w:eastAsia="en-US"/>
        </w:rPr>
        <w:fldChar w:fldCharType="separate"/>
      </w:r>
      <w:r w:rsidR="00345BD7" w:rsidRPr="00CA36E7">
        <w:rPr>
          <w:rFonts w:eastAsia="Arial" w:cs="Tahoma"/>
          <w:i/>
          <w:noProof/>
          <w:sz w:val="22"/>
          <w:lang w:val="is-IS" w:eastAsia="en-US"/>
        </w:rPr>
        <w:t>6</w:t>
      </w:r>
      <w:r w:rsidR="00345BD7" w:rsidRPr="00CA36E7">
        <w:rPr>
          <w:rFonts w:eastAsia="Arial" w:cs="Tahoma"/>
          <w:i/>
          <w:sz w:val="22"/>
          <w:lang w:val="is-IS" w:eastAsia="en-US"/>
        </w:rPr>
        <w:fldChar w:fldCharType="end"/>
      </w:r>
      <w:r w:rsidR="00345BD7" w:rsidRPr="00CA36E7">
        <w:rPr>
          <w:rFonts w:eastAsia="Arial" w:cs="Tahoma"/>
          <w:i/>
          <w:sz w:val="22"/>
          <w:lang w:val="is-IS" w:eastAsia="en-US"/>
        </w:rPr>
        <w:noBreakHyphen/>
      </w:r>
      <w:r w:rsidR="00345BD7" w:rsidRPr="00CA36E7">
        <w:rPr>
          <w:rFonts w:eastAsia="Arial" w:cs="Tahoma"/>
          <w:i/>
          <w:sz w:val="22"/>
          <w:lang w:val="is-IS" w:eastAsia="en-US"/>
        </w:rPr>
        <w:fldChar w:fldCharType="begin"/>
      </w:r>
      <w:r w:rsidR="00345BD7" w:rsidRPr="00CA36E7">
        <w:rPr>
          <w:rFonts w:eastAsia="Arial" w:cs="Tahoma"/>
          <w:i/>
          <w:sz w:val="22"/>
          <w:lang w:val="is-IS" w:eastAsia="en-US"/>
        </w:rPr>
        <w:instrText xml:space="preserve"> SEQ Table \* ARABIC \s 1 </w:instrText>
      </w:r>
      <w:r w:rsidR="00345BD7" w:rsidRPr="00CA36E7">
        <w:rPr>
          <w:rFonts w:eastAsia="Arial" w:cs="Tahoma"/>
          <w:i/>
          <w:sz w:val="22"/>
          <w:lang w:val="is-IS" w:eastAsia="en-US"/>
        </w:rPr>
        <w:fldChar w:fldCharType="separate"/>
      </w:r>
      <w:r w:rsidR="00345BD7" w:rsidRPr="00CA36E7">
        <w:rPr>
          <w:rFonts w:eastAsia="Arial" w:cs="Tahoma"/>
          <w:i/>
          <w:noProof/>
          <w:sz w:val="22"/>
          <w:lang w:val="is-IS" w:eastAsia="en-US"/>
        </w:rPr>
        <w:t>1</w:t>
      </w:r>
      <w:r w:rsidR="00345BD7" w:rsidRPr="00CA36E7">
        <w:rPr>
          <w:rFonts w:eastAsia="Arial" w:cs="Tahoma"/>
          <w:i/>
          <w:sz w:val="22"/>
          <w:lang w:val="is-IS" w:eastAsia="en-US"/>
        </w:rPr>
        <w:fldChar w:fldCharType="end"/>
      </w:r>
      <w:r w:rsidRPr="00EB327A">
        <w:rPr>
          <w:rFonts w:eastAsia="Arial" w:cs="Tahoma"/>
          <w:i/>
          <w:sz w:val="22"/>
          <w:lang w:val="is-IS" w:eastAsia="en-US"/>
        </w:rPr>
        <w:t xml:space="preserve">: </w:t>
      </w:r>
      <w:r w:rsidRPr="00EB327A">
        <w:rPr>
          <w:rFonts w:eastAsia="Arial" w:cs="Tahoma"/>
          <w:i/>
          <w:sz w:val="22"/>
          <w:lang w:val="en-US" w:eastAsia="en-US"/>
        </w:rPr>
        <w:t>Categories of Significance</w:t>
      </w:r>
      <w:bookmarkEnd w:id="450"/>
      <w:bookmarkEnd w:id="451"/>
      <w:bookmarkEnd w:id="4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6777"/>
      </w:tblGrid>
      <w:tr w:rsidR="008E5818" w:rsidRPr="00CA36E7" w14:paraId="4AA816D3" w14:textId="77777777" w:rsidTr="00E4282E">
        <w:tc>
          <w:tcPr>
            <w:tcW w:w="1024" w:type="pct"/>
            <w:tcBorders>
              <w:top w:val="single" w:sz="4" w:space="0" w:color="auto"/>
              <w:left w:val="single" w:sz="4" w:space="0" w:color="auto"/>
              <w:bottom w:val="single" w:sz="4" w:space="0" w:color="auto"/>
              <w:right w:val="single" w:sz="4" w:space="0" w:color="auto"/>
            </w:tcBorders>
            <w:hideMark/>
          </w:tcPr>
          <w:p w14:paraId="301CEC21" w14:textId="77777777" w:rsidR="008E5818" w:rsidRPr="00EB327A" w:rsidRDefault="008E5818" w:rsidP="00C84C16">
            <w:pPr>
              <w:ind w:left="360" w:hanging="360"/>
              <w:rPr>
                <w:rFonts w:eastAsia="Arial" w:cs="Tahoma"/>
                <w:b/>
                <w:bCs/>
                <w:sz w:val="22"/>
                <w:lang w:eastAsia="en-US"/>
              </w:rPr>
            </w:pPr>
            <w:r w:rsidRPr="00EB327A">
              <w:rPr>
                <w:rFonts w:eastAsia="Arial" w:cs="Tahoma"/>
                <w:b/>
                <w:bCs/>
                <w:sz w:val="22"/>
                <w:lang w:eastAsia="en-US"/>
              </w:rPr>
              <w:t>Category</w:t>
            </w:r>
          </w:p>
        </w:tc>
        <w:tc>
          <w:tcPr>
            <w:tcW w:w="3976" w:type="pct"/>
            <w:tcBorders>
              <w:top w:val="single" w:sz="4" w:space="0" w:color="auto"/>
              <w:left w:val="single" w:sz="4" w:space="0" w:color="auto"/>
              <w:bottom w:val="single" w:sz="4" w:space="0" w:color="auto"/>
              <w:right w:val="single" w:sz="4" w:space="0" w:color="auto"/>
            </w:tcBorders>
            <w:hideMark/>
          </w:tcPr>
          <w:p w14:paraId="609B8E1F" w14:textId="77777777" w:rsidR="008E5818" w:rsidRPr="00EB327A" w:rsidRDefault="008E5818" w:rsidP="00C84C16">
            <w:pPr>
              <w:ind w:left="360" w:hanging="360"/>
              <w:rPr>
                <w:rFonts w:eastAsia="Arial" w:cs="Tahoma"/>
                <w:b/>
                <w:bCs/>
                <w:sz w:val="22"/>
                <w:lang w:eastAsia="en-US"/>
              </w:rPr>
            </w:pPr>
            <w:r w:rsidRPr="00EB327A">
              <w:rPr>
                <w:rFonts w:eastAsia="Arial" w:cs="Tahoma"/>
                <w:b/>
                <w:bCs/>
                <w:sz w:val="22"/>
                <w:lang w:eastAsia="en-US"/>
              </w:rPr>
              <w:t>Significance</w:t>
            </w:r>
          </w:p>
        </w:tc>
      </w:tr>
      <w:tr w:rsidR="008E5818" w:rsidRPr="00CA36E7" w14:paraId="043B29C7" w14:textId="77777777" w:rsidTr="00E4282E">
        <w:tc>
          <w:tcPr>
            <w:tcW w:w="1024" w:type="pct"/>
            <w:tcBorders>
              <w:top w:val="single" w:sz="4" w:space="0" w:color="auto"/>
              <w:left w:val="single" w:sz="4" w:space="0" w:color="auto"/>
              <w:bottom w:val="single" w:sz="4" w:space="0" w:color="auto"/>
              <w:right w:val="single" w:sz="4" w:space="0" w:color="auto"/>
            </w:tcBorders>
            <w:shd w:val="clear" w:color="auto" w:fill="00B050"/>
            <w:hideMark/>
          </w:tcPr>
          <w:p w14:paraId="2D807525"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t>Positive impacts</w:t>
            </w:r>
          </w:p>
        </w:tc>
        <w:tc>
          <w:tcPr>
            <w:tcW w:w="3976" w:type="pct"/>
            <w:tcBorders>
              <w:top w:val="single" w:sz="4" w:space="0" w:color="auto"/>
              <w:left w:val="single" w:sz="4" w:space="0" w:color="auto"/>
              <w:bottom w:val="single" w:sz="4" w:space="0" w:color="auto"/>
              <w:right w:val="single" w:sz="4" w:space="0" w:color="auto"/>
            </w:tcBorders>
            <w:shd w:val="clear" w:color="auto" w:fill="00B050"/>
            <w:hideMark/>
          </w:tcPr>
          <w:p w14:paraId="341AD3C6"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8E5818" w:rsidRPr="00CA36E7" w14:paraId="44C17B69" w14:textId="77777777" w:rsidTr="00E4282E">
        <w:tc>
          <w:tcPr>
            <w:tcW w:w="1024" w:type="pct"/>
            <w:tcBorders>
              <w:top w:val="single" w:sz="4" w:space="0" w:color="auto"/>
              <w:left w:val="single" w:sz="4" w:space="0" w:color="auto"/>
              <w:bottom w:val="single" w:sz="4" w:space="0" w:color="auto"/>
              <w:right w:val="single" w:sz="4" w:space="0" w:color="auto"/>
            </w:tcBorders>
            <w:shd w:val="clear" w:color="auto" w:fill="8D9FB8"/>
            <w:hideMark/>
          </w:tcPr>
          <w:p w14:paraId="6CBE5869" w14:textId="77777777" w:rsidR="008E5818" w:rsidRPr="00EB327A" w:rsidRDefault="008E5818" w:rsidP="00A6751C">
            <w:pPr>
              <w:rPr>
                <w:rFonts w:eastAsia="Arial" w:cs="Tahoma"/>
                <w:sz w:val="22"/>
                <w:lang w:eastAsia="en-US"/>
              </w:rPr>
            </w:pPr>
            <w:r w:rsidRPr="00EB327A">
              <w:rPr>
                <w:rFonts w:eastAsia="Arial" w:cs="Tahoma"/>
                <w:sz w:val="22"/>
                <w:lang w:eastAsia="en-US"/>
              </w:rPr>
              <w:t>Negligible impacts (or Insignificant impacts)</w:t>
            </w:r>
          </w:p>
        </w:tc>
        <w:tc>
          <w:tcPr>
            <w:tcW w:w="3976" w:type="pct"/>
            <w:tcBorders>
              <w:top w:val="single" w:sz="4" w:space="0" w:color="auto"/>
              <w:left w:val="single" w:sz="4" w:space="0" w:color="auto"/>
              <w:bottom w:val="single" w:sz="4" w:space="0" w:color="auto"/>
              <w:right w:val="single" w:sz="4" w:space="0" w:color="auto"/>
            </w:tcBorders>
            <w:shd w:val="clear" w:color="auto" w:fill="8D9FB8"/>
            <w:hideMark/>
          </w:tcPr>
          <w:p w14:paraId="5D5298EC"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8E5818" w:rsidRPr="00CA36E7" w14:paraId="3061C182" w14:textId="77777777" w:rsidTr="00E4282E">
        <w:tc>
          <w:tcPr>
            <w:tcW w:w="1024" w:type="pct"/>
            <w:tcBorders>
              <w:top w:val="single" w:sz="4" w:space="0" w:color="auto"/>
              <w:left w:val="single" w:sz="4" w:space="0" w:color="auto"/>
              <w:bottom w:val="single" w:sz="4" w:space="0" w:color="auto"/>
              <w:right w:val="single" w:sz="4" w:space="0" w:color="auto"/>
            </w:tcBorders>
            <w:shd w:val="clear" w:color="auto" w:fill="FFFF00"/>
            <w:hideMark/>
          </w:tcPr>
          <w:p w14:paraId="4DA857A4"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t>Minor</w:t>
            </w:r>
          </w:p>
        </w:tc>
        <w:tc>
          <w:tcPr>
            <w:tcW w:w="3976" w:type="pct"/>
            <w:tcBorders>
              <w:top w:val="single" w:sz="4" w:space="0" w:color="auto"/>
              <w:left w:val="single" w:sz="4" w:space="0" w:color="auto"/>
              <w:bottom w:val="single" w:sz="4" w:space="0" w:color="auto"/>
              <w:right w:val="single" w:sz="4" w:space="0" w:color="auto"/>
            </w:tcBorders>
            <w:shd w:val="clear" w:color="auto" w:fill="FFFF00"/>
            <w:hideMark/>
          </w:tcPr>
          <w:p w14:paraId="4E370904"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An impact of minor significance (‘Minor impact’) is one where an effect will be experienced, but the impact magnitude is sufficiently small (with or without mitigation) and well within accepted standards, and/or the receptor is of low sensitivity/value.</w:t>
            </w:r>
          </w:p>
        </w:tc>
      </w:tr>
      <w:tr w:rsidR="008E5818" w:rsidRPr="00CA36E7" w14:paraId="1F8BF602" w14:textId="77777777" w:rsidTr="00E4282E">
        <w:tc>
          <w:tcPr>
            <w:tcW w:w="1024" w:type="pct"/>
            <w:tcBorders>
              <w:top w:val="single" w:sz="4" w:space="0" w:color="auto"/>
              <w:left w:val="single" w:sz="4" w:space="0" w:color="auto"/>
              <w:bottom w:val="single" w:sz="4" w:space="0" w:color="auto"/>
              <w:right w:val="single" w:sz="4" w:space="0" w:color="auto"/>
            </w:tcBorders>
            <w:shd w:val="clear" w:color="auto" w:fill="FFC000"/>
            <w:hideMark/>
          </w:tcPr>
          <w:p w14:paraId="31497703"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t>Moderate</w:t>
            </w:r>
          </w:p>
        </w:tc>
        <w:tc>
          <w:tcPr>
            <w:tcW w:w="3976" w:type="pct"/>
            <w:tcBorders>
              <w:top w:val="single" w:sz="4" w:space="0" w:color="auto"/>
              <w:left w:val="single" w:sz="4" w:space="0" w:color="auto"/>
              <w:bottom w:val="single" w:sz="4" w:space="0" w:color="auto"/>
              <w:right w:val="single" w:sz="4" w:space="0" w:color="auto"/>
            </w:tcBorders>
            <w:shd w:val="clear" w:color="auto" w:fill="FFC000"/>
            <w:hideMark/>
          </w:tcPr>
          <w:p w14:paraId="6A677F4F"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 xml:space="preserve">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w:t>
            </w:r>
            <w:r w:rsidRPr="00EB327A">
              <w:rPr>
                <w:rFonts w:eastAsia="Arial" w:cs="Tahoma"/>
                <w:sz w:val="22"/>
                <w:lang w:eastAsia="en-US"/>
              </w:rPr>
              <w:lastRenderedPageBreak/>
              <w:t>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8E5818" w:rsidRPr="00CA36E7" w14:paraId="710A4A91" w14:textId="77777777" w:rsidTr="00E4282E">
        <w:tc>
          <w:tcPr>
            <w:tcW w:w="1024" w:type="pct"/>
            <w:tcBorders>
              <w:top w:val="single" w:sz="4" w:space="0" w:color="auto"/>
              <w:left w:val="single" w:sz="4" w:space="0" w:color="auto"/>
              <w:bottom w:val="single" w:sz="4" w:space="0" w:color="auto"/>
              <w:right w:val="single" w:sz="4" w:space="0" w:color="auto"/>
            </w:tcBorders>
            <w:shd w:val="clear" w:color="auto" w:fill="FF0000"/>
            <w:hideMark/>
          </w:tcPr>
          <w:p w14:paraId="57696B50"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lastRenderedPageBreak/>
              <w:t>major</w:t>
            </w:r>
          </w:p>
        </w:tc>
        <w:tc>
          <w:tcPr>
            <w:tcW w:w="3976" w:type="pct"/>
            <w:tcBorders>
              <w:top w:val="single" w:sz="4" w:space="0" w:color="auto"/>
              <w:left w:val="single" w:sz="4" w:space="0" w:color="auto"/>
              <w:bottom w:val="single" w:sz="4" w:space="0" w:color="auto"/>
              <w:right w:val="single" w:sz="4" w:space="0" w:color="auto"/>
            </w:tcBorders>
            <w:shd w:val="clear" w:color="auto" w:fill="FF0000"/>
            <w:hideMark/>
          </w:tcPr>
          <w:p w14:paraId="0246CBEF"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32DB861A" w14:textId="77777777" w:rsidR="008E5818" w:rsidRPr="00EB327A" w:rsidRDefault="008E5818" w:rsidP="00A6751C">
      <w:pPr>
        <w:rPr>
          <w:rFonts w:eastAsia="Arial" w:cs="Tahoma"/>
          <w:sz w:val="22"/>
          <w:lang w:eastAsia="en-US"/>
        </w:rPr>
      </w:pPr>
    </w:p>
    <w:p w14:paraId="2AB473BB" w14:textId="77777777" w:rsidR="008E5818" w:rsidRPr="00EB327A" w:rsidRDefault="008E5818" w:rsidP="00A6751C">
      <w:pPr>
        <w:rPr>
          <w:rFonts w:eastAsia="Arial" w:cs="Tahoma"/>
          <w:sz w:val="22"/>
          <w:lang w:eastAsia="en-US"/>
        </w:rPr>
      </w:pPr>
      <w:r w:rsidRPr="00EB327A">
        <w:rPr>
          <w:rFonts w:eastAsia="Arial" w:cs="Tahoma"/>
          <w:sz w:val="22"/>
          <w:lang w:eastAsia="en-US"/>
        </w:rPr>
        <w:t xml:space="preserve">For environmental impacts the significance criteria used in this ESIA is shown in </w:t>
      </w:r>
      <w:r w:rsidRPr="00EB327A">
        <w:rPr>
          <w:rFonts w:eastAsia="Arial" w:cs="Tahoma"/>
          <w:sz w:val="22"/>
          <w:lang w:eastAsia="en-US"/>
        </w:rPr>
        <w:fldChar w:fldCharType="begin"/>
      </w:r>
      <w:r w:rsidRPr="00EB327A">
        <w:rPr>
          <w:rFonts w:eastAsia="Arial" w:cs="Tahoma"/>
          <w:sz w:val="22"/>
          <w:lang w:eastAsia="en-US"/>
        </w:rPr>
        <w:instrText xml:space="preserve"> REF _Ref23191538 \h  \* MERGEFORMAT </w:instrText>
      </w:r>
      <w:r w:rsidRPr="00EB327A">
        <w:rPr>
          <w:rFonts w:eastAsia="Arial" w:cs="Tahoma"/>
          <w:sz w:val="22"/>
          <w:lang w:eastAsia="en-US"/>
        </w:rPr>
      </w:r>
      <w:r w:rsidRPr="00EB327A">
        <w:rPr>
          <w:rFonts w:eastAsia="Arial" w:cs="Tahoma"/>
          <w:sz w:val="22"/>
          <w:lang w:eastAsia="en-US"/>
        </w:rPr>
        <w:fldChar w:fldCharType="separate"/>
      </w:r>
      <w:r w:rsidRPr="00EB327A">
        <w:rPr>
          <w:rFonts w:eastAsia="Arial" w:cs="Tahoma"/>
          <w:sz w:val="22"/>
          <w:lang w:val="is-IS" w:eastAsia="en-US"/>
        </w:rPr>
        <w:t xml:space="preserve">Table </w:t>
      </w:r>
      <w:r w:rsidRPr="00EB327A">
        <w:rPr>
          <w:rFonts w:eastAsia="Arial" w:cs="Tahoma"/>
          <w:noProof/>
          <w:sz w:val="22"/>
          <w:lang w:val="is-IS" w:eastAsia="en-US"/>
        </w:rPr>
        <w:t>6</w:t>
      </w:r>
      <w:r w:rsidRPr="00EB327A">
        <w:rPr>
          <w:rFonts w:eastAsia="Arial" w:cs="Tahoma"/>
          <w:noProof/>
          <w:sz w:val="22"/>
          <w:lang w:val="is-IS" w:eastAsia="en-US"/>
        </w:rPr>
        <w:noBreakHyphen/>
        <w:t>2</w:t>
      </w:r>
      <w:r w:rsidRPr="00EB327A">
        <w:rPr>
          <w:rFonts w:eastAsia="Arial" w:cs="Tahoma"/>
          <w:sz w:val="22"/>
          <w:lang w:val="is-IS" w:eastAsia="en-US"/>
        </w:rPr>
        <w:t xml:space="preserve">: </w:t>
      </w:r>
      <w:r w:rsidRPr="00EB327A">
        <w:rPr>
          <w:rFonts w:eastAsia="Arial" w:cs="Tahoma"/>
          <w:sz w:val="22"/>
          <w:lang w:eastAsia="en-US"/>
        </w:rPr>
        <w:fldChar w:fldCharType="end"/>
      </w:r>
      <w:r w:rsidRPr="00EB327A">
        <w:rPr>
          <w:rFonts w:eastAsia="Arial" w:cs="Tahoma"/>
          <w:sz w:val="22"/>
          <w:lang w:eastAsia="en-US"/>
        </w:rPr>
        <w:t>.</w:t>
      </w:r>
    </w:p>
    <w:p w14:paraId="67C89011" w14:textId="77777777" w:rsidR="008E5818" w:rsidRPr="00EB327A" w:rsidRDefault="008E5818" w:rsidP="00C84C16">
      <w:pPr>
        <w:rPr>
          <w:rFonts w:eastAsia="Arial" w:cs="Tahoma"/>
          <w:sz w:val="22"/>
          <w:lang w:eastAsia="en-US"/>
        </w:rPr>
      </w:pPr>
    </w:p>
    <w:p w14:paraId="144BD2CA" w14:textId="78818D03" w:rsidR="008E5818" w:rsidRPr="00EB327A" w:rsidRDefault="008E5818" w:rsidP="00C84C16">
      <w:pPr>
        <w:spacing w:before="120" w:after="120"/>
        <w:rPr>
          <w:rFonts w:eastAsia="Arial" w:cs="Tahoma"/>
          <w:sz w:val="22"/>
          <w:lang w:val="en-US" w:eastAsia="en-US"/>
        </w:rPr>
      </w:pPr>
      <w:bookmarkStart w:id="453" w:name="_Toc105064398"/>
      <w:bookmarkStart w:id="454" w:name="_Toc105155578"/>
      <w:bookmarkStart w:id="455" w:name="_Toc148604155"/>
      <w:r w:rsidRPr="00EB327A">
        <w:rPr>
          <w:rFonts w:eastAsia="Arial" w:cs="Tahoma"/>
          <w:sz w:val="22"/>
          <w:lang w:val="is-IS" w:eastAsia="en-US"/>
        </w:rPr>
        <w:t xml:space="preserve">Table </w:t>
      </w:r>
      <w:r w:rsidR="00345BD7" w:rsidRPr="00CA36E7">
        <w:rPr>
          <w:rFonts w:eastAsia="Arial" w:cs="Tahoma"/>
          <w:sz w:val="22"/>
          <w:lang w:val="is-IS" w:eastAsia="en-US"/>
        </w:rPr>
        <w:fldChar w:fldCharType="begin"/>
      </w:r>
      <w:r w:rsidR="00345BD7" w:rsidRPr="00CA36E7">
        <w:rPr>
          <w:rFonts w:eastAsia="Arial" w:cs="Tahoma"/>
          <w:sz w:val="22"/>
          <w:lang w:val="is-IS" w:eastAsia="en-US"/>
        </w:rPr>
        <w:instrText xml:space="preserve"> STYLEREF 1 \s </w:instrText>
      </w:r>
      <w:r w:rsidR="00345BD7" w:rsidRPr="00CA36E7">
        <w:rPr>
          <w:rFonts w:eastAsia="Arial" w:cs="Tahoma"/>
          <w:sz w:val="22"/>
          <w:lang w:val="is-IS" w:eastAsia="en-US"/>
        </w:rPr>
        <w:fldChar w:fldCharType="separate"/>
      </w:r>
      <w:r w:rsidR="00345BD7" w:rsidRPr="00CA36E7">
        <w:rPr>
          <w:rFonts w:eastAsia="Arial" w:cs="Tahoma"/>
          <w:noProof/>
          <w:sz w:val="22"/>
          <w:lang w:val="is-IS" w:eastAsia="en-US"/>
        </w:rPr>
        <w:t>6</w:t>
      </w:r>
      <w:r w:rsidR="00345BD7" w:rsidRPr="00CA36E7">
        <w:rPr>
          <w:rFonts w:eastAsia="Arial" w:cs="Tahoma"/>
          <w:sz w:val="22"/>
          <w:lang w:val="is-IS" w:eastAsia="en-US"/>
        </w:rPr>
        <w:fldChar w:fldCharType="end"/>
      </w:r>
      <w:r w:rsidR="00345BD7" w:rsidRPr="00CA36E7">
        <w:rPr>
          <w:rFonts w:eastAsia="Arial" w:cs="Tahoma"/>
          <w:sz w:val="22"/>
          <w:lang w:val="is-IS" w:eastAsia="en-US"/>
        </w:rPr>
        <w:noBreakHyphen/>
      </w:r>
      <w:r w:rsidR="00345BD7" w:rsidRPr="00CA36E7">
        <w:rPr>
          <w:rFonts w:eastAsia="Arial" w:cs="Tahoma"/>
          <w:sz w:val="22"/>
          <w:lang w:val="is-IS" w:eastAsia="en-US"/>
        </w:rPr>
        <w:fldChar w:fldCharType="begin"/>
      </w:r>
      <w:r w:rsidR="00345BD7" w:rsidRPr="00CA36E7">
        <w:rPr>
          <w:rFonts w:eastAsia="Arial" w:cs="Tahoma"/>
          <w:sz w:val="22"/>
          <w:lang w:val="is-IS" w:eastAsia="en-US"/>
        </w:rPr>
        <w:instrText xml:space="preserve"> SEQ Table \* ARABIC \s 1 </w:instrText>
      </w:r>
      <w:r w:rsidR="00345BD7" w:rsidRPr="00CA36E7">
        <w:rPr>
          <w:rFonts w:eastAsia="Arial" w:cs="Tahoma"/>
          <w:sz w:val="22"/>
          <w:lang w:val="is-IS" w:eastAsia="en-US"/>
        </w:rPr>
        <w:fldChar w:fldCharType="separate"/>
      </w:r>
      <w:r w:rsidR="00345BD7" w:rsidRPr="00CA36E7">
        <w:rPr>
          <w:rFonts w:eastAsia="Arial" w:cs="Tahoma"/>
          <w:noProof/>
          <w:sz w:val="22"/>
          <w:lang w:val="is-IS" w:eastAsia="en-US"/>
        </w:rPr>
        <w:t>2</w:t>
      </w:r>
      <w:r w:rsidR="00345BD7" w:rsidRPr="00CA36E7">
        <w:rPr>
          <w:rFonts w:eastAsia="Arial" w:cs="Tahoma"/>
          <w:sz w:val="22"/>
          <w:lang w:val="is-IS" w:eastAsia="en-US"/>
        </w:rPr>
        <w:fldChar w:fldCharType="end"/>
      </w:r>
      <w:r w:rsidRPr="00EB327A">
        <w:rPr>
          <w:rFonts w:eastAsia="Arial" w:cs="Tahoma"/>
          <w:sz w:val="22"/>
          <w:lang w:val="is-IS" w:eastAsia="en-US"/>
        </w:rPr>
        <w:t xml:space="preserve">: </w:t>
      </w:r>
      <w:r w:rsidRPr="00EB327A">
        <w:rPr>
          <w:rFonts w:eastAsia="Arial" w:cs="Tahoma"/>
          <w:sz w:val="22"/>
          <w:lang w:val="en-US" w:eastAsia="en-US"/>
        </w:rPr>
        <w:t>Overall Significance Criteria for Environmental Impacts</w:t>
      </w:r>
      <w:bookmarkEnd w:id="453"/>
      <w:bookmarkEnd w:id="454"/>
      <w:bookmarkEnd w:id="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902"/>
        <w:gridCol w:w="2131"/>
        <w:gridCol w:w="2132"/>
      </w:tblGrid>
      <w:tr w:rsidR="008E5818" w:rsidRPr="00CA36E7" w14:paraId="3C2291A9" w14:textId="77777777" w:rsidTr="008E5818">
        <w:tc>
          <w:tcPr>
            <w:tcW w:w="1383" w:type="pct"/>
            <w:vMerge w:val="restart"/>
            <w:tcBorders>
              <w:top w:val="single" w:sz="4" w:space="0" w:color="auto"/>
              <w:left w:val="single" w:sz="4" w:space="0" w:color="auto"/>
              <w:bottom w:val="single" w:sz="4" w:space="0" w:color="auto"/>
              <w:right w:val="single" w:sz="4" w:space="0" w:color="auto"/>
            </w:tcBorders>
            <w:shd w:val="clear" w:color="auto" w:fill="A3B2C6"/>
            <w:hideMark/>
          </w:tcPr>
          <w:p w14:paraId="3BE25777" w14:textId="77777777" w:rsidR="008E5818" w:rsidRPr="00EB327A" w:rsidRDefault="008E5818" w:rsidP="00C84C16">
            <w:pPr>
              <w:rPr>
                <w:rFonts w:eastAsia="Arial" w:cs="Tahoma"/>
                <w:b/>
                <w:bCs/>
                <w:sz w:val="22"/>
                <w:lang w:eastAsia="en-US"/>
              </w:rPr>
            </w:pPr>
            <w:r w:rsidRPr="00EB327A">
              <w:rPr>
                <w:rFonts w:eastAsia="Arial" w:cs="Tahoma"/>
                <w:b/>
                <w:bCs/>
                <w:sz w:val="22"/>
                <w:lang w:eastAsia="en-US"/>
              </w:rPr>
              <w:t>Receptor sensitivity (or resource value)</w:t>
            </w:r>
          </w:p>
          <w:p w14:paraId="75424007" w14:textId="77777777" w:rsidR="008E5818" w:rsidRPr="00EB327A" w:rsidRDefault="008E5818" w:rsidP="00C84C16">
            <w:pPr>
              <w:ind w:left="360" w:hanging="360"/>
              <w:rPr>
                <w:rFonts w:eastAsia="Arial" w:cs="Tahoma"/>
                <w:b/>
                <w:bCs/>
                <w:sz w:val="22"/>
                <w:lang w:eastAsia="en-US"/>
              </w:rPr>
            </w:pPr>
            <w:r w:rsidRPr="00EB327A">
              <w:rPr>
                <w:rFonts w:eastAsia="Arial" w:cs="Tahoma"/>
                <w:b/>
                <w:bCs/>
                <w:sz w:val="22"/>
                <w:lang w:eastAsia="en-US"/>
              </w:rPr>
              <w:t>Low</w:t>
            </w:r>
          </w:p>
        </w:tc>
        <w:tc>
          <w:tcPr>
            <w:tcW w:w="3617" w:type="pct"/>
            <w:gridSpan w:val="3"/>
            <w:tcBorders>
              <w:top w:val="single" w:sz="4" w:space="0" w:color="auto"/>
              <w:left w:val="single" w:sz="4" w:space="0" w:color="auto"/>
              <w:bottom w:val="single" w:sz="4" w:space="0" w:color="auto"/>
              <w:right w:val="single" w:sz="4" w:space="0" w:color="auto"/>
            </w:tcBorders>
            <w:shd w:val="clear" w:color="auto" w:fill="A3B2C6"/>
            <w:hideMark/>
          </w:tcPr>
          <w:p w14:paraId="099F378B" w14:textId="77777777" w:rsidR="008E5818" w:rsidRPr="00EB327A" w:rsidRDefault="008E5818" w:rsidP="00C84C16">
            <w:pPr>
              <w:ind w:left="360" w:hanging="360"/>
              <w:rPr>
                <w:rFonts w:eastAsia="Arial" w:cs="Tahoma"/>
                <w:b/>
                <w:bCs/>
                <w:sz w:val="22"/>
                <w:lang w:eastAsia="en-US"/>
              </w:rPr>
            </w:pPr>
            <w:r w:rsidRPr="00EB327A">
              <w:rPr>
                <w:rFonts w:eastAsia="Arial" w:cs="Tahoma"/>
                <w:b/>
                <w:bCs/>
                <w:sz w:val="22"/>
                <w:lang w:eastAsia="en-US"/>
              </w:rPr>
              <w:t xml:space="preserve">Impact Magnitude </w:t>
            </w:r>
          </w:p>
        </w:tc>
      </w:tr>
      <w:tr w:rsidR="008E5818" w:rsidRPr="00CA36E7" w14:paraId="0E074B31" w14:textId="77777777" w:rsidTr="008E5818">
        <w:tc>
          <w:tcPr>
            <w:tcW w:w="0" w:type="auto"/>
            <w:vMerge/>
            <w:tcBorders>
              <w:top w:val="single" w:sz="4" w:space="0" w:color="auto"/>
              <w:left w:val="single" w:sz="4" w:space="0" w:color="auto"/>
              <w:bottom w:val="single" w:sz="4" w:space="0" w:color="auto"/>
              <w:right w:val="single" w:sz="4" w:space="0" w:color="auto"/>
            </w:tcBorders>
            <w:vAlign w:val="center"/>
            <w:hideMark/>
          </w:tcPr>
          <w:p w14:paraId="153AC2C9" w14:textId="77777777" w:rsidR="008E5818" w:rsidRPr="00EB327A" w:rsidRDefault="008E5818" w:rsidP="00C84C16">
            <w:pPr>
              <w:jc w:val="left"/>
              <w:rPr>
                <w:rFonts w:eastAsia="Arial" w:cs="Tahoma"/>
                <w:b/>
                <w:bCs/>
                <w:sz w:val="22"/>
                <w:lang w:eastAsia="en-US"/>
              </w:rPr>
            </w:pPr>
          </w:p>
        </w:tc>
        <w:tc>
          <w:tcPr>
            <w:tcW w:w="1116" w:type="pct"/>
            <w:tcBorders>
              <w:top w:val="single" w:sz="4" w:space="0" w:color="auto"/>
              <w:left w:val="single" w:sz="4" w:space="0" w:color="auto"/>
              <w:bottom w:val="single" w:sz="4" w:space="0" w:color="auto"/>
              <w:right w:val="single" w:sz="4" w:space="0" w:color="auto"/>
            </w:tcBorders>
            <w:shd w:val="clear" w:color="auto" w:fill="A3B2C6"/>
            <w:hideMark/>
          </w:tcPr>
          <w:p w14:paraId="0A4F49F4" w14:textId="77777777" w:rsidR="008E5818" w:rsidRPr="00EB327A" w:rsidRDefault="008E5818" w:rsidP="00A6751C">
            <w:pPr>
              <w:ind w:left="360" w:hanging="360"/>
              <w:rPr>
                <w:rFonts w:eastAsia="Arial" w:cs="Tahoma"/>
                <w:b/>
                <w:bCs/>
                <w:sz w:val="22"/>
                <w:lang w:eastAsia="en-US"/>
              </w:rPr>
            </w:pPr>
            <w:r w:rsidRPr="00EB327A">
              <w:rPr>
                <w:rFonts w:eastAsia="Arial" w:cs="Tahoma"/>
                <w:b/>
                <w:bCs/>
                <w:sz w:val="22"/>
                <w:lang w:eastAsia="en-US"/>
              </w:rPr>
              <w:t>Low</w:t>
            </w:r>
          </w:p>
        </w:tc>
        <w:tc>
          <w:tcPr>
            <w:tcW w:w="1250" w:type="pct"/>
            <w:tcBorders>
              <w:top w:val="single" w:sz="4" w:space="0" w:color="auto"/>
              <w:left w:val="single" w:sz="4" w:space="0" w:color="auto"/>
              <w:bottom w:val="single" w:sz="4" w:space="0" w:color="auto"/>
              <w:right w:val="single" w:sz="4" w:space="0" w:color="auto"/>
            </w:tcBorders>
            <w:shd w:val="clear" w:color="auto" w:fill="A3B2C6"/>
            <w:hideMark/>
          </w:tcPr>
          <w:p w14:paraId="1ED4BA35" w14:textId="77777777" w:rsidR="008E5818" w:rsidRPr="00EB327A" w:rsidRDefault="008E5818" w:rsidP="00C84C16">
            <w:pPr>
              <w:ind w:left="360" w:hanging="360"/>
              <w:rPr>
                <w:rFonts w:eastAsia="Arial" w:cs="Tahoma"/>
                <w:b/>
                <w:bCs/>
                <w:sz w:val="22"/>
                <w:lang w:eastAsia="en-US"/>
              </w:rPr>
            </w:pPr>
            <w:r w:rsidRPr="00EB327A">
              <w:rPr>
                <w:rFonts w:eastAsia="Arial" w:cs="Tahoma"/>
                <w:b/>
                <w:bCs/>
                <w:sz w:val="22"/>
                <w:lang w:eastAsia="en-US"/>
              </w:rPr>
              <w:t>Medium</w:t>
            </w:r>
          </w:p>
        </w:tc>
        <w:tc>
          <w:tcPr>
            <w:tcW w:w="1250" w:type="pct"/>
            <w:tcBorders>
              <w:top w:val="single" w:sz="4" w:space="0" w:color="auto"/>
              <w:left w:val="single" w:sz="4" w:space="0" w:color="auto"/>
              <w:bottom w:val="single" w:sz="4" w:space="0" w:color="auto"/>
              <w:right w:val="single" w:sz="4" w:space="0" w:color="auto"/>
            </w:tcBorders>
            <w:shd w:val="clear" w:color="auto" w:fill="A3B2C6"/>
            <w:hideMark/>
          </w:tcPr>
          <w:p w14:paraId="61F84F4E" w14:textId="77777777" w:rsidR="008E5818" w:rsidRPr="00EB327A" w:rsidRDefault="008E5818" w:rsidP="00C84C16">
            <w:pPr>
              <w:ind w:left="360" w:hanging="360"/>
              <w:rPr>
                <w:rFonts w:eastAsia="Arial" w:cs="Tahoma"/>
                <w:b/>
                <w:bCs/>
                <w:sz w:val="22"/>
                <w:lang w:eastAsia="en-US"/>
              </w:rPr>
            </w:pPr>
            <w:r w:rsidRPr="00EB327A">
              <w:rPr>
                <w:rFonts w:eastAsia="Arial" w:cs="Tahoma"/>
                <w:b/>
                <w:bCs/>
                <w:sz w:val="22"/>
                <w:lang w:eastAsia="en-US"/>
              </w:rPr>
              <w:t>High</w:t>
            </w:r>
          </w:p>
        </w:tc>
      </w:tr>
      <w:tr w:rsidR="008E5818" w:rsidRPr="00CA36E7" w14:paraId="0F45832C" w14:textId="77777777" w:rsidTr="008E5818">
        <w:tc>
          <w:tcPr>
            <w:tcW w:w="0" w:type="auto"/>
            <w:vMerge/>
            <w:tcBorders>
              <w:top w:val="single" w:sz="4" w:space="0" w:color="auto"/>
              <w:left w:val="single" w:sz="4" w:space="0" w:color="auto"/>
              <w:bottom w:val="single" w:sz="4" w:space="0" w:color="auto"/>
              <w:right w:val="single" w:sz="4" w:space="0" w:color="auto"/>
            </w:tcBorders>
            <w:vAlign w:val="center"/>
            <w:hideMark/>
          </w:tcPr>
          <w:p w14:paraId="48DC40D6" w14:textId="77777777" w:rsidR="008E5818" w:rsidRPr="00EB327A" w:rsidRDefault="008E5818" w:rsidP="00C84C16">
            <w:pPr>
              <w:jc w:val="left"/>
              <w:rPr>
                <w:rFonts w:eastAsia="Arial" w:cs="Tahoma"/>
                <w:b/>
                <w:bCs/>
                <w:sz w:val="22"/>
                <w:lang w:eastAsia="en-US"/>
              </w:rPr>
            </w:pPr>
          </w:p>
        </w:tc>
        <w:tc>
          <w:tcPr>
            <w:tcW w:w="1116" w:type="pct"/>
            <w:tcBorders>
              <w:top w:val="single" w:sz="4" w:space="0" w:color="auto"/>
              <w:left w:val="single" w:sz="4" w:space="0" w:color="auto"/>
              <w:bottom w:val="single" w:sz="4" w:space="0" w:color="auto"/>
              <w:right w:val="single" w:sz="4" w:space="0" w:color="auto"/>
            </w:tcBorders>
            <w:shd w:val="clear" w:color="auto" w:fill="FFFF00"/>
            <w:hideMark/>
          </w:tcPr>
          <w:p w14:paraId="44B027C3"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t>Minor</w:t>
            </w:r>
          </w:p>
        </w:tc>
        <w:tc>
          <w:tcPr>
            <w:tcW w:w="1250" w:type="pct"/>
            <w:tcBorders>
              <w:top w:val="single" w:sz="4" w:space="0" w:color="auto"/>
              <w:left w:val="single" w:sz="4" w:space="0" w:color="auto"/>
              <w:bottom w:val="single" w:sz="4" w:space="0" w:color="auto"/>
              <w:right w:val="single" w:sz="4" w:space="0" w:color="auto"/>
            </w:tcBorders>
            <w:shd w:val="clear" w:color="auto" w:fill="FFFF00"/>
            <w:hideMark/>
          </w:tcPr>
          <w:p w14:paraId="34F22B66"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Minor</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4977AD70"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Medium</w:t>
            </w:r>
          </w:p>
        </w:tc>
      </w:tr>
      <w:tr w:rsidR="008E5818" w:rsidRPr="00CA36E7" w14:paraId="0B2D8756" w14:textId="77777777" w:rsidTr="008E5818">
        <w:tc>
          <w:tcPr>
            <w:tcW w:w="1383" w:type="pct"/>
            <w:tcBorders>
              <w:top w:val="single" w:sz="4" w:space="0" w:color="auto"/>
              <w:left w:val="single" w:sz="4" w:space="0" w:color="auto"/>
              <w:bottom w:val="single" w:sz="4" w:space="0" w:color="auto"/>
              <w:right w:val="single" w:sz="4" w:space="0" w:color="auto"/>
            </w:tcBorders>
            <w:shd w:val="clear" w:color="auto" w:fill="A3B2C6"/>
            <w:hideMark/>
          </w:tcPr>
          <w:p w14:paraId="78C5EE85" w14:textId="77777777" w:rsidR="008E5818" w:rsidRPr="00EB327A" w:rsidRDefault="008E5818" w:rsidP="00A6751C">
            <w:pPr>
              <w:ind w:left="360" w:hanging="360"/>
              <w:rPr>
                <w:rFonts w:eastAsia="Arial" w:cs="Tahoma"/>
                <w:b/>
                <w:bCs/>
                <w:sz w:val="22"/>
                <w:lang w:eastAsia="en-US"/>
              </w:rPr>
            </w:pPr>
            <w:r w:rsidRPr="00EB327A">
              <w:rPr>
                <w:rFonts w:eastAsia="Arial" w:cs="Tahoma"/>
                <w:b/>
                <w:bCs/>
                <w:sz w:val="22"/>
                <w:lang w:eastAsia="en-US"/>
              </w:rPr>
              <w:t>Medium</w:t>
            </w:r>
          </w:p>
        </w:tc>
        <w:tc>
          <w:tcPr>
            <w:tcW w:w="1116" w:type="pct"/>
            <w:tcBorders>
              <w:top w:val="single" w:sz="4" w:space="0" w:color="auto"/>
              <w:left w:val="single" w:sz="4" w:space="0" w:color="auto"/>
              <w:bottom w:val="single" w:sz="4" w:space="0" w:color="auto"/>
              <w:right w:val="single" w:sz="4" w:space="0" w:color="auto"/>
            </w:tcBorders>
            <w:shd w:val="clear" w:color="auto" w:fill="FFFF00"/>
            <w:hideMark/>
          </w:tcPr>
          <w:p w14:paraId="5C5C65B7"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Minor</w:t>
            </w:r>
          </w:p>
        </w:tc>
        <w:tc>
          <w:tcPr>
            <w:tcW w:w="1250" w:type="pct"/>
            <w:tcBorders>
              <w:top w:val="single" w:sz="4" w:space="0" w:color="auto"/>
              <w:left w:val="single" w:sz="4" w:space="0" w:color="auto"/>
              <w:bottom w:val="single" w:sz="4" w:space="0" w:color="auto"/>
              <w:right w:val="single" w:sz="4" w:space="0" w:color="auto"/>
            </w:tcBorders>
            <w:shd w:val="clear" w:color="auto" w:fill="FFC000"/>
            <w:hideMark/>
          </w:tcPr>
          <w:p w14:paraId="5FB711FE"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 xml:space="preserve">Medium </w:t>
            </w:r>
          </w:p>
        </w:tc>
        <w:tc>
          <w:tcPr>
            <w:tcW w:w="1250" w:type="pct"/>
            <w:tcBorders>
              <w:top w:val="single" w:sz="4" w:space="0" w:color="auto"/>
              <w:left w:val="single" w:sz="4" w:space="0" w:color="auto"/>
              <w:bottom w:val="single" w:sz="4" w:space="0" w:color="auto"/>
              <w:right w:val="single" w:sz="4" w:space="0" w:color="auto"/>
            </w:tcBorders>
            <w:shd w:val="clear" w:color="auto" w:fill="FF0000"/>
            <w:hideMark/>
          </w:tcPr>
          <w:p w14:paraId="0D3A286D"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Major</w:t>
            </w:r>
          </w:p>
        </w:tc>
      </w:tr>
      <w:tr w:rsidR="008E5818" w:rsidRPr="00CA36E7" w14:paraId="4557A7CC" w14:textId="77777777" w:rsidTr="008E5818">
        <w:tc>
          <w:tcPr>
            <w:tcW w:w="1383" w:type="pct"/>
            <w:tcBorders>
              <w:top w:val="single" w:sz="4" w:space="0" w:color="auto"/>
              <w:left w:val="single" w:sz="4" w:space="0" w:color="auto"/>
              <w:bottom w:val="single" w:sz="4" w:space="0" w:color="auto"/>
              <w:right w:val="single" w:sz="4" w:space="0" w:color="auto"/>
            </w:tcBorders>
            <w:shd w:val="clear" w:color="auto" w:fill="A3B2C6"/>
            <w:hideMark/>
          </w:tcPr>
          <w:p w14:paraId="6CADA862" w14:textId="77777777" w:rsidR="008E5818" w:rsidRPr="00EB327A" w:rsidRDefault="008E5818" w:rsidP="00A6751C">
            <w:pPr>
              <w:ind w:left="360" w:hanging="360"/>
              <w:rPr>
                <w:rFonts w:eastAsia="Arial" w:cs="Tahoma"/>
                <w:b/>
                <w:bCs/>
                <w:sz w:val="22"/>
                <w:lang w:eastAsia="en-US"/>
              </w:rPr>
            </w:pPr>
            <w:r w:rsidRPr="00EB327A">
              <w:rPr>
                <w:rFonts w:eastAsia="Arial" w:cs="Tahoma"/>
                <w:b/>
                <w:bCs/>
                <w:sz w:val="22"/>
                <w:lang w:eastAsia="en-US"/>
              </w:rPr>
              <w:t>High</w:t>
            </w:r>
          </w:p>
        </w:tc>
        <w:tc>
          <w:tcPr>
            <w:tcW w:w="1116" w:type="pct"/>
            <w:tcBorders>
              <w:top w:val="single" w:sz="4" w:space="0" w:color="auto"/>
              <w:left w:val="single" w:sz="4" w:space="0" w:color="auto"/>
              <w:bottom w:val="single" w:sz="4" w:space="0" w:color="auto"/>
              <w:right w:val="single" w:sz="4" w:space="0" w:color="auto"/>
            </w:tcBorders>
            <w:shd w:val="clear" w:color="auto" w:fill="FFC000"/>
            <w:hideMark/>
          </w:tcPr>
          <w:p w14:paraId="5D21B601"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Medium</w:t>
            </w:r>
          </w:p>
        </w:tc>
        <w:tc>
          <w:tcPr>
            <w:tcW w:w="1250" w:type="pct"/>
            <w:tcBorders>
              <w:top w:val="single" w:sz="4" w:space="0" w:color="auto"/>
              <w:left w:val="single" w:sz="4" w:space="0" w:color="auto"/>
              <w:bottom w:val="single" w:sz="4" w:space="0" w:color="auto"/>
              <w:right w:val="single" w:sz="4" w:space="0" w:color="auto"/>
            </w:tcBorders>
            <w:shd w:val="clear" w:color="auto" w:fill="FF0000"/>
            <w:hideMark/>
          </w:tcPr>
          <w:p w14:paraId="71502EAF"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Major</w:t>
            </w:r>
          </w:p>
        </w:tc>
        <w:tc>
          <w:tcPr>
            <w:tcW w:w="1250" w:type="pct"/>
            <w:tcBorders>
              <w:top w:val="single" w:sz="4" w:space="0" w:color="auto"/>
              <w:left w:val="single" w:sz="4" w:space="0" w:color="auto"/>
              <w:bottom w:val="single" w:sz="4" w:space="0" w:color="auto"/>
              <w:right w:val="single" w:sz="4" w:space="0" w:color="auto"/>
            </w:tcBorders>
            <w:shd w:val="clear" w:color="auto" w:fill="FF0000"/>
            <w:hideMark/>
          </w:tcPr>
          <w:p w14:paraId="2C1BE61D"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Major</w:t>
            </w:r>
          </w:p>
        </w:tc>
      </w:tr>
    </w:tbl>
    <w:p w14:paraId="4ECD1EF7" w14:textId="77777777" w:rsidR="008E5818" w:rsidRPr="00EB327A" w:rsidRDefault="008E5818" w:rsidP="00A6751C">
      <w:pPr>
        <w:rPr>
          <w:rFonts w:eastAsia="Arial" w:cs="Tahoma"/>
          <w:sz w:val="22"/>
          <w:lang w:eastAsia="en-US"/>
        </w:rPr>
      </w:pPr>
    </w:p>
    <w:p w14:paraId="2E29CC1D" w14:textId="77777777" w:rsidR="008E5818" w:rsidRPr="00EB327A" w:rsidRDefault="008E5818" w:rsidP="00C84C16">
      <w:pPr>
        <w:rPr>
          <w:rFonts w:eastAsia="Arial" w:cs="Tahoma"/>
          <w:sz w:val="22"/>
          <w:lang w:eastAsia="en-US"/>
        </w:rPr>
      </w:pPr>
      <w:r w:rsidRPr="00EB327A">
        <w:rPr>
          <w:rFonts w:eastAsia="Arial" w:cs="Tahoma"/>
          <w:sz w:val="22"/>
          <w:lang w:eastAsia="en-US"/>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licence to operate.</w:t>
      </w:r>
    </w:p>
    <w:p w14:paraId="14883AF9" w14:textId="77777777" w:rsidR="008E5818" w:rsidRPr="00EB327A" w:rsidRDefault="008E5818" w:rsidP="00C84C16">
      <w:pPr>
        <w:rPr>
          <w:rFonts w:eastAsia="Arial" w:cs="Tahoma"/>
          <w:sz w:val="22"/>
          <w:lang w:eastAsia="en-US"/>
        </w:rPr>
      </w:pPr>
    </w:p>
    <w:p w14:paraId="494B0C0B" w14:textId="77777777" w:rsidR="008E5818" w:rsidRPr="00EB327A" w:rsidRDefault="008E5818" w:rsidP="00C84C16">
      <w:pPr>
        <w:pStyle w:val="Heading2"/>
        <w:ind w:right="-12"/>
        <w:rPr>
          <w:rFonts w:cs="Tahoma"/>
          <w:sz w:val="22"/>
          <w:szCs w:val="22"/>
          <w:lang w:eastAsia="en-US"/>
        </w:rPr>
      </w:pPr>
      <w:bookmarkStart w:id="456" w:name="_Toc105064478"/>
      <w:bookmarkStart w:id="457" w:name="_Toc105155481"/>
      <w:bookmarkStart w:id="458" w:name="_Toc148604001"/>
      <w:r w:rsidRPr="00EB327A">
        <w:rPr>
          <w:rFonts w:cs="Tahoma"/>
          <w:sz w:val="22"/>
          <w:szCs w:val="22"/>
          <w:lang w:eastAsia="en-US"/>
        </w:rPr>
        <w:lastRenderedPageBreak/>
        <w:t>Magnitude of Impact</w:t>
      </w:r>
      <w:bookmarkEnd w:id="456"/>
      <w:bookmarkEnd w:id="457"/>
      <w:bookmarkEnd w:id="458"/>
    </w:p>
    <w:p w14:paraId="5F19D491" w14:textId="77777777" w:rsidR="008E5818" w:rsidRPr="00EB327A" w:rsidRDefault="008E5818" w:rsidP="00C84C16">
      <w:pPr>
        <w:rPr>
          <w:rFonts w:eastAsia="Arial" w:cs="Tahoma"/>
          <w:sz w:val="22"/>
          <w:lang w:eastAsia="en-US"/>
        </w:rPr>
      </w:pPr>
      <w:r w:rsidRPr="00EB327A">
        <w:rPr>
          <w:rFonts w:eastAsia="Arial" w:cs="Tahoma"/>
          <w:sz w:val="22"/>
          <w:lang w:eastAsia="en-US"/>
        </w:rPr>
        <w:t>The impact assessment describes what will happen by predicting the magnitude of impacts and quantifying these to the extent practical. The term ‘magnitude’ covers all the dimensions of the predicted impact to the natural and social environment including:</w:t>
      </w:r>
    </w:p>
    <w:p w14:paraId="7CFC9EF5" w14:textId="77777777" w:rsidR="008E5818" w:rsidRPr="00EB327A" w:rsidRDefault="008E5818" w:rsidP="00652725">
      <w:pPr>
        <w:numPr>
          <w:ilvl w:val="0"/>
          <w:numId w:val="69"/>
        </w:numPr>
        <w:spacing w:after="120"/>
        <w:rPr>
          <w:rFonts w:eastAsia="Arial" w:cs="Tahoma"/>
          <w:sz w:val="22"/>
          <w:lang w:eastAsia="en-US"/>
        </w:rPr>
      </w:pPr>
      <w:r w:rsidRPr="00EB327A">
        <w:rPr>
          <w:rFonts w:eastAsia="Arial" w:cs="Tahoma"/>
          <w:sz w:val="22"/>
          <w:lang w:eastAsia="en-US"/>
        </w:rPr>
        <w:t>the nature of the change (what resource or receptor is affected and how);</w:t>
      </w:r>
    </w:p>
    <w:p w14:paraId="026B0682" w14:textId="77777777" w:rsidR="008E5818" w:rsidRPr="00EB327A" w:rsidRDefault="008E5818" w:rsidP="00652725">
      <w:pPr>
        <w:numPr>
          <w:ilvl w:val="0"/>
          <w:numId w:val="69"/>
        </w:numPr>
        <w:spacing w:after="120"/>
        <w:rPr>
          <w:rFonts w:eastAsia="Arial" w:cs="Tahoma"/>
          <w:sz w:val="22"/>
          <w:lang w:eastAsia="en-US"/>
        </w:rPr>
      </w:pPr>
      <w:r w:rsidRPr="00EB327A">
        <w:rPr>
          <w:rFonts w:eastAsia="Arial" w:cs="Tahoma"/>
          <w:sz w:val="22"/>
          <w:lang w:eastAsia="en-US"/>
        </w:rPr>
        <w:t>the spatial extent of the area impacted, or proportion of the population or community affected;</w:t>
      </w:r>
    </w:p>
    <w:p w14:paraId="5EE5531C" w14:textId="77777777" w:rsidR="008E5818" w:rsidRPr="00EB327A" w:rsidRDefault="008E5818" w:rsidP="00652725">
      <w:pPr>
        <w:numPr>
          <w:ilvl w:val="0"/>
          <w:numId w:val="69"/>
        </w:numPr>
        <w:spacing w:after="120"/>
        <w:rPr>
          <w:rFonts w:eastAsia="Arial" w:cs="Tahoma"/>
          <w:sz w:val="22"/>
          <w:lang w:eastAsia="en-US"/>
        </w:rPr>
      </w:pPr>
      <w:r w:rsidRPr="00EB327A">
        <w:rPr>
          <w:rFonts w:eastAsia="Arial" w:cs="Tahoma"/>
          <w:sz w:val="22"/>
          <w:lang w:eastAsia="en-US"/>
        </w:rPr>
        <w:t>its temporal extent (i.e., duration, frequency, reversibility); and</w:t>
      </w:r>
    </w:p>
    <w:p w14:paraId="1EB2479F" w14:textId="77777777" w:rsidR="008E5818" w:rsidRPr="00EB327A" w:rsidRDefault="008E5818" w:rsidP="00652725">
      <w:pPr>
        <w:numPr>
          <w:ilvl w:val="0"/>
          <w:numId w:val="69"/>
        </w:numPr>
        <w:spacing w:after="120"/>
        <w:rPr>
          <w:rFonts w:eastAsia="Arial" w:cs="Tahoma"/>
          <w:sz w:val="22"/>
          <w:lang w:eastAsia="en-US"/>
        </w:rPr>
      </w:pPr>
      <w:r w:rsidRPr="00EB327A">
        <w:rPr>
          <w:rFonts w:eastAsia="Arial" w:cs="Tahoma"/>
          <w:sz w:val="22"/>
          <w:lang w:eastAsia="en-US"/>
        </w:rPr>
        <w:t>where relevant (accidental or unplanned events), the probability of the impact occurring.</w:t>
      </w:r>
    </w:p>
    <w:p w14:paraId="38725F33" w14:textId="77777777" w:rsidR="008E5818" w:rsidRPr="00EB327A" w:rsidRDefault="008E5818" w:rsidP="00C84C16">
      <w:pPr>
        <w:rPr>
          <w:rFonts w:eastAsia="Arial" w:cs="Tahoma"/>
          <w:sz w:val="22"/>
          <w:lang w:eastAsia="en-US"/>
        </w:rPr>
      </w:pPr>
      <w:r w:rsidRPr="00EB327A">
        <w:rPr>
          <w:rFonts w:eastAsia="Arial" w:cs="Tahoma"/>
          <w:sz w:val="22"/>
          <w:lang w:eastAsia="en-US"/>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16BB0976" w14:textId="77777777" w:rsidR="008E5818" w:rsidRPr="00EB327A" w:rsidRDefault="008E5818" w:rsidP="00C84C16">
      <w:pPr>
        <w:rPr>
          <w:rFonts w:eastAsia="Arial" w:cs="Tahoma"/>
          <w:sz w:val="22"/>
          <w:lang w:eastAsia="en-US"/>
        </w:rPr>
      </w:pPr>
    </w:p>
    <w:p w14:paraId="2066B6DB" w14:textId="77777777" w:rsidR="008E5818" w:rsidRPr="00EB327A" w:rsidRDefault="008E5818" w:rsidP="00C84C16">
      <w:pPr>
        <w:pStyle w:val="Heading2"/>
        <w:ind w:right="-12"/>
        <w:rPr>
          <w:rFonts w:cs="Tahoma"/>
          <w:sz w:val="22"/>
          <w:szCs w:val="22"/>
          <w:lang w:eastAsia="en-US"/>
        </w:rPr>
      </w:pPr>
      <w:bookmarkStart w:id="459" w:name="_Toc105064479"/>
      <w:bookmarkStart w:id="460" w:name="_Toc105155482"/>
      <w:bookmarkStart w:id="461" w:name="_Toc148604002"/>
      <w:r w:rsidRPr="00EB327A">
        <w:rPr>
          <w:rFonts w:cs="Tahoma"/>
          <w:sz w:val="22"/>
          <w:szCs w:val="22"/>
          <w:lang w:eastAsia="en-US"/>
        </w:rPr>
        <w:t>Sensitivity of Resources and Receptors</w:t>
      </w:r>
      <w:bookmarkEnd w:id="459"/>
      <w:bookmarkEnd w:id="460"/>
      <w:bookmarkEnd w:id="461"/>
    </w:p>
    <w:p w14:paraId="1F81B1DF" w14:textId="77777777" w:rsidR="008E5818" w:rsidRPr="00EB327A" w:rsidRDefault="008E5818" w:rsidP="00C84C16">
      <w:pPr>
        <w:rPr>
          <w:rFonts w:eastAsia="Arial" w:cs="Tahoma"/>
          <w:sz w:val="22"/>
          <w:lang w:eastAsia="en-US"/>
        </w:rPr>
      </w:pPr>
      <w:r w:rsidRPr="00EB327A">
        <w:rPr>
          <w:rFonts w:eastAsia="Arial" w:cs="Tahoma"/>
          <w:sz w:val="22"/>
          <w:lang w:eastAsia="en-US"/>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4D918856" w14:textId="77777777" w:rsidR="008E5818" w:rsidRPr="00EB327A" w:rsidRDefault="008E5818" w:rsidP="00C84C16">
      <w:pPr>
        <w:rPr>
          <w:rFonts w:eastAsia="Arial" w:cs="Tahoma"/>
          <w:sz w:val="22"/>
          <w:lang w:eastAsia="en-US"/>
        </w:rPr>
      </w:pPr>
      <w:r w:rsidRPr="00EB327A">
        <w:rPr>
          <w:rFonts w:eastAsia="Arial" w:cs="Tahoma"/>
          <w:sz w:val="22"/>
          <w:lang w:eastAsia="en-US"/>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63281A4A" w14:textId="77777777" w:rsidR="008E5818" w:rsidRPr="00EB327A" w:rsidRDefault="008E5818" w:rsidP="00C84C16">
      <w:pPr>
        <w:rPr>
          <w:rFonts w:eastAsia="Arial" w:cs="Tahoma"/>
          <w:sz w:val="22"/>
          <w:lang w:eastAsia="en-US"/>
        </w:rPr>
      </w:pPr>
    </w:p>
    <w:p w14:paraId="14857AED" w14:textId="77777777" w:rsidR="008E5818" w:rsidRPr="00EB327A" w:rsidRDefault="008E5818" w:rsidP="00C84C16">
      <w:pPr>
        <w:pStyle w:val="Heading2"/>
        <w:ind w:right="-12"/>
        <w:rPr>
          <w:rFonts w:cs="Tahoma"/>
          <w:sz w:val="22"/>
          <w:szCs w:val="22"/>
          <w:lang w:eastAsia="en-US"/>
        </w:rPr>
      </w:pPr>
      <w:bookmarkStart w:id="462" w:name="_Toc105064480"/>
      <w:bookmarkStart w:id="463" w:name="_Toc105155483"/>
      <w:bookmarkStart w:id="464" w:name="_Toc148604003"/>
      <w:r w:rsidRPr="00EB327A">
        <w:rPr>
          <w:rFonts w:cs="Tahoma"/>
          <w:sz w:val="22"/>
          <w:szCs w:val="22"/>
          <w:lang w:eastAsia="en-US"/>
        </w:rPr>
        <w:t>Likelihood</w:t>
      </w:r>
      <w:bookmarkEnd w:id="462"/>
      <w:bookmarkEnd w:id="463"/>
      <w:bookmarkEnd w:id="464"/>
    </w:p>
    <w:p w14:paraId="5FC99B1B" w14:textId="77777777" w:rsidR="008E5818" w:rsidRPr="00EB327A" w:rsidRDefault="008E5818" w:rsidP="00C84C16">
      <w:pPr>
        <w:rPr>
          <w:rFonts w:eastAsia="Arial" w:cs="Tahoma"/>
          <w:sz w:val="22"/>
          <w:lang w:eastAsia="en-US"/>
        </w:rPr>
      </w:pPr>
      <w:r w:rsidRPr="00EB327A">
        <w:rPr>
          <w:rFonts w:eastAsia="Arial" w:cs="Tahoma"/>
          <w:sz w:val="22"/>
          <w:lang w:eastAsia="en-US"/>
        </w:rPr>
        <w:t xml:space="preserve">Terms used to define likelihood of occurrence of an impact are explained in </w:t>
      </w:r>
      <w:r w:rsidRPr="00EB327A">
        <w:rPr>
          <w:rFonts w:eastAsia="Arial" w:cs="Tahoma"/>
          <w:sz w:val="22"/>
          <w:lang w:eastAsia="en-US"/>
        </w:rPr>
        <w:fldChar w:fldCharType="begin"/>
      </w:r>
      <w:r w:rsidRPr="00EB327A">
        <w:rPr>
          <w:rFonts w:eastAsia="Arial" w:cs="Tahoma"/>
          <w:sz w:val="22"/>
          <w:lang w:eastAsia="en-US"/>
        </w:rPr>
        <w:instrText xml:space="preserve"> REF _Ref23191596 \h  \* MERGEFORMAT </w:instrText>
      </w:r>
      <w:r w:rsidRPr="00EB327A">
        <w:rPr>
          <w:rFonts w:eastAsia="Arial" w:cs="Tahoma"/>
          <w:sz w:val="22"/>
          <w:lang w:eastAsia="en-US"/>
        </w:rPr>
      </w:r>
      <w:r w:rsidRPr="00EB327A">
        <w:rPr>
          <w:rFonts w:eastAsia="Arial" w:cs="Tahoma"/>
          <w:sz w:val="22"/>
          <w:lang w:eastAsia="en-US"/>
        </w:rPr>
        <w:fldChar w:fldCharType="separate"/>
      </w:r>
      <w:r w:rsidRPr="00EB327A">
        <w:rPr>
          <w:rFonts w:eastAsia="Arial" w:cs="Tahoma"/>
          <w:sz w:val="22"/>
          <w:lang w:val="is-IS" w:eastAsia="en-US"/>
        </w:rPr>
        <w:t xml:space="preserve">Table </w:t>
      </w:r>
      <w:r w:rsidRPr="00EB327A">
        <w:rPr>
          <w:rFonts w:eastAsia="Arial" w:cs="Tahoma"/>
          <w:noProof/>
          <w:sz w:val="22"/>
          <w:lang w:val="is-IS" w:eastAsia="en-US"/>
        </w:rPr>
        <w:t>6</w:t>
      </w:r>
      <w:r w:rsidRPr="00EB327A">
        <w:rPr>
          <w:rFonts w:eastAsia="Arial" w:cs="Tahoma"/>
          <w:noProof/>
          <w:sz w:val="22"/>
          <w:lang w:val="is-IS" w:eastAsia="en-US"/>
        </w:rPr>
        <w:noBreakHyphen/>
        <w:t>3</w:t>
      </w:r>
      <w:r w:rsidRPr="00EB327A">
        <w:rPr>
          <w:rFonts w:eastAsia="Arial" w:cs="Tahoma"/>
          <w:sz w:val="22"/>
          <w:lang w:eastAsia="en-US"/>
        </w:rPr>
        <w:fldChar w:fldCharType="end"/>
      </w:r>
      <w:r w:rsidRPr="00EB327A">
        <w:rPr>
          <w:rFonts w:eastAsia="Arial" w:cs="Tahoma"/>
          <w:sz w:val="22"/>
          <w:lang w:eastAsia="en-US"/>
        </w:rPr>
        <w:t xml:space="preserve"> below.</w:t>
      </w:r>
    </w:p>
    <w:p w14:paraId="54503FD0" w14:textId="77777777" w:rsidR="008E5818" w:rsidRPr="00EB327A" w:rsidRDefault="008E5818" w:rsidP="00C84C16">
      <w:pPr>
        <w:rPr>
          <w:rFonts w:eastAsia="Arial" w:cs="Tahoma"/>
          <w:sz w:val="22"/>
          <w:lang w:val="en-US" w:eastAsia="en-US"/>
        </w:rPr>
      </w:pPr>
    </w:p>
    <w:p w14:paraId="25ACE2B5" w14:textId="7A2053BD" w:rsidR="008E5818" w:rsidRPr="00EB327A" w:rsidRDefault="008E5818" w:rsidP="00C84C16">
      <w:pPr>
        <w:spacing w:before="120" w:after="120"/>
        <w:rPr>
          <w:rFonts w:eastAsia="Arial" w:cs="Tahoma"/>
          <w:b/>
          <w:bCs/>
          <w:sz w:val="22"/>
          <w:lang w:val="en-US" w:eastAsia="en-US"/>
        </w:rPr>
      </w:pPr>
      <w:bookmarkStart w:id="465" w:name="_Toc105064399"/>
      <w:bookmarkStart w:id="466" w:name="_Toc105155579"/>
      <w:bookmarkStart w:id="467" w:name="_Toc148604156"/>
      <w:r w:rsidRPr="00EB327A">
        <w:rPr>
          <w:rFonts w:eastAsia="Arial" w:cs="Tahoma"/>
          <w:b/>
          <w:bCs/>
          <w:sz w:val="22"/>
          <w:lang w:val="is-IS" w:eastAsia="en-US"/>
        </w:rPr>
        <w:t xml:space="preserve">Table </w:t>
      </w:r>
      <w:r w:rsidR="00345BD7" w:rsidRPr="00CA36E7">
        <w:rPr>
          <w:rFonts w:eastAsia="Arial" w:cs="Tahoma"/>
          <w:b/>
          <w:bCs/>
          <w:sz w:val="22"/>
          <w:lang w:val="is-IS" w:eastAsia="en-US"/>
        </w:rPr>
        <w:fldChar w:fldCharType="begin"/>
      </w:r>
      <w:r w:rsidR="00345BD7" w:rsidRPr="00CA36E7">
        <w:rPr>
          <w:rFonts w:eastAsia="Arial" w:cs="Tahoma"/>
          <w:b/>
          <w:bCs/>
          <w:sz w:val="22"/>
          <w:lang w:val="is-IS" w:eastAsia="en-US"/>
        </w:rPr>
        <w:instrText xml:space="preserve"> STYLEREF 1 \s </w:instrText>
      </w:r>
      <w:r w:rsidR="00345BD7" w:rsidRPr="00CA36E7">
        <w:rPr>
          <w:rFonts w:eastAsia="Arial" w:cs="Tahoma"/>
          <w:b/>
          <w:bCs/>
          <w:sz w:val="22"/>
          <w:lang w:val="is-IS" w:eastAsia="en-US"/>
        </w:rPr>
        <w:fldChar w:fldCharType="separate"/>
      </w:r>
      <w:r w:rsidR="00345BD7" w:rsidRPr="00CA36E7">
        <w:rPr>
          <w:rFonts w:eastAsia="Arial" w:cs="Tahoma"/>
          <w:b/>
          <w:bCs/>
          <w:noProof/>
          <w:sz w:val="22"/>
          <w:lang w:val="is-IS" w:eastAsia="en-US"/>
        </w:rPr>
        <w:t>6</w:t>
      </w:r>
      <w:r w:rsidR="00345BD7" w:rsidRPr="00CA36E7">
        <w:rPr>
          <w:rFonts w:eastAsia="Arial" w:cs="Tahoma"/>
          <w:b/>
          <w:bCs/>
          <w:sz w:val="22"/>
          <w:lang w:val="is-IS" w:eastAsia="en-US"/>
        </w:rPr>
        <w:fldChar w:fldCharType="end"/>
      </w:r>
      <w:r w:rsidR="00345BD7" w:rsidRPr="00CA36E7">
        <w:rPr>
          <w:rFonts w:eastAsia="Arial" w:cs="Tahoma"/>
          <w:b/>
          <w:bCs/>
          <w:sz w:val="22"/>
          <w:lang w:val="is-IS" w:eastAsia="en-US"/>
        </w:rPr>
        <w:noBreakHyphen/>
      </w:r>
      <w:r w:rsidR="00345BD7" w:rsidRPr="00CA36E7">
        <w:rPr>
          <w:rFonts w:eastAsia="Arial" w:cs="Tahoma"/>
          <w:b/>
          <w:bCs/>
          <w:sz w:val="22"/>
          <w:lang w:val="is-IS" w:eastAsia="en-US"/>
        </w:rPr>
        <w:fldChar w:fldCharType="begin"/>
      </w:r>
      <w:r w:rsidR="00345BD7" w:rsidRPr="00CA36E7">
        <w:rPr>
          <w:rFonts w:eastAsia="Arial" w:cs="Tahoma"/>
          <w:b/>
          <w:bCs/>
          <w:sz w:val="22"/>
          <w:lang w:val="is-IS" w:eastAsia="en-US"/>
        </w:rPr>
        <w:instrText xml:space="preserve"> SEQ Table \* ARABIC \s 1 </w:instrText>
      </w:r>
      <w:r w:rsidR="00345BD7" w:rsidRPr="00CA36E7">
        <w:rPr>
          <w:rFonts w:eastAsia="Arial" w:cs="Tahoma"/>
          <w:b/>
          <w:bCs/>
          <w:sz w:val="22"/>
          <w:lang w:val="is-IS" w:eastAsia="en-US"/>
        </w:rPr>
        <w:fldChar w:fldCharType="separate"/>
      </w:r>
      <w:r w:rsidR="00345BD7" w:rsidRPr="00CA36E7">
        <w:rPr>
          <w:rFonts w:eastAsia="Arial" w:cs="Tahoma"/>
          <w:b/>
          <w:bCs/>
          <w:noProof/>
          <w:sz w:val="22"/>
          <w:lang w:val="is-IS" w:eastAsia="en-US"/>
        </w:rPr>
        <w:t>3</w:t>
      </w:r>
      <w:r w:rsidR="00345BD7" w:rsidRPr="00CA36E7">
        <w:rPr>
          <w:rFonts w:eastAsia="Arial" w:cs="Tahoma"/>
          <w:b/>
          <w:bCs/>
          <w:sz w:val="22"/>
          <w:lang w:val="is-IS" w:eastAsia="en-US"/>
        </w:rPr>
        <w:fldChar w:fldCharType="end"/>
      </w:r>
      <w:r w:rsidRPr="00EB327A">
        <w:rPr>
          <w:rFonts w:eastAsia="Arial" w:cs="Tahoma"/>
          <w:b/>
          <w:bCs/>
          <w:sz w:val="22"/>
          <w:lang w:val="is-IS" w:eastAsia="en-US"/>
        </w:rPr>
        <w:t xml:space="preserve">: </w:t>
      </w:r>
      <w:r w:rsidRPr="00EB327A">
        <w:rPr>
          <w:rFonts w:eastAsia="Arial" w:cs="Tahoma"/>
          <w:b/>
          <w:bCs/>
          <w:sz w:val="22"/>
          <w:lang w:val="en-US" w:eastAsia="en-US"/>
        </w:rPr>
        <w:t>Explanation of Terms Used for Likelihood of Occurrence</w:t>
      </w:r>
      <w:bookmarkEnd w:id="465"/>
      <w:bookmarkEnd w:id="466"/>
      <w:bookmarkEnd w:id="4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059"/>
        <w:gridCol w:w="3194"/>
      </w:tblGrid>
      <w:tr w:rsidR="008E5818" w:rsidRPr="00CA36E7" w14:paraId="3D1CA10E" w14:textId="77777777" w:rsidTr="008E5818">
        <w:trPr>
          <w:gridAfter w:val="2"/>
          <w:wAfter w:w="3669" w:type="pct"/>
        </w:trPr>
        <w:tc>
          <w:tcPr>
            <w:tcW w:w="1331" w:type="pct"/>
            <w:tcBorders>
              <w:top w:val="single" w:sz="4" w:space="0" w:color="auto"/>
              <w:left w:val="single" w:sz="4" w:space="0" w:color="auto"/>
              <w:bottom w:val="single" w:sz="4" w:space="0" w:color="auto"/>
              <w:right w:val="single" w:sz="4" w:space="0" w:color="auto"/>
            </w:tcBorders>
            <w:shd w:val="clear" w:color="auto" w:fill="A3B2C6"/>
            <w:hideMark/>
          </w:tcPr>
          <w:p w14:paraId="748212EA"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An impact with a</w:t>
            </w:r>
          </w:p>
        </w:tc>
      </w:tr>
      <w:tr w:rsidR="008E5818" w:rsidRPr="00CA36E7" w14:paraId="212FAEC5" w14:textId="77777777" w:rsidTr="008E5818">
        <w:tc>
          <w:tcPr>
            <w:tcW w:w="1331" w:type="pct"/>
            <w:tcBorders>
              <w:top w:val="single" w:sz="4" w:space="0" w:color="auto"/>
              <w:left w:val="single" w:sz="4" w:space="0" w:color="auto"/>
              <w:bottom w:val="single" w:sz="4" w:space="0" w:color="auto"/>
              <w:right w:val="single" w:sz="4" w:space="0" w:color="auto"/>
            </w:tcBorders>
            <w:shd w:val="clear" w:color="auto" w:fill="A3B2C6"/>
            <w:hideMark/>
          </w:tcPr>
          <w:p w14:paraId="0E5B6E48"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t xml:space="preserve">High probability </w:t>
            </w:r>
          </w:p>
        </w:tc>
        <w:tc>
          <w:tcPr>
            <w:tcW w:w="1795" w:type="pct"/>
            <w:tcBorders>
              <w:top w:val="single" w:sz="4" w:space="0" w:color="auto"/>
              <w:left w:val="single" w:sz="4" w:space="0" w:color="auto"/>
              <w:bottom w:val="single" w:sz="4" w:space="0" w:color="auto"/>
              <w:right w:val="single" w:sz="4" w:space="0" w:color="auto"/>
            </w:tcBorders>
            <w:hideMark/>
          </w:tcPr>
          <w:p w14:paraId="64A26B9D"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 xml:space="preserve">Refers to a very likely impact </w:t>
            </w:r>
          </w:p>
        </w:tc>
        <w:tc>
          <w:tcPr>
            <w:tcW w:w="1874" w:type="pct"/>
            <w:tcBorders>
              <w:top w:val="single" w:sz="4" w:space="0" w:color="auto"/>
              <w:left w:val="single" w:sz="4" w:space="0" w:color="auto"/>
              <w:bottom w:val="single" w:sz="4" w:space="0" w:color="auto"/>
              <w:right w:val="single" w:sz="4" w:space="0" w:color="auto"/>
            </w:tcBorders>
            <w:hideMark/>
          </w:tcPr>
          <w:p w14:paraId="46074D5C"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Refers to very frequent impacts</w:t>
            </w:r>
          </w:p>
        </w:tc>
      </w:tr>
      <w:tr w:rsidR="008E5818" w:rsidRPr="00CA36E7" w14:paraId="3721A28A" w14:textId="77777777" w:rsidTr="008E5818">
        <w:tc>
          <w:tcPr>
            <w:tcW w:w="1331" w:type="pct"/>
            <w:tcBorders>
              <w:top w:val="single" w:sz="4" w:space="0" w:color="auto"/>
              <w:left w:val="single" w:sz="4" w:space="0" w:color="auto"/>
              <w:bottom w:val="single" w:sz="4" w:space="0" w:color="auto"/>
              <w:right w:val="single" w:sz="4" w:space="0" w:color="auto"/>
            </w:tcBorders>
            <w:shd w:val="clear" w:color="auto" w:fill="A3B2C6"/>
            <w:hideMark/>
          </w:tcPr>
          <w:p w14:paraId="3D508812"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lastRenderedPageBreak/>
              <w:t xml:space="preserve">Medium probability </w:t>
            </w:r>
          </w:p>
        </w:tc>
        <w:tc>
          <w:tcPr>
            <w:tcW w:w="1795" w:type="pct"/>
            <w:tcBorders>
              <w:top w:val="single" w:sz="4" w:space="0" w:color="auto"/>
              <w:left w:val="single" w:sz="4" w:space="0" w:color="auto"/>
              <w:bottom w:val="single" w:sz="4" w:space="0" w:color="auto"/>
              <w:right w:val="single" w:sz="4" w:space="0" w:color="auto"/>
            </w:tcBorders>
            <w:hideMark/>
          </w:tcPr>
          <w:p w14:paraId="5580DF79"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 xml:space="preserve">Refers to a likely impact </w:t>
            </w:r>
          </w:p>
        </w:tc>
        <w:tc>
          <w:tcPr>
            <w:tcW w:w="1874" w:type="pct"/>
            <w:tcBorders>
              <w:top w:val="single" w:sz="4" w:space="0" w:color="auto"/>
              <w:left w:val="single" w:sz="4" w:space="0" w:color="auto"/>
              <w:bottom w:val="single" w:sz="4" w:space="0" w:color="auto"/>
              <w:right w:val="single" w:sz="4" w:space="0" w:color="auto"/>
            </w:tcBorders>
            <w:hideMark/>
          </w:tcPr>
          <w:p w14:paraId="4C0A02FE"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Refers to occasional impacts</w:t>
            </w:r>
          </w:p>
        </w:tc>
      </w:tr>
      <w:tr w:rsidR="008E5818" w:rsidRPr="00CA36E7" w14:paraId="6AC14AB3" w14:textId="77777777" w:rsidTr="008E5818">
        <w:tc>
          <w:tcPr>
            <w:tcW w:w="1331" w:type="pct"/>
            <w:tcBorders>
              <w:top w:val="single" w:sz="4" w:space="0" w:color="auto"/>
              <w:left w:val="single" w:sz="4" w:space="0" w:color="auto"/>
              <w:bottom w:val="single" w:sz="4" w:space="0" w:color="auto"/>
              <w:right w:val="single" w:sz="4" w:space="0" w:color="auto"/>
            </w:tcBorders>
            <w:shd w:val="clear" w:color="auto" w:fill="A3B2C6"/>
            <w:hideMark/>
          </w:tcPr>
          <w:p w14:paraId="206560ED" w14:textId="77777777" w:rsidR="008E5818" w:rsidRPr="00EB327A" w:rsidRDefault="008E5818" w:rsidP="00A6751C">
            <w:pPr>
              <w:ind w:left="360" w:hanging="360"/>
              <w:rPr>
                <w:rFonts w:eastAsia="Arial" w:cs="Tahoma"/>
                <w:sz w:val="22"/>
                <w:lang w:eastAsia="en-US"/>
              </w:rPr>
            </w:pPr>
            <w:r w:rsidRPr="00EB327A">
              <w:rPr>
                <w:rFonts w:eastAsia="Arial" w:cs="Tahoma"/>
                <w:sz w:val="22"/>
                <w:lang w:eastAsia="en-US"/>
              </w:rPr>
              <w:t>Low probability</w:t>
            </w:r>
          </w:p>
        </w:tc>
        <w:tc>
          <w:tcPr>
            <w:tcW w:w="1795" w:type="pct"/>
            <w:tcBorders>
              <w:top w:val="single" w:sz="4" w:space="0" w:color="auto"/>
              <w:left w:val="single" w:sz="4" w:space="0" w:color="auto"/>
              <w:bottom w:val="single" w:sz="4" w:space="0" w:color="auto"/>
              <w:right w:val="single" w:sz="4" w:space="0" w:color="auto"/>
            </w:tcBorders>
            <w:hideMark/>
          </w:tcPr>
          <w:p w14:paraId="6C4420F0"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Refers to rare impacts</w:t>
            </w:r>
          </w:p>
        </w:tc>
        <w:tc>
          <w:tcPr>
            <w:tcW w:w="1874" w:type="pct"/>
            <w:tcBorders>
              <w:top w:val="single" w:sz="4" w:space="0" w:color="auto"/>
              <w:left w:val="single" w:sz="4" w:space="0" w:color="auto"/>
              <w:bottom w:val="single" w:sz="4" w:space="0" w:color="auto"/>
              <w:right w:val="single" w:sz="4" w:space="0" w:color="auto"/>
            </w:tcBorders>
            <w:hideMark/>
          </w:tcPr>
          <w:p w14:paraId="0CB083E9" w14:textId="77777777" w:rsidR="008E5818" w:rsidRPr="00EB327A" w:rsidRDefault="008E5818" w:rsidP="00C84C16">
            <w:pPr>
              <w:ind w:left="360" w:hanging="360"/>
              <w:rPr>
                <w:rFonts w:eastAsia="Arial" w:cs="Tahoma"/>
                <w:sz w:val="22"/>
                <w:lang w:eastAsia="en-US"/>
              </w:rPr>
            </w:pPr>
            <w:r w:rsidRPr="00EB327A">
              <w:rPr>
                <w:rFonts w:eastAsia="Arial" w:cs="Tahoma"/>
                <w:sz w:val="22"/>
                <w:lang w:eastAsia="en-US"/>
              </w:rPr>
              <w:t>Refers to rare impacts</w:t>
            </w:r>
          </w:p>
        </w:tc>
      </w:tr>
      <w:tr w:rsidR="008E5818" w:rsidRPr="00CA36E7" w14:paraId="14C27048" w14:textId="77777777" w:rsidTr="008E5818">
        <w:tc>
          <w:tcPr>
            <w:tcW w:w="1331" w:type="pct"/>
            <w:tcBorders>
              <w:top w:val="single" w:sz="4" w:space="0" w:color="auto"/>
              <w:left w:val="single" w:sz="4" w:space="0" w:color="auto"/>
              <w:bottom w:val="single" w:sz="4" w:space="0" w:color="auto"/>
              <w:right w:val="single" w:sz="4" w:space="0" w:color="auto"/>
            </w:tcBorders>
          </w:tcPr>
          <w:p w14:paraId="145B92B1" w14:textId="77777777" w:rsidR="008E5818" w:rsidRPr="00EB327A" w:rsidRDefault="008E5818" w:rsidP="00A6751C">
            <w:pPr>
              <w:ind w:left="360" w:hanging="360"/>
              <w:rPr>
                <w:rFonts w:eastAsia="Arial" w:cs="Tahoma"/>
                <w:sz w:val="22"/>
                <w:lang w:eastAsia="en-US"/>
              </w:rPr>
            </w:pPr>
          </w:p>
        </w:tc>
        <w:tc>
          <w:tcPr>
            <w:tcW w:w="1795" w:type="pct"/>
            <w:tcBorders>
              <w:top w:val="single" w:sz="4" w:space="0" w:color="auto"/>
              <w:left w:val="single" w:sz="4" w:space="0" w:color="auto"/>
              <w:bottom w:val="single" w:sz="4" w:space="0" w:color="auto"/>
              <w:right w:val="single" w:sz="4" w:space="0" w:color="auto"/>
            </w:tcBorders>
            <w:shd w:val="clear" w:color="auto" w:fill="A3B2C6"/>
            <w:hideMark/>
          </w:tcPr>
          <w:p w14:paraId="181745BA" w14:textId="77777777" w:rsidR="008E5818" w:rsidRPr="00EB327A" w:rsidRDefault="008E5818" w:rsidP="00C84C16">
            <w:pPr>
              <w:ind w:left="-14" w:firstLine="14"/>
              <w:rPr>
                <w:rFonts w:eastAsia="Arial" w:cs="Tahoma"/>
                <w:sz w:val="22"/>
                <w:lang w:eastAsia="en-US"/>
              </w:rPr>
            </w:pPr>
            <w:r w:rsidRPr="00EB327A">
              <w:rPr>
                <w:rFonts w:eastAsia="Arial" w:cs="Tahoma"/>
                <w:sz w:val="22"/>
                <w:lang w:eastAsia="en-US"/>
              </w:rPr>
              <w:t>As far as one-time events (e.g., air emissions) or slowly developing effects are concerned (e.g., impacts on local life style)</w:t>
            </w:r>
          </w:p>
        </w:tc>
        <w:tc>
          <w:tcPr>
            <w:tcW w:w="1874" w:type="pct"/>
            <w:tcBorders>
              <w:top w:val="single" w:sz="4" w:space="0" w:color="auto"/>
              <w:left w:val="single" w:sz="4" w:space="0" w:color="auto"/>
              <w:bottom w:val="single" w:sz="4" w:space="0" w:color="auto"/>
              <w:right w:val="single" w:sz="4" w:space="0" w:color="auto"/>
            </w:tcBorders>
            <w:shd w:val="clear" w:color="auto" w:fill="A3B2C6"/>
            <w:hideMark/>
          </w:tcPr>
          <w:p w14:paraId="4FDAB79A" w14:textId="77777777" w:rsidR="008E5818" w:rsidRPr="00EB327A" w:rsidRDefault="008E5818" w:rsidP="00C84C16">
            <w:pPr>
              <w:ind w:left="-14" w:firstLine="14"/>
              <w:rPr>
                <w:rFonts w:eastAsia="Arial" w:cs="Tahoma"/>
                <w:sz w:val="22"/>
                <w:lang w:eastAsia="en-US"/>
              </w:rPr>
            </w:pPr>
            <w:r w:rsidRPr="00EB327A">
              <w:rPr>
                <w:rFonts w:eastAsia="Arial" w:cs="Tahoma"/>
                <w:sz w:val="22"/>
                <w:lang w:eastAsia="en-US"/>
              </w:rPr>
              <w:t>As far as possibly recurring impacts are concerned, such as accident or unplanned events (e.g., traffic accident, fire)</w:t>
            </w:r>
          </w:p>
        </w:tc>
      </w:tr>
    </w:tbl>
    <w:p w14:paraId="025A2BC3" w14:textId="77777777" w:rsidR="008E5818" w:rsidRPr="00EB327A" w:rsidRDefault="008E5818" w:rsidP="00A6751C">
      <w:pPr>
        <w:pStyle w:val="Heading2"/>
        <w:ind w:right="-12"/>
        <w:rPr>
          <w:rFonts w:cs="Tahoma"/>
          <w:sz w:val="22"/>
          <w:szCs w:val="22"/>
          <w:lang w:eastAsia="en-US"/>
        </w:rPr>
      </w:pPr>
      <w:bookmarkStart w:id="468" w:name="_Toc105064481"/>
      <w:bookmarkStart w:id="469" w:name="_Toc105155484"/>
      <w:bookmarkStart w:id="470" w:name="_Toc148604004"/>
      <w:r w:rsidRPr="00EB327A">
        <w:rPr>
          <w:rFonts w:cs="Tahoma"/>
          <w:sz w:val="22"/>
          <w:szCs w:val="22"/>
          <w:lang w:eastAsia="en-US"/>
        </w:rPr>
        <w:t>Definition of mitigation measures</w:t>
      </w:r>
      <w:bookmarkEnd w:id="468"/>
      <w:bookmarkEnd w:id="469"/>
      <w:bookmarkEnd w:id="470"/>
    </w:p>
    <w:p w14:paraId="584D94C1" w14:textId="77777777" w:rsidR="008E5818" w:rsidRPr="00EB327A" w:rsidRDefault="008E5818" w:rsidP="00C84C16">
      <w:pPr>
        <w:rPr>
          <w:rFonts w:eastAsia="Arial" w:cs="Tahoma"/>
          <w:sz w:val="22"/>
          <w:lang w:eastAsia="en-US"/>
        </w:rPr>
      </w:pPr>
      <w:r w:rsidRPr="00EB327A">
        <w:rPr>
          <w:rFonts w:eastAsia="Arial" w:cs="Tahoma"/>
          <w:sz w:val="22"/>
          <w:lang w:eastAsia="en-US"/>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3350A3CE" w14:textId="77777777" w:rsidR="008E5818" w:rsidRPr="00EB327A" w:rsidRDefault="008E5818" w:rsidP="00652725">
      <w:pPr>
        <w:numPr>
          <w:ilvl w:val="0"/>
          <w:numId w:val="69"/>
        </w:numPr>
        <w:spacing w:after="120"/>
        <w:rPr>
          <w:rFonts w:eastAsia="Arial" w:cs="Tahoma"/>
          <w:sz w:val="22"/>
          <w:lang w:eastAsia="en-US"/>
        </w:rPr>
      </w:pPr>
      <w:r w:rsidRPr="00EB327A">
        <w:rPr>
          <w:rFonts w:eastAsia="Arial" w:cs="Tahoma"/>
          <w:sz w:val="22"/>
          <w:lang w:eastAsia="en-US"/>
        </w:rPr>
        <w:t>Changes to the design of the project during the design process (e.g., changing the development approach);</w:t>
      </w:r>
    </w:p>
    <w:p w14:paraId="37A8F1B3" w14:textId="77777777" w:rsidR="008E5818" w:rsidRPr="00EB327A" w:rsidRDefault="008E5818" w:rsidP="00652725">
      <w:pPr>
        <w:numPr>
          <w:ilvl w:val="0"/>
          <w:numId w:val="70"/>
        </w:numPr>
        <w:spacing w:after="120"/>
        <w:rPr>
          <w:rFonts w:eastAsia="Arial" w:cs="Tahoma"/>
          <w:sz w:val="22"/>
          <w:lang w:eastAsia="en-US"/>
        </w:rPr>
      </w:pPr>
      <w:r w:rsidRPr="00EB327A">
        <w:rPr>
          <w:rFonts w:eastAsia="Arial" w:cs="Tahoma"/>
          <w:sz w:val="22"/>
          <w:lang w:eastAsia="en-US"/>
        </w:rPr>
        <w:t>Engineering controls and other physical measures applied (e.g., waste water treatment facilities);</w:t>
      </w:r>
    </w:p>
    <w:p w14:paraId="674D2E07" w14:textId="77777777" w:rsidR="008E5818" w:rsidRPr="00EB327A" w:rsidRDefault="008E5818" w:rsidP="00652725">
      <w:pPr>
        <w:numPr>
          <w:ilvl w:val="0"/>
          <w:numId w:val="70"/>
        </w:numPr>
        <w:spacing w:after="120"/>
        <w:rPr>
          <w:rFonts w:eastAsia="Arial" w:cs="Tahoma"/>
          <w:sz w:val="22"/>
          <w:lang w:eastAsia="en-US"/>
        </w:rPr>
      </w:pPr>
      <w:r w:rsidRPr="00EB327A">
        <w:rPr>
          <w:rFonts w:eastAsia="Arial" w:cs="Tahoma"/>
          <w:sz w:val="22"/>
          <w:lang w:eastAsia="en-US"/>
        </w:rPr>
        <w:t>Operational plans and procedures (e.g., waste management plans); and</w:t>
      </w:r>
    </w:p>
    <w:p w14:paraId="16EB9FC2" w14:textId="77777777" w:rsidR="008E5818" w:rsidRPr="00EB327A" w:rsidRDefault="008E5818" w:rsidP="00652725">
      <w:pPr>
        <w:numPr>
          <w:ilvl w:val="0"/>
          <w:numId w:val="70"/>
        </w:numPr>
        <w:spacing w:after="120"/>
        <w:rPr>
          <w:rFonts w:eastAsia="Arial" w:cs="Tahoma"/>
          <w:sz w:val="22"/>
          <w:lang w:eastAsia="en-US"/>
        </w:rPr>
      </w:pPr>
      <w:r w:rsidRPr="00EB327A">
        <w:rPr>
          <w:rFonts w:eastAsia="Arial" w:cs="Tahoma"/>
          <w:sz w:val="22"/>
          <w:lang w:eastAsia="en-US"/>
        </w:rPr>
        <w:t>The provision of like-for-like replacement, restoration or compensation.</w:t>
      </w:r>
    </w:p>
    <w:p w14:paraId="685C8774" w14:textId="77777777" w:rsidR="008E5818" w:rsidRPr="00EB327A" w:rsidRDefault="008E5818" w:rsidP="00C84C16">
      <w:pPr>
        <w:rPr>
          <w:rFonts w:eastAsia="Arial" w:cs="Tahoma"/>
          <w:sz w:val="22"/>
          <w:lang w:eastAsia="en-US"/>
        </w:rPr>
      </w:pPr>
      <w:r w:rsidRPr="00EB327A">
        <w:rPr>
          <w:rFonts w:eastAsia="Arial" w:cs="Tahoma"/>
          <w:sz w:val="22"/>
          <w:lang w:eastAsia="en-US"/>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40C54CE6" w14:textId="77777777" w:rsidR="008E5818" w:rsidRPr="00EB327A" w:rsidRDefault="008E5818" w:rsidP="00C84C16">
      <w:pPr>
        <w:rPr>
          <w:rFonts w:eastAsia="Arial" w:cs="Tahoma"/>
          <w:sz w:val="22"/>
          <w:lang w:eastAsia="en-US"/>
        </w:rPr>
      </w:pPr>
    </w:p>
    <w:p w14:paraId="6C23F2A3" w14:textId="77777777" w:rsidR="008E5818" w:rsidRPr="00EB327A" w:rsidRDefault="008E5818" w:rsidP="00C84C16">
      <w:pPr>
        <w:rPr>
          <w:rFonts w:eastAsia="Arial" w:cs="Tahoma"/>
          <w:sz w:val="22"/>
          <w:lang w:eastAsia="en-US"/>
        </w:rPr>
      </w:pPr>
      <w:r w:rsidRPr="00EB327A">
        <w:rPr>
          <w:rFonts w:eastAsia="Arial" w:cs="Tahoma"/>
          <w:sz w:val="22"/>
          <w:lang w:eastAsia="en-US"/>
        </w:rPr>
        <w:t>In developing mitigation measures, the first focus is on measures that will prevent or minimise potential impacts through the design and management of the Project rather than on reinstatement and compensation measures.</w:t>
      </w:r>
    </w:p>
    <w:p w14:paraId="3A204450" w14:textId="77777777" w:rsidR="008E5818" w:rsidRPr="00EB327A" w:rsidRDefault="008E5818" w:rsidP="00C84C16">
      <w:pPr>
        <w:rPr>
          <w:rFonts w:eastAsia="Arial" w:cs="Tahoma"/>
          <w:sz w:val="22"/>
          <w:lang w:eastAsia="en-US"/>
        </w:rPr>
      </w:pPr>
    </w:p>
    <w:p w14:paraId="02E97686" w14:textId="77777777" w:rsidR="008E5818" w:rsidRPr="00EB327A" w:rsidRDefault="008E5818" w:rsidP="00C84C16">
      <w:pPr>
        <w:pStyle w:val="Heading2"/>
        <w:ind w:right="-12"/>
        <w:rPr>
          <w:rFonts w:cs="Tahoma"/>
          <w:sz w:val="22"/>
          <w:szCs w:val="22"/>
          <w:lang w:eastAsia="en-US"/>
        </w:rPr>
      </w:pPr>
      <w:bookmarkStart w:id="471" w:name="_Toc105064482"/>
      <w:bookmarkStart w:id="472" w:name="_Toc105155485"/>
      <w:bookmarkStart w:id="473" w:name="_Toc148604005"/>
      <w:r w:rsidRPr="00EB327A">
        <w:rPr>
          <w:rFonts w:cs="Tahoma"/>
          <w:sz w:val="22"/>
          <w:szCs w:val="22"/>
          <w:lang w:eastAsia="en-US"/>
        </w:rPr>
        <w:t>Assessing residual impacts</w:t>
      </w:r>
      <w:bookmarkEnd w:id="471"/>
      <w:bookmarkEnd w:id="472"/>
      <w:bookmarkEnd w:id="473"/>
    </w:p>
    <w:p w14:paraId="5174B4C4" w14:textId="77777777" w:rsidR="008E5818" w:rsidRPr="00EB327A" w:rsidRDefault="008E5818" w:rsidP="00C84C16">
      <w:pPr>
        <w:rPr>
          <w:rFonts w:eastAsia="Arial" w:cs="Tahoma"/>
          <w:sz w:val="22"/>
          <w:lang w:eastAsia="en-US"/>
        </w:rPr>
      </w:pPr>
      <w:r w:rsidRPr="00EB327A">
        <w:rPr>
          <w:rFonts w:eastAsia="Arial" w:cs="Tahoma"/>
          <w:sz w:val="22"/>
          <w:lang w:eastAsia="en-US"/>
        </w:rPr>
        <w:t xml:space="preserve">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The residual impacts are described in terms of their significance in accordance with the categories identified in </w:t>
      </w:r>
      <w:r w:rsidRPr="00EB327A">
        <w:rPr>
          <w:rFonts w:eastAsia="Arial" w:cs="Tahoma"/>
          <w:sz w:val="22"/>
          <w:lang w:eastAsia="en-US"/>
        </w:rPr>
        <w:fldChar w:fldCharType="begin"/>
      </w:r>
      <w:r w:rsidRPr="00EB327A">
        <w:rPr>
          <w:rFonts w:eastAsia="Arial" w:cs="Tahoma"/>
          <w:sz w:val="22"/>
          <w:lang w:eastAsia="en-US"/>
        </w:rPr>
        <w:instrText xml:space="preserve"> REF _Ref23191368 \h  \* MERGEFORMAT </w:instrText>
      </w:r>
      <w:r w:rsidRPr="00EB327A">
        <w:rPr>
          <w:rFonts w:eastAsia="Arial" w:cs="Tahoma"/>
          <w:sz w:val="22"/>
          <w:lang w:eastAsia="en-US"/>
        </w:rPr>
      </w:r>
      <w:r w:rsidRPr="00EB327A">
        <w:rPr>
          <w:rFonts w:eastAsia="Arial" w:cs="Tahoma"/>
          <w:sz w:val="22"/>
          <w:lang w:eastAsia="en-US"/>
        </w:rPr>
        <w:fldChar w:fldCharType="separate"/>
      </w:r>
      <w:r w:rsidRPr="00EB327A">
        <w:rPr>
          <w:rFonts w:eastAsia="Arial" w:cs="Tahoma"/>
          <w:i/>
          <w:sz w:val="22"/>
          <w:lang w:val="is-IS" w:eastAsia="en-US"/>
        </w:rPr>
        <w:t xml:space="preserve">Table </w:t>
      </w:r>
      <w:r w:rsidRPr="00EB327A">
        <w:rPr>
          <w:rFonts w:eastAsia="Arial" w:cs="Tahoma"/>
          <w:i/>
          <w:noProof/>
          <w:sz w:val="22"/>
          <w:lang w:val="is-IS" w:eastAsia="en-US"/>
        </w:rPr>
        <w:t>6</w:t>
      </w:r>
      <w:r w:rsidRPr="00EB327A">
        <w:rPr>
          <w:rFonts w:eastAsia="Arial" w:cs="Tahoma"/>
          <w:i/>
          <w:noProof/>
          <w:sz w:val="22"/>
          <w:lang w:val="is-IS" w:eastAsia="en-US"/>
        </w:rPr>
        <w:noBreakHyphen/>
        <w:t>1</w:t>
      </w:r>
      <w:r w:rsidRPr="00EB327A">
        <w:rPr>
          <w:rFonts w:eastAsia="Arial" w:cs="Tahoma"/>
          <w:sz w:val="22"/>
          <w:lang w:eastAsia="en-US"/>
        </w:rPr>
        <w:fldChar w:fldCharType="end"/>
      </w:r>
      <w:r w:rsidRPr="00EB327A">
        <w:rPr>
          <w:rFonts w:eastAsia="Arial" w:cs="Tahoma"/>
          <w:sz w:val="22"/>
          <w:lang w:eastAsia="en-US"/>
        </w:rPr>
        <w:t xml:space="preserve"> and </w:t>
      </w:r>
      <w:r w:rsidRPr="00EB327A">
        <w:rPr>
          <w:rFonts w:eastAsia="Arial" w:cs="Tahoma"/>
          <w:sz w:val="22"/>
          <w:lang w:eastAsia="en-US"/>
        </w:rPr>
        <w:fldChar w:fldCharType="begin"/>
      </w:r>
      <w:r w:rsidRPr="00EB327A">
        <w:rPr>
          <w:rFonts w:eastAsia="Arial" w:cs="Tahoma"/>
          <w:sz w:val="22"/>
          <w:lang w:eastAsia="en-US"/>
        </w:rPr>
        <w:instrText xml:space="preserve"> REF _Ref23191548 \h  \* MERGEFORMAT </w:instrText>
      </w:r>
      <w:r w:rsidRPr="00EB327A">
        <w:rPr>
          <w:rFonts w:eastAsia="Arial" w:cs="Tahoma"/>
          <w:sz w:val="22"/>
          <w:lang w:eastAsia="en-US"/>
        </w:rPr>
      </w:r>
      <w:r w:rsidRPr="00EB327A">
        <w:rPr>
          <w:rFonts w:eastAsia="Arial" w:cs="Tahoma"/>
          <w:sz w:val="22"/>
          <w:lang w:eastAsia="en-US"/>
        </w:rPr>
        <w:fldChar w:fldCharType="separate"/>
      </w:r>
      <w:r w:rsidRPr="00EB327A">
        <w:rPr>
          <w:rFonts w:eastAsia="Arial" w:cs="Tahoma"/>
          <w:sz w:val="22"/>
          <w:lang w:val="is-IS" w:eastAsia="en-US"/>
        </w:rPr>
        <w:t xml:space="preserve">Table </w:t>
      </w:r>
      <w:r w:rsidRPr="00EB327A">
        <w:rPr>
          <w:rFonts w:eastAsia="Arial" w:cs="Tahoma"/>
          <w:noProof/>
          <w:sz w:val="22"/>
          <w:lang w:val="is-IS" w:eastAsia="en-US"/>
        </w:rPr>
        <w:t>6</w:t>
      </w:r>
      <w:r w:rsidRPr="00EB327A">
        <w:rPr>
          <w:rFonts w:eastAsia="Arial" w:cs="Tahoma"/>
          <w:noProof/>
          <w:sz w:val="22"/>
          <w:lang w:val="is-IS" w:eastAsia="en-US"/>
        </w:rPr>
        <w:noBreakHyphen/>
        <w:t>2</w:t>
      </w:r>
      <w:r w:rsidRPr="00EB327A">
        <w:rPr>
          <w:rFonts w:eastAsia="Arial" w:cs="Tahoma"/>
          <w:sz w:val="22"/>
          <w:lang w:eastAsia="en-US"/>
        </w:rPr>
        <w:fldChar w:fldCharType="end"/>
      </w:r>
      <w:r w:rsidRPr="00EB327A">
        <w:rPr>
          <w:rFonts w:eastAsia="Arial" w:cs="Tahoma"/>
          <w:sz w:val="22"/>
          <w:lang w:eastAsia="en-US"/>
        </w:rPr>
        <w:t xml:space="preserve"> above. </w:t>
      </w:r>
    </w:p>
    <w:p w14:paraId="0547A4FE" w14:textId="77777777" w:rsidR="008E5818" w:rsidRPr="00EB327A" w:rsidRDefault="008E5818" w:rsidP="00C84C16">
      <w:pPr>
        <w:rPr>
          <w:rFonts w:eastAsia="Arial" w:cs="Tahoma"/>
          <w:sz w:val="22"/>
          <w:lang w:eastAsia="en-US"/>
        </w:rPr>
      </w:pPr>
      <w:r w:rsidRPr="00EB327A">
        <w:rPr>
          <w:rFonts w:eastAsia="Arial" w:cs="Tahoma"/>
          <w:sz w:val="22"/>
          <w:lang w:eastAsia="en-US"/>
        </w:rPr>
        <w:t>Social, economic and biophysical impacts are inherently and inextricably interconnected. Change in any of these domains will lead to changes in the other domains.</w:t>
      </w:r>
    </w:p>
    <w:p w14:paraId="289149F7" w14:textId="77777777" w:rsidR="008E5818" w:rsidRPr="00EB327A" w:rsidRDefault="008E5818" w:rsidP="00C84C16">
      <w:pPr>
        <w:rPr>
          <w:rFonts w:cs="Tahoma"/>
          <w:sz w:val="22"/>
          <w:lang w:val="en-US" w:eastAsia="en-US"/>
        </w:rPr>
      </w:pPr>
    </w:p>
    <w:p w14:paraId="68CF4A37" w14:textId="5DE216FB" w:rsidR="008E5818" w:rsidRPr="00EB327A" w:rsidRDefault="008E5818" w:rsidP="00C84C16">
      <w:pPr>
        <w:pStyle w:val="Heading2"/>
        <w:ind w:right="0"/>
        <w:rPr>
          <w:rFonts w:cs="Tahoma"/>
          <w:sz w:val="22"/>
          <w:szCs w:val="22"/>
        </w:rPr>
      </w:pPr>
      <w:bookmarkStart w:id="474" w:name="_Toc105064483"/>
      <w:bookmarkStart w:id="475" w:name="_Toc105155486"/>
      <w:bookmarkStart w:id="476" w:name="_Toc148604006"/>
      <w:r w:rsidRPr="00EB327A">
        <w:rPr>
          <w:rFonts w:cs="Tahoma"/>
          <w:sz w:val="22"/>
          <w:szCs w:val="22"/>
        </w:rPr>
        <w:t>PRE-Construction Phase</w:t>
      </w:r>
      <w:bookmarkEnd w:id="474"/>
      <w:bookmarkEnd w:id="475"/>
      <w:r w:rsidRPr="00EB327A">
        <w:rPr>
          <w:rFonts w:cs="Tahoma"/>
          <w:sz w:val="22"/>
          <w:szCs w:val="22"/>
        </w:rPr>
        <w:t xml:space="preserve"> </w:t>
      </w:r>
      <w:r w:rsidR="00741032" w:rsidRPr="00CA36E7">
        <w:rPr>
          <w:rFonts w:cs="Tahoma"/>
          <w:sz w:val="22"/>
          <w:szCs w:val="22"/>
        </w:rPr>
        <w:t>- Key Social Impacts</w:t>
      </w:r>
      <w:bookmarkEnd w:id="476"/>
      <w:r w:rsidR="00741032" w:rsidRPr="00CA36E7">
        <w:rPr>
          <w:rFonts w:cs="Tahoma"/>
          <w:sz w:val="22"/>
          <w:szCs w:val="22"/>
        </w:rPr>
        <w:t xml:space="preserve"> </w:t>
      </w:r>
    </w:p>
    <w:p w14:paraId="735F16BD" w14:textId="77777777" w:rsidR="008E5818" w:rsidRPr="00EB327A" w:rsidRDefault="00741032" w:rsidP="00C84C16">
      <w:pPr>
        <w:pStyle w:val="Heading3"/>
        <w:tabs>
          <w:tab w:val="num" w:pos="1134"/>
        </w:tabs>
        <w:ind w:right="0"/>
        <w:jc w:val="both"/>
        <w:rPr>
          <w:rFonts w:cs="Tahoma"/>
        </w:rPr>
      </w:pPr>
      <w:bookmarkStart w:id="477" w:name="_Toc105064484"/>
      <w:bookmarkStart w:id="478" w:name="_Toc105155487"/>
      <w:bookmarkStart w:id="479" w:name="_Toc148604007"/>
      <w:r w:rsidRPr="00CA36E7">
        <w:rPr>
          <w:rFonts w:cs="Tahoma"/>
        </w:rPr>
        <w:t xml:space="preserve">Impacts related to </w:t>
      </w:r>
      <w:r w:rsidR="008E5818" w:rsidRPr="00EB327A">
        <w:rPr>
          <w:rFonts w:cs="Tahoma"/>
        </w:rPr>
        <w:t xml:space="preserve">Land </w:t>
      </w:r>
      <w:bookmarkStart w:id="480" w:name="_GoBack"/>
      <w:bookmarkEnd w:id="480"/>
      <w:r w:rsidR="008E5818" w:rsidRPr="00EB327A">
        <w:rPr>
          <w:rFonts w:cs="Tahoma"/>
        </w:rPr>
        <w:t>Acquisition</w:t>
      </w:r>
      <w:bookmarkEnd w:id="477"/>
      <w:bookmarkEnd w:id="478"/>
      <w:bookmarkEnd w:id="479"/>
      <w:r w:rsidR="008E5818" w:rsidRPr="00EB327A">
        <w:rPr>
          <w:rFonts w:cs="Tahoma"/>
        </w:rPr>
        <w:t xml:space="preserve"> </w:t>
      </w:r>
    </w:p>
    <w:p w14:paraId="21F84D0B" w14:textId="7C08155A" w:rsidR="008E5818" w:rsidRPr="00EB327A" w:rsidRDefault="008E5818" w:rsidP="00C84C16">
      <w:pPr>
        <w:rPr>
          <w:rFonts w:cs="Tahoma"/>
          <w:sz w:val="22"/>
        </w:rPr>
      </w:pPr>
      <w:r w:rsidRPr="00EB327A">
        <w:rPr>
          <w:rFonts w:cs="Tahoma"/>
          <w:sz w:val="22"/>
        </w:rPr>
        <w:t>The proposed project will entail the acquisition of a 0.</w:t>
      </w:r>
      <w:r w:rsidR="004C5140" w:rsidRPr="00EB327A">
        <w:rPr>
          <w:rFonts w:cs="Tahoma"/>
          <w:sz w:val="22"/>
        </w:rPr>
        <w:t xml:space="preserve">94 </w:t>
      </w:r>
      <w:r w:rsidRPr="00EB327A">
        <w:rPr>
          <w:rFonts w:cs="Tahoma"/>
          <w:sz w:val="22"/>
        </w:rPr>
        <w:t xml:space="preserve">hectares land parcel for setting up the mini-grid. The land acquired may also be used to develop contractor facilities, worker’s camps and other ancillary facilities e.g., storage and sanitary facilities. Loss of land used by the communities for livestock grazing and farming may trigger land disputes. New settlements may arise due to migration of people to the centres near the mini-grid disrupting the existing community settlement patterns. The project proponents will use existing access roads to set up the low-voltage power distribution lines and will seek access from </w:t>
      </w:r>
      <w:r w:rsidR="00584964" w:rsidRPr="00CA36E7">
        <w:rPr>
          <w:rFonts w:cs="Tahoma"/>
          <w:sz w:val="22"/>
        </w:rPr>
        <w:t>PAPs</w:t>
      </w:r>
      <w:r w:rsidRPr="00EB327A">
        <w:rPr>
          <w:rFonts w:cs="Tahoma"/>
          <w:sz w:val="22"/>
        </w:rPr>
        <w:t xml:space="preserve"> and clients in whose property they will undertake electricity connection to the power grid.</w:t>
      </w:r>
    </w:p>
    <w:p w14:paraId="4DB0668D" w14:textId="77777777" w:rsidR="008E5818" w:rsidRPr="00EB327A" w:rsidRDefault="008E5818" w:rsidP="00C84C16">
      <w:pPr>
        <w:rPr>
          <w:rFonts w:cs="Tahoma"/>
          <w:sz w:val="22"/>
        </w:rPr>
      </w:pPr>
      <w:r w:rsidRPr="00EB327A">
        <w:rPr>
          <w:rFonts w:cs="Tahoma"/>
          <w:sz w:val="22"/>
        </w:rPr>
        <w:t>During the consultation, it was also reported that the community is not entirely dependent on the land for income. The land has minimal vegetation cover. After implementing the embedded controls, the impact magnitude is assessed to be minor.</w:t>
      </w:r>
    </w:p>
    <w:p w14:paraId="035B1AF9"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t xml:space="preserve">Source of Impact and Overview of Baseline Conditions </w:t>
      </w:r>
    </w:p>
    <w:p w14:paraId="59267D93" w14:textId="77777777" w:rsidR="008E5818" w:rsidRPr="00EB327A" w:rsidRDefault="008E5818" w:rsidP="00652725">
      <w:pPr>
        <w:pStyle w:val="CM147"/>
        <w:numPr>
          <w:ilvl w:val="0"/>
          <w:numId w:val="71"/>
        </w:numPr>
        <w:spacing w:line="276" w:lineRule="auto"/>
        <w:jc w:val="both"/>
        <w:rPr>
          <w:rFonts w:ascii="Tahoma" w:hAnsi="Tahoma" w:cs="Tahoma"/>
          <w:sz w:val="22"/>
          <w:szCs w:val="22"/>
        </w:rPr>
      </w:pPr>
      <w:r w:rsidRPr="00EB327A">
        <w:rPr>
          <w:rFonts w:ascii="Tahoma" w:hAnsi="Tahoma" w:cs="Tahoma"/>
          <w:sz w:val="22"/>
          <w:szCs w:val="22"/>
        </w:rPr>
        <w:t>Additional employment opportunities may also be created for the local youth by the contractor.</w:t>
      </w:r>
    </w:p>
    <w:p w14:paraId="34AC564E"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t xml:space="preserve">Embedded/In-built Controls </w:t>
      </w:r>
    </w:p>
    <w:p w14:paraId="5277C95F"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Enabling the community to benefit from the project by supporting local projects e.g., healthcare access, schools and local water need.</w:t>
      </w:r>
    </w:p>
    <w:p w14:paraId="587535F3"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Significance of Impact</w:t>
      </w:r>
    </w:p>
    <w:p w14:paraId="23A38F75"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 xml:space="preserve">The impact significance for communal land uptake is assessed minor considering the community willfully gave the land for project use. </w:t>
      </w:r>
    </w:p>
    <w:p w14:paraId="54C34FB9" w14:textId="77777777" w:rsidR="008E5818" w:rsidRPr="00EB327A" w:rsidRDefault="008E5818" w:rsidP="00C84C16">
      <w:pPr>
        <w:pStyle w:val="Default"/>
        <w:rPr>
          <w:rFonts w:ascii="Tahoma" w:hAnsi="Tahoma" w:cs="Tahoma"/>
          <w:sz w:val="22"/>
          <w:szCs w:val="22"/>
          <w:lang w:val="en-GB" w:eastAsia="en-GB"/>
        </w:rPr>
      </w:pPr>
    </w:p>
    <w:p w14:paraId="63D64C57"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t xml:space="preserve">Additional Mitigation Measures </w:t>
      </w:r>
    </w:p>
    <w:p w14:paraId="2F3B812B" w14:textId="77777777" w:rsidR="001536F6" w:rsidRPr="00EB327A" w:rsidRDefault="001536F6" w:rsidP="00C84C16">
      <w:pPr>
        <w:pStyle w:val="PPStandardReport"/>
        <w:ind w:left="0"/>
        <w:rPr>
          <w:rFonts w:cs="Tahoma"/>
          <w:sz w:val="22"/>
        </w:rPr>
      </w:pPr>
      <w:r w:rsidRPr="00EB327A">
        <w:rPr>
          <w:rFonts w:cs="Tahoma"/>
          <w:sz w:val="22"/>
        </w:rPr>
        <w:t xml:space="preserve">The following additional measures may be recommended to minimise this impact: </w:t>
      </w:r>
    </w:p>
    <w:p w14:paraId="18D7271D" w14:textId="77777777" w:rsidR="001536F6" w:rsidRPr="00EB327A" w:rsidRDefault="001536F6" w:rsidP="00C84C16">
      <w:pPr>
        <w:pStyle w:val="PPStandardReport"/>
        <w:numPr>
          <w:ilvl w:val="0"/>
          <w:numId w:val="26"/>
        </w:numPr>
        <w:rPr>
          <w:rFonts w:cs="Tahoma"/>
          <w:sz w:val="22"/>
        </w:rPr>
      </w:pPr>
      <w:r w:rsidRPr="00EB327A">
        <w:rPr>
          <w:rFonts w:cs="Tahoma"/>
          <w:sz w:val="22"/>
        </w:rPr>
        <w:t xml:space="preserve">Providing skills-based training interventions, especially for self-employment to the young and unemployed. This will enhance their employability and create potential for income generation through self-employment; </w:t>
      </w:r>
    </w:p>
    <w:p w14:paraId="11044ADF" w14:textId="77777777" w:rsidR="001536F6" w:rsidRPr="00EB327A" w:rsidRDefault="001536F6" w:rsidP="00C84C16">
      <w:pPr>
        <w:pStyle w:val="PPStandardReport"/>
        <w:numPr>
          <w:ilvl w:val="0"/>
          <w:numId w:val="26"/>
        </w:numPr>
        <w:rPr>
          <w:rFonts w:cs="Tahoma"/>
          <w:sz w:val="22"/>
        </w:rPr>
      </w:pPr>
      <w:r w:rsidRPr="00EB327A">
        <w:rPr>
          <w:rFonts w:cs="Tahoma"/>
          <w:sz w:val="22"/>
        </w:rPr>
        <w:t>Procuring resources from the local sources so as to induce more employment in the supply chain.</w:t>
      </w:r>
    </w:p>
    <w:p w14:paraId="6CB8FD7D" w14:textId="77777777" w:rsidR="001536F6" w:rsidRPr="00EB327A" w:rsidRDefault="001536F6" w:rsidP="00C84C16">
      <w:pPr>
        <w:pStyle w:val="PPStandardReport"/>
        <w:numPr>
          <w:ilvl w:val="0"/>
          <w:numId w:val="26"/>
        </w:numPr>
        <w:rPr>
          <w:rFonts w:cs="Tahoma"/>
          <w:sz w:val="22"/>
        </w:rPr>
      </w:pPr>
      <w:r w:rsidRPr="00EB327A">
        <w:rPr>
          <w:rFonts w:cs="Tahoma"/>
          <w:sz w:val="22"/>
        </w:rPr>
        <w:t>Community compensation in kind. The community identifying projects admissible in Water, Health and Education sector within a radius of 10 km. During the public meetings the community identified these projects: Renovation</w:t>
      </w:r>
      <w:r w:rsidR="00AC56DC" w:rsidRPr="00EB327A">
        <w:rPr>
          <w:rFonts w:cs="Tahoma"/>
          <w:sz w:val="22"/>
        </w:rPr>
        <w:t xml:space="preserve"> of community borehole  and equipping of </w:t>
      </w:r>
      <w:r w:rsidRPr="00EB327A">
        <w:rPr>
          <w:rFonts w:cs="Tahoma"/>
          <w:sz w:val="22"/>
        </w:rPr>
        <w:t xml:space="preserve">maternity ward </w:t>
      </w:r>
      <w:r w:rsidR="00AC56DC" w:rsidRPr="00EB327A">
        <w:rPr>
          <w:rFonts w:cs="Tahoma"/>
          <w:sz w:val="22"/>
        </w:rPr>
        <w:t>at Athibohol Dispensary</w:t>
      </w:r>
      <w:r w:rsidRPr="00EB327A">
        <w:rPr>
          <w:rFonts w:cs="Tahoma"/>
          <w:sz w:val="22"/>
        </w:rPr>
        <w:t>.</w:t>
      </w:r>
    </w:p>
    <w:p w14:paraId="0FE19242" w14:textId="77777777" w:rsidR="008E5818" w:rsidRPr="00EB327A" w:rsidRDefault="008E5818" w:rsidP="00C84C16">
      <w:pPr>
        <w:pStyle w:val="PPStandardReport"/>
        <w:rPr>
          <w:rFonts w:cs="Tahoma"/>
          <w:sz w:val="22"/>
        </w:rPr>
      </w:pPr>
    </w:p>
    <w:p w14:paraId="5BB4AC8A" w14:textId="5D280612" w:rsidR="008E5818" w:rsidRPr="00EB327A" w:rsidRDefault="008E5818" w:rsidP="00C84C16">
      <w:pPr>
        <w:pStyle w:val="Heading3"/>
        <w:tabs>
          <w:tab w:val="num" w:pos="1134"/>
        </w:tabs>
        <w:ind w:right="0"/>
        <w:jc w:val="both"/>
        <w:rPr>
          <w:rFonts w:cs="Tahoma"/>
        </w:rPr>
      </w:pPr>
      <w:bookmarkStart w:id="481" w:name="_Toc105064485"/>
      <w:bookmarkStart w:id="482" w:name="_Toc105155488"/>
      <w:bookmarkStart w:id="483" w:name="_Toc148604008"/>
      <w:bookmarkStart w:id="484" w:name="_Hlk97728134"/>
      <w:r w:rsidRPr="00EB327A">
        <w:rPr>
          <w:rFonts w:cs="Tahoma"/>
        </w:rPr>
        <w:t xml:space="preserve">Impact </w:t>
      </w:r>
      <w:r w:rsidR="00741032" w:rsidRPr="00CA36E7">
        <w:rPr>
          <w:rFonts w:cs="Tahoma"/>
        </w:rPr>
        <w:t>related to</w:t>
      </w:r>
      <w:r w:rsidRPr="00EB327A">
        <w:rPr>
          <w:rFonts w:cs="Tahoma"/>
        </w:rPr>
        <w:t xml:space="preserve"> Way leaves</w:t>
      </w:r>
      <w:bookmarkEnd w:id="481"/>
      <w:bookmarkEnd w:id="482"/>
      <w:r w:rsidRPr="00EB327A">
        <w:rPr>
          <w:rFonts w:cs="Tahoma"/>
        </w:rPr>
        <w:t xml:space="preserve"> </w:t>
      </w:r>
      <w:r w:rsidR="00741032" w:rsidRPr="00CA36E7">
        <w:rPr>
          <w:rFonts w:cs="Tahoma"/>
        </w:rPr>
        <w:t>acquisition</w:t>
      </w:r>
      <w:bookmarkEnd w:id="483"/>
    </w:p>
    <w:p w14:paraId="3D4C1DAC" w14:textId="415E4A81" w:rsidR="008E5818" w:rsidRPr="00EB327A" w:rsidRDefault="00741032" w:rsidP="00C84C16">
      <w:pPr>
        <w:autoSpaceDE w:val="0"/>
        <w:autoSpaceDN w:val="0"/>
        <w:adjustRightInd w:val="0"/>
        <w:rPr>
          <w:rFonts w:cs="Tahoma"/>
          <w:sz w:val="22"/>
        </w:rPr>
      </w:pPr>
      <w:bookmarkStart w:id="485" w:name="_Hlk137203445"/>
      <w:r w:rsidRPr="00EB327A">
        <w:rPr>
          <w:rFonts w:cs="Tahoma"/>
          <w:sz w:val="22"/>
        </w:rPr>
        <w:t xml:space="preserve">The design of the distribution line will utilize the existing road </w:t>
      </w:r>
      <w:r w:rsidR="00792C3D" w:rsidRPr="00CA36E7">
        <w:rPr>
          <w:rFonts w:cs="Tahoma"/>
          <w:sz w:val="22"/>
        </w:rPr>
        <w:t>reserves, however</w:t>
      </w:r>
      <w:r w:rsidRPr="00EB327A">
        <w:rPr>
          <w:rFonts w:cs="Tahoma"/>
          <w:sz w:val="22"/>
        </w:rPr>
        <w:t xml:space="preserve">, any damage to structures, crops, community facilities and other assets will be compensated in line with the RPF </w:t>
      </w:r>
      <w:r w:rsidR="00792C3D" w:rsidRPr="00CA36E7">
        <w:rPr>
          <w:rFonts w:cs="Tahoma"/>
          <w:sz w:val="22"/>
        </w:rPr>
        <w:t>provisions. If</w:t>
      </w:r>
      <w:r w:rsidRPr="00EB327A">
        <w:rPr>
          <w:rFonts w:cs="Tahoma"/>
          <w:sz w:val="22"/>
        </w:rPr>
        <w:t xml:space="preserve"> the affected persons voluntarily </w:t>
      </w:r>
      <w:r w:rsidRPr="00EB327A">
        <w:rPr>
          <w:rFonts w:cs="Tahoma"/>
          <w:sz w:val="22"/>
        </w:rPr>
        <w:lastRenderedPageBreak/>
        <w:t xml:space="preserve">forego such compensation, the proponent </w:t>
      </w:r>
      <w:r w:rsidR="00792C3D" w:rsidRPr="00CA36E7">
        <w:rPr>
          <w:rFonts w:cs="Tahoma"/>
          <w:sz w:val="22"/>
        </w:rPr>
        <w:t>will</w:t>
      </w:r>
      <w:r w:rsidRPr="00EB327A">
        <w:rPr>
          <w:rFonts w:cs="Tahoma"/>
          <w:sz w:val="22"/>
        </w:rPr>
        <w:t xml:space="preserve"> document such consents as voluntarily donated</w:t>
      </w:r>
      <w:bookmarkEnd w:id="485"/>
      <w:r w:rsidR="008E5818" w:rsidRPr="00EB327A">
        <w:rPr>
          <w:rFonts w:cs="Tahoma"/>
          <w:sz w:val="22"/>
        </w:rPr>
        <w:t xml:space="preserve">. Supply of electricity will involve passing of low voltage (LV) lines to connect the customers to power. It is estimated that a total of </w:t>
      </w:r>
      <w:r w:rsidR="00187F9D" w:rsidRPr="00EB327A">
        <w:rPr>
          <w:rFonts w:cs="Tahoma"/>
          <w:sz w:val="22"/>
        </w:rPr>
        <w:t>9.2</w:t>
      </w:r>
      <w:r w:rsidR="008E5818" w:rsidRPr="00EB327A">
        <w:rPr>
          <w:rFonts w:cs="Tahoma"/>
          <w:sz w:val="22"/>
        </w:rPr>
        <w:t xml:space="preserve"> km</w:t>
      </w:r>
      <w:r w:rsidR="00735E81" w:rsidRPr="00EB327A">
        <w:rPr>
          <w:rFonts w:cs="Tahoma"/>
          <w:sz w:val="22"/>
        </w:rPr>
        <w:t xml:space="preserve"> </w:t>
      </w:r>
      <w:r w:rsidR="008E5818" w:rsidRPr="00EB327A">
        <w:rPr>
          <w:rFonts w:cs="Tahoma"/>
          <w:sz w:val="22"/>
        </w:rPr>
        <w:t xml:space="preserve"> of LV circuit will be constructed. </w:t>
      </w:r>
    </w:p>
    <w:p w14:paraId="2C1B2CC6" w14:textId="77777777" w:rsidR="008E5818" w:rsidRPr="00EB327A" w:rsidRDefault="008E5818" w:rsidP="00C84C16">
      <w:pPr>
        <w:autoSpaceDE w:val="0"/>
        <w:autoSpaceDN w:val="0"/>
        <w:adjustRightInd w:val="0"/>
        <w:rPr>
          <w:rFonts w:cs="Tahoma"/>
          <w:sz w:val="22"/>
        </w:rPr>
      </w:pPr>
    </w:p>
    <w:p w14:paraId="299160E0"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t xml:space="preserve">Embedded/In-built Controls </w:t>
      </w:r>
    </w:p>
    <w:p w14:paraId="493E4D03" w14:textId="77777777" w:rsidR="008E5818" w:rsidRPr="00EB327A" w:rsidRDefault="008E5818" w:rsidP="00C84C16">
      <w:pPr>
        <w:autoSpaceDE w:val="0"/>
        <w:autoSpaceDN w:val="0"/>
        <w:adjustRightInd w:val="0"/>
        <w:rPr>
          <w:rFonts w:cs="Tahoma"/>
          <w:sz w:val="22"/>
        </w:rPr>
      </w:pPr>
      <w:r w:rsidRPr="00EB327A">
        <w:rPr>
          <w:rFonts w:cs="Tahoma"/>
          <w:sz w:val="22"/>
        </w:rPr>
        <w:t xml:space="preserve">The LV lines will be constructed mainly along the road reserve and along the boundaries to supply power. </w:t>
      </w:r>
    </w:p>
    <w:p w14:paraId="761D4B8C" w14:textId="77777777" w:rsidR="008E5818" w:rsidRPr="00EB327A" w:rsidRDefault="008E5818" w:rsidP="00C84C16">
      <w:pPr>
        <w:autoSpaceDE w:val="0"/>
        <w:autoSpaceDN w:val="0"/>
        <w:adjustRightInd w:val="0"/>
        <w:rPr>
          <w:rFonts w:cs="Tahoma"/>
          <w:sz w:val="22"/>
        </w:rPr>
      </w:pPr>
    </w:p>
    <w:p w14:paraId="5CE8236F"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Significance of Impact</w:t>
      </w:r>
    </w:p>
    <w:p w14:paraId="50A4309D"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 xml:space="preserve">The impact significance is assessed minor considering no acquisition of land is anticipated. </w:t>
      </w:r>
    </w:p>
    <w:p w14:paraId="45E9E854" w14:textId="77777777" w:rsidR="008E5818" w:rsidRPr="00EB327A" w:rsidRDefault="008E5818" w:rsidP="00C84C16">
      <w:pPr>
        <w:autoSpaceDE w:val="0"/>
        <w:autoSpaceDN w:val="0"/>
        <w:adjustRightInd w:val="0"/>
        <w:rPr>
          <w:rFonts w:cs="Tahoma"/>
          <w:sz w:val="22"/>
        </w:rPr>
      </w:pPr>
    </w:p>
    <w:p w14:paraId="3982AA92"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t xml:space="preserve">Mitigation measures </w:t>
      </w:r>
    </w:p>
    <w:p w14:paraId="64D66486" w14:textId="77777777" w:rsidR="008E5818" w:rsidRPr="00EB327A" w:rsidRDefault="008E5818" w:rsidP="00652725">
      <w:pPr>
        <w:numPr>
          <w:ilvl w:val="0"/>
          <w:numId w:val="56"/>
        </w:numPr>
        <w:autoSpaceDE w:val="0"/>
        <w:autoSpaceDN w:val="0"/>
        <w:adjustRightInd w:val="0"/>
        <w:rPr>
          <w:rFonts w:cs="Tahoma"/>
          <w:b/>
          <w:color w:val="000000"/>
          <w:sz w:val="22"/>
        </w:rPr>
      </w:pPr>
      <w:r w:rsidRPr="00EB327A">
        <w:rPr>
          <w:rFonts w:cs="Tahoma"/>
          <w:sz w:val="22"/>
        </w:rPr>
        <w:t xml:space="preserve">Consultations with the community during construction of the low voltage lines </w:t>
      </w:r>
    </w:p>
    <w:p w14:paraId="0FDB5F72" w14:textId="77777777" w:rsidR="008E5818" w:rsidRPr="00EB327A" w:rsidRDefault="008E5818" w:rsidP="00C84C16">
      <w:pPr>
        <w:pStyle w:val="PPStandardReport"/>
        <w:rPr>
          <w:rFonts w:cs="Tahoma"/>
          <w:sz w:val="22"/>
        </w:rPr>
      </w:pPr>
    </w:p>
    <w:p w14:paraId="6DE94811" w14:textId="77777777" w:rsidR="008E5818" w:rsidRPr="00EB327A" w:rsidRDefault="008E5818" w:rsidP="00C84C16">
      <w:pPr>
        <w:pStyle w:val="Heading3"/>
        <w:tabs>
          <w:tab w:val="num" w:pos="1134"/>
        </w:tabs>
        <w:ind w:right="0"/>
        <w:jc w:val="both"/>
        <w:rPr>
          <w:rFonts w:cs="Tahoma"/>
        </w:rPr>
      </w:pPr>
      <w:bookmarkStart w:id="486" w:name="_Toc105064486"/>
      <w:bookmarkStart w:id="487" w:name="_Toc105155489"/>
      <w:bookmarkStart w:id="488" w:name="_Toc148604009"/>
      <w:r w:rsidRPr="00EB327A">
        <w:rPr>
          <w:rFonts w:cs="Tahoma"/>
        </w:rPr>
        <w:t>Impact Related to Stakeholder identification and consultations</w:t>
      </w:r>
      <w:bookmarkEnd w:id="486"/>
      <w:bookmarkEnd w:id="487"/>
      <w:bookmarkEnd w:id="488"/>
    </w:p>
    <w:p w14:paraId="297EA219" w14:textId="595D0A55" w:rsidR="008E5818" w:rsidRPr="00EB327A" w:rsidRDefault="00792C3D" w:rsidP="00C84C16">
      <w:pPr>
        <w:rPr>
          <w:rFonts w:cs="Tahoma"/>
          <w:sz w:val="22"/>
        </w:rPr>
      </w:pPr>
      <w:r w:rsidRPr="00CA36E7">
        <w:rPr>
          <w:rFonts w:cs="Tahoma"/>
          <w:sz w:val="22"/>
        </w:rPr>
        <w:t>These impacts</w:t>
      </w:r>
      <w:r w:rsidR="008E5818" w:rsidRPr="00EB327A">
        <w:rPr>
          <w:rFonts w:cs="Tahoma"/>
          <w:sz w:val="22"/>
        </w:rPr>
        <w:t xml:space="preserve"> are associated with these risks:</w:t>
      </w:r>
    </w:p>
    <w:p w14:paraId="7A1D5E8A" w14:textId="77777777" w:rsidR="008E5818" w:rsidRPr="00EB327A" w:rsidRDefault="008E5818" w:rsidP="00652725">
      <w:pPr>
        <w:numPr>
          <w:ilvl w:val="0"/>
          <w:numId w:val="72"/>
        </w:numPr>
        <w:ind w:left="360"/>
        <w:rPr>
          <w:rFonts w:cs="Tahoma"/>
          <w:i/>
          <w:iCs/>
          <w:sz w:val="22"/>
        </w:rPr>
      </w:pPr>
      <w:r w:rsidRPr="00EB327A">
        <w:rPr>
          <w:rFonts w:cs="Tahoma"/>
          <w:i/>
          <w:iCs/>
          <w:sz w:val="22"/>
        </w:rPr>
        <w:t>Inexhaustive stakeholder identification, stakeholder mapping and stakeholder information needs basis.</w:t>
      </w:r>
    </w:p>
    <w:p w14:paraId="53C0BC95" w14:textId="77777777" w:rsidR="008E5818" w:rsidRPr="00EB327A" w:rsidRDefault="008E5818" w:rsidP="00C84C16">
      <w:pPr>
        <w:ind w:left="360"/>
        <w:rPr>
          <w:rFonts w:cs="Tahoma"/>
          <w:b/>
          <w:bCs/>
          <w:sz w:val="22"/>
        </w:rPr>
      </w:pPr>
      <w:r w:rsidRPr="00EB327A">
        <w:rPr>
          <w:rFonts w:cs="Tahoma"/>
          <w:b/>
          <w:bCs/>
          <w:sz w:val="22"/>
        </w:rPr>
        <w:t xml:space="preserve">Mitigation </w:t>
      </w:r>
      <w:r w:rsidR="000B3ECA" w:rsidRPr="00EB327A">
        <w:rPr>
          <w:rFonts w:cs="Tahoma"/>
          <w:b/>
          <w:bCs/>
          <w:sz w:val="22"/>
        </w:rPr>
        <w:t>measures</w:t>
      </w:r>
    </w:p>
    <w:p w14:paraId="240F8210" w14:textId="77777777" w:rsidR="008E5818" w:rsidRPr="00EB327A" w:rsidRDefault="008E5818" w:rsidP="00652725">
      <w:pPr>
        <w:pStyle w:val="ListParagraph"/>
        <w:numPr>
          <w:ilvl w:val="0"/>
          <w:numId w:val="73"/>
        </w:numPr>
        <w:ind w:left="720"/>
        <w:rPr>
          <w:rFonts w:cs="Tahoma"/>
          <w:color w:val="000000"/>
          <w:sz w:val="22"/>
        </w:rPr>
      </w:pPr>
      <w:r w:rsidRPr="00EB327A">
        <w:rPr>
          <w:rFonts w:cs="Tahoma"/>
          <w:color w:val="000000"/>
          <w:sz w:val="22"/>
        </w:rPr>
        <w:t xml:space="preserve">Prior to construction works, identify and map all primary and secondary stakeholders (the various segments of the subproject area community – men, women, PWDs, elders, religious leaders, etc., community level CSOs, sub-county level CSOs with interest in the subproject, county level CSOs with interest in the subproject etc.).  </w:t>
      </w:r>
    </w:p>
    <w:p w14:paraId="01FD62CD" w14:textId="77777777" w:rsidR="008E5818" w:rsidRPr="00EB327A" w:rsidRDefault="008E5818" w:rsidP="00652725">
      <w:pPr>
        <w:pStyle w:val="ListParagraph"/>
        <w:numPr>
          <w:ilvl w:val="0"/>
          <w:numId w:val="73"/>
        </w:numPr>
        <w:ind w:left="720"/>
        <w:rPr>
          <w:rFonts w:cs="Tahoma"/>
          <w:color w:val="000000"/>
          <w:sz w:val="22"/>
        </w:rPr>
      </w:pPr>
      <w:r w:rsidRPr="00EB327A">
        <w:rPr>
          <w:rFonts w:cs="Tahoma"/>
          <w:color w:val="000000"/>
          <w:sz w:val="22"/>
        </w:rPr>
        <w:t>Assess the interest of each stakeholder category in the subproject</w:t>
      </w:r>
    </w:p>
    <w:p w14:paraId="70C414C8" w14:textId="77777777" w:rsidR="008E5818" w:rsidRPr="00EB327A" w:rsidRDefault="008E5818" w:rsidP="00652725">
      <w:pPr>
        <w:numPr>
          <w:ilvl w:val="0"/>
          <w:numId w:val="73"/>
        </w:numPr>
        <w:ind w:left="720"/>
        <w:rPr>
          <w:rFonts w:cs="Tahoma"/>
          <w:b/>
          <w:bCs/>
          <w:sz w:val="22"/>
        </w:rPr>
      </w:pPr>
      <w:r w:rsidRPr="00EB327A">
        <w:rPr>
          <w:rFonts w:cs="Tahoma"/>
          <w:color w:val="000000"/>
          <w:sz w:val="22"/>
        </w:rPr>
        <w:t>Assess each stakeholder category’s subproject information needs at the various subproject phases</w:t>
      </w:r>
    </w:p>
    <w:p w14:paraId="2D5E3359" w14:textId="77777777" w:rsidR="008E5818" w:rsidRPr="00EB327A" w:rsidRDefault="008E5818" w:rsidP="00C84C16">
      <w:pPr>
        <w:rPr>
          <w:rFonts w:cs="Tahoma"/>
          <w:color w:val="000000"/>
          <w:sz w:val="22"/>
        </w:rPr>
      </w:pPr>
    </w:p>
    <w:p w14:paraId="11E49D19" w14:textId="77777777" w:rsidR="008E5818" w:rsidRPr="00EB327A" w:rsidRDefault="008E5818" w:rsidP="00652725">
      <w:pPr>
        <w:numPr>
          <w:ilvl w:val="0"/>
          <w:numId w:val="72"/>
        </w:numPr>
        <w:ind w:left="360"/>
        <w:rPr>
          <w:rFonts w:cs="Tahoma"/>
          <w:i/>
          <w:iCs/>
          <w:color w:val="000000"/>
          <w:sz w:val="22"/>
        </w:rPr>
      </w:pPr>
      <w:r w:rsidRPr="00EB327A">
        <w:rPr>
          <w:rFonts w:cs="Tahoma"/>
          <w:i/>
          <w:iCs/>
          <w:color w:val="000000"/>
          <w:sz w:val="22"/>
        </w:rPr>
        <w:t xml:space="preserve">Risks related to disclosure of appropriate information in line with the subproject phase </w:t>
      </w:r>
    </w:p>
    <w:p w14:paraId="0A6B91AA" w14:textId="77777777" w:rsidR="008E5818" w:rsidRPr="00EB327A" w:rsidRDefault="008E5818" w:rsidP="00C84C16">
      <w:pPr>
        <w:ind w:left="360"/>
        <w:rPr>
          <w:rFonts w:cs="Tahoma"/>
          <w:b/>
          <w:bCs/>
          <w:color w:val="000000"/>
          <w:sz w:val="22"/>
        </w:rPr>
      </w:pPr>
      <w:r w:rsidRPr="00EB327A">
        <w:rPr>
          <w:rFonts w:cs="Tahoma"/>
          <w:b/>
          <w:bCs/>
          <w:color w:val="000000"/>
          <w:sz w:val="22"/>
        </w:rPr>
        <w:t>Mitigation Measures</w:t>
      </w:r>
    </w:p>
    <w:p w14:paraId="5BBFE878" w14:textId="77777777" w:rsidR="008E5818" w:rsidRPr="00EB327A" w:rsidRDefault="008E5818" w:rsidP="00652725">
      <w:pPr>
        <w:pStyle w:val="ListParagraph"/>
        <w:numPr>
          <w:ilvl w:val="0"/>
          <w:numId w:val="73"/>
        </w:numPr>
        <w:ind w:left="720"/>
        <w:rPr>
          <w:rFonts w:cs="Tahoma"/>
          <w:color w:val="000000"/>
          <w:sz w:val="22"/>
        </w:rPr>
      </w:pPr>
      <w:r w:rsidRPr="00EB327A">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6C4628E5" w14:textId="77777777" w:rsidR="008E5818" w:rsidRPr="00EB327A" w:rsidRDefault="008E5818" w:rsidP="00652725">
      <w:pPr>
        <w:pStyle w:val="ListParagraph"/>
        <w:numPr>
          <w:ilvl w:val="0"/>
          <w:numId w:val="73"/>
        </w:numPr>
        <w:ind w:left="720"/>
        <w:rPr>
          <w:rFonts w:cs="Tahoma"/>
          <w:color w:val="000000"/>
          <w:sz w:val="22"/>
        </w:rPr>
      </w:pPr>
      <w:r w:rsidRPr="00EB327A">
        <w:rPr>
          <w:rFonts w:cs="Tahoma"/>
          <w:color w:val="000000"/>
          <w:sz w:val="22"/>
        </w:rPr>
        <w:t xml:space="preserve">Undertake timely and prior disclosure of relevant project information to the various stakeholder categories in line with their information needs and the project phase </w:t>
      </w:r>
    </w:p>
    <w:p w14:paraId="5A9BC935" w14:textId="77777777" w:rsidR="008E5818" w:rsidRPr="00EB327A" w:rsidRDefault="008E5818" w:rsidP="00652725">
      <w:pPr>
        <w:pStyle w:val="ListParagraph"/>
        <w:numPr>
          <w:ilvl w:val="0"/>
          <w:numId w:val="73"/>
        </w:numPr>
        <w:ind w:left="720"/>
        <w:rPr>
          <w:rFonts w:cs="Tahoma"/>
          <w:color w:val="000000"/>
          <w:sz w:val="22"/>
        </w:rPr>
      </w:pPr>
      <w:r w:rsidRPr="00EB327A">
        <w:rPr>
          <w:rFonts w:cs="Tahoma"/>
          <w:color w:val="000000"/>
          <w:sz w:val="22"/>
        </w:rPr>
        <w:t>Carry out robust consultations with all  identified community level (primary) stakeholders in a gender, intergenerational and culturally sensitive manner, using appropriate participatory consultative techniques</w:t>
      </w:r>
    </w:p>
    <w:p w14:paraId="2582E560" w14:textId="77777777" w:rsidR="008E5818" w:rsidRPr="00EB327A" w:rsidRDefault="008E5818" w:rsidP="00652725">
      <w:pPr>
        <w:pStyle w:val="ListParagraph"/>
        <w:numPr>
          <w:ilvl w:val="0"/>
          <w:numId w:val="73"/>
        </w:numPr>
        <w:ind w:left="720"/>
        <w:rPr>
          <w:rFonts w:cs="Tahoma"/>
          <w:color w:val="000000"/>
          <w:sz w:val="22"/>
        </w:rPr>
      </w:pPr>
      <w:r w:rsidRPr="00EB327A">
        <w:rPr>
          <w:rFonts w:cs="Tahoma"/>
          <w:color w:val="000000"/>
          <w:sz w:val="22"/>
        </w:rPr>
        <w:t>Consult with other relevant (secondary) stakeholders (as appropriate) based on their information needs, project phase and the SEP</w:t>
      </w:r>
    </w:p>
    <w:p w14:paraId="29A655AA" w14:textId="77777777" w:rsidR="008E5818" w:rsidRPr="00EB327A" w:rsidRDefault="008E5818" w:rsidP="00652725">
      <w:pPr>
        <w:numPr>
          <w:ilvl w:val="0"/>
          <w:numId w:val="73"/>
        </w:numPr>
        <w:ind w:left="720"/>
        <w:rPr>
          <w:rFonts w:cs="Tahoma"/>
          <w:b/>
          <w:bCs/>
          <w:color w:val="000000"/>
          <w:sz w:val="22"/>
        </w:rPr>
      </w:pPr>
      <w:r w:rsidRPr="00EB327A">
        <w:rPr>
          <w:rFonts w:cs="Tahoma"/>
          <w:color w:val="000000"/>
          <w:sz w:val="22"/>
        </w:rPr>
        <w:lastRenderedPageBreak/>
        <w:t>Document the information disclosure and stakeholder consultation processes (including venues, dates, minutes of discussions detailing consultation agenda, issues/concerns raised for each agenda item, and responses by the implementing agency)</w:t>
      </w:r>
    </w:p>
    <w:p w14:paraId="6D3120AA" w14:textId="77777777" w:rsidR="008E5818" w:rsidRPr="00EB327A" w:rsidRDefault="008E5818" w:rsidP="00C84C16">
      <w:pPr>
        <w:pStyle w:val="PPStandardReport"/>
        <w:rPr>
          <w:rFonts w:cs="Tahoma"/>
          <w:sz w:val="22"/>
        </w:rPr>
      </w:pPr>
    </w:p>
    <w:p w14:paraId="020A74A8" w14:textId="12266580" w:rsidR="004C5140" w:rsidRPr="00EB327A" w:rsidRDefault="008E5818" w:rsidP="00652725">
      <w:pPr>
        <w:numPr>
          <w:ilvl w:val="0"/>
          <w:numId w:val="72"/>
        </w:numPr>
        <w:ind w:left="360"/>
        <w:rPr>
          <w:rFonts w:cs="Tahoma"/>
          <w:i/>
          <w:iCs/>
          <w:color w:val="000000"/>
          <w:sz w:val="22"/>
        </w:rPr>
      </w:pPr>
      <w:r w:rsidRPr="00EB327A">
        <w:rPr>
          <w:rFonts w:cs="Tahoma"/>
          <w:i/>
          <w:iCs/>
          <w:color w:val="000000"/>
          <w:sz w:val="22"/>
        </w:rPr>
        <w:t>Risks related to inadequate consultations with all segments of the community and exclusion of VMGs and vulnerable individuals and households in subproject activities and implementation structures</w:t>
      </w:r>
    </w:p>
    <w:p w14:paraId="662A0674" w14:textId="77777777" w:rsidR="004C5140" w:rsidRPr="00EB327A" w:rsidRDefault="004C5140" w:rsidP="00C84C16">
      <w:pPr>
        <w:rPr>
          <w:rFonts w:cs="Tahoma"/>
          <w:i/>
          <w:iCs/>
          <w:color w:val="000000"/>
          <w:sz w:val="22"/>
        </w:rPr>
      </w:pPr>
    </w:p>
    <w:p w14:paraId="75467D89" w14:textId="77777777" w:rsidR="008E5818" w:rsidRPr="00EB327A" w:rsidRDefault="008E5818" w:rsidP="00C84C16">
      <w:pPr>
        <w:ind w:left="360"/>
        <w:rPr>
          <w:rFonts w:cs="Tahoma"/>
          <w:b/>
          <w:bCs/>
          <w:color w:val="000000"/>
          <w:sz w:val="22"/>
        </w:rPr>
      </w:pPr>
      <w:r w:rsidRPr="00EB327A">
        <w:rPr>
          <w:rFonts w:cs="Tahoma"/>
          <w:b/>
          <w:bCs/>
          <w:color w:val="000000"/>
          <w:sz w:val="22"/>
        </w:rPr>
        <w:t>Mitigation measures</w:t>
      </w:r>
    </w:p>
    <w:p w14:paraId="2C4AE91B" w14:textId="77777777" w:rsidR="008E5818" w:rsidRPr="00EB327A" w:rsidRDefault="008E5818" w:rsidP="00652725">
      <w:pPr>
        <w:pStyle w:val="ListParagraph"/>
        <w:numPr>
          <w:ilvl w:val="0"/>
          <w:numId w:val="74"/>
        </w:numPr>
        <w:ind w:left="720"/>
        <w:rPr>
          <w:rFonts w:cs="Tahoma"/>
          <w:color w:val="000000"/>
          <w:sz w:val="22"/>
        </w:rPr>
      </w:pPr>
      <w:r w:rsidRPr="00EB327A">
        <w:rPr>
          <w:rFonts w:cs="Tahoma"/>
          <w:color w:val="000000"/>
          <w:sz w:val="22"/>
        </w:rPr>
        <w:t>Ensure adequate consultations prior to construction, and throughout the project cycle with all segments of the community and other relevant stakeholders. This should be based on the SEP, using appropriate consultation techniques</w:t>
      </w:r>
    </w:p>
    <w:p w14:paraId="50DD7FDB" w14:textId="77777777" w:rsidR="008E5818" w:rsidRPr="00EB327A" w:rsidRDefault="008E5818" w:rsidP="00652725">
      <w:pPr>
        <w:pStyle w:val="ListParagraph"/>
        <w:numPr>
          <w:ilvl w:val="0"/>
          <w:numId w:val="75"/>
        </w:numPr>
        <w:ind w:left="720"/>
        <w:rPr>
          <w:rFonts w:cs="Tahoma"/>
          <w:color w:val="000000"/>
          <w:sz w:val="22"/>
        </w:rPr>
      </w:pPr>
      <w:r w:rsidRPr="00EB327A">
        <w:rPr>
          <w:rFonts w:cs="Tahoma"/>
          <w:color w:val="000000"/>
          <w:sz w:val="22"/>
        </w:rPr>
        <w:t>Ensure all concerns or grievances raised are responded to in a timely manner.</w:t>
      </w:r>
    </w:p>
    <w:p w14:paraId="5C7EE699" w14:textId="77777777" w:rsidR="008E5818" w:rsidRPr="00EB327A" w:rsidRDefault="008E5818" w:rsidP="00C84C16">
      <w:pPr>
        <w:rPr>
          <w:rFonts w:cs="Tahoma"/>
          <w:b/>
          <w:bCs/>
          <w:color w:val="000000"/>
          <w:sz w:val="22"/>
        </w:rPr>
      </w:pPr>
    </w:p>
    <w:p w14:paraId="0B6166F5" w14:textId="77777777" w:rsidR="008E5818" w:rsidRPr="00EB327A" w:rsidRDefault="008E5818" w:rsidP="00652725">
      <w:pPr>
        <w:numPr>
          <w:ilvl w:val="0"/>
          <w:numId w:val="72"/>
        </w:numPr>
        <w:ind w:left="360"/>
        <w:rPr>
          <w:rFonts w:cs="Tahoma"/>
          <w:i/>
          <w:iCs/>
          <w:color w:val="000000"/>
          <w:sz w:val="22"/>
        </w:rPr>
      </w:pPr>
      <w:r w:rsidRPr="00EB327A">
        <w:rPr>
          <w:rFonts w:cs="Tahoma"/>
          <w:i/>
          <w:iCs/>
          <w:color w:val="000000"/>
          <w:sz w:val="22"/>
        </w:rPr>
        <w:t xml:space="preserve">Risks related to establishment of subproject governance structures, </w:t>
      </w:r>
      <w:r w:rsidR="000B3ECA" w:rsidRPr="00EB327A">
        <w:rPr>
          <w:rFonts w:cs="Tahoma"/>
          <w:i/>
          <w:iCs/>
          <w:color w:val="000000"/>
          <w:sz w:val="22"/>
        </w:rPr>
        <w:t>e.g.,</w:t>
      </w:r>
      <w:r w:rsidRPr="00EB327A">
        <w:rPr>
          <w:rFonts w:cs="Tahoma"/>
          <w:i/>
          <w:iCs/>
          <w:color w:val="000000"/>
          <w:sz w:val="22"/>
        </w:rPr>
        <w:t xml:space="preserve"> selecting individuals into management or GRM committees who have not been elected by all segments of the community, or imposing people who are not trustworthy into community level leadership positions</w:t>
      </w:r>
    </w:p>
    <w:p w14:paraId="32B783A5" w14:textId="77777777" w:rsidR="008E5818" w:rsidRPr="00EB327A" w:rsidRDefault="008E5818" w:rsidP="00C84C16">
      <w:pPr>
        <w:ind w:left="360"/>
        <w:rPr>
          <w:rFonts w:cs="Tahoma"/>
          <w:b/>
          <w:bCs/>
          <w:color w:val="000000"/>
          <w:sz w:val="22"/>
        </w:rPr>
      </w:pPr>
      <w:r w:rsidRPr="00EB327A">
        <w:rPr>
          <w:rFonts w:cs="Tahoma"/>
          <w:b/>
          <w:bCs/>
          <w:color w:val="000000"/>
          <w:sz w:val="22"/>
        </w:rPr>
        <w:t>Mitigation measures</w:t>
      </w:r>
    </w:p>
    <w:p w14:paraId="45422516" w14:textId="77777777" w:rsidR="008E5818" w:rsidRPr="00EB327A" w:rsidRDefault="008E5818" w:rsidP="00652725">
      <w:pPr>
        <w:pStyle w:val="ListParagraph"/>
        <w:framePr w:hSpace="180" w:wrap="around" w:vAnchor="text" w:hAnchor="text" w:y="1"/>
        <w:numPr>
          <w:ilvl w:val="0"/>
          <w:numId w:val="75"/>
        </w:numPr>
        <w:ind w:left="720"/>
        <w:rPr>
          <w:rFonts w:cs="Tahoma"/>
          <w:color w:val="000000"/>
          <w:sz w:val="22"/>
        </w:rPr>
      </w:pPr>
      <w:r w:rsidRPr="00EB327A">
        <w:rPr>
          <w:rFonts w:cs="Tahoma"/>
          <w:color w:val="000000"/>
          <w:sz w:val="22"/>
        </w:rPr>
        <w:t>Consult with all segments of the community and agree on the criteria to be used to elect leaders into the subproject governance structures</w:t>
      </w:r>
    </w:p>
    <w:p w14:paraId="15959629" w14:textId="77777777" w:rsidR="008E5818" w:rsidRPr="00EB327A" w:rsidRDefault="008E5818" w:rsidP="00652725">
      <w:pPr>
        <w:pStyle w:val="ListParagraph"/>
        <w:framePr w:hSpace="180" w:wrap="around" w:vAnchor="text" w:hAnchor="text" w:y="1"/>
        <w:numPr>
          <w:ilvl w:val="0"/>
          <w:numId w:val="75"/>
        </w:numPr>
        <w:ind w:left="720"/>
        <w:rPr>
          <w:rFonts w:cs="Tahoma"/>
          <w:color w:val="000000"/>
          <w:sz w:val="22"/>
        </w:rPr>
      </w:pPr>
      <w:r w:rsidRPr="00EB327A">
        <w:rPr>
          <w:rFonts w:cs="Tahoma"/>
          <w:color w:val="000000"/>
          <w:sz w:val="22"/>
        </w:rPr>
        <w:t>Facilitate each segment of the community to elect their representatives to the various governance structures based on the agreed criteria</w:t>
      </w:r>
    </w:p>
    <w:p w14:paraId="26AE5C37" w14:textId="77777777" w:rsidR="008E5818" w:rsidRPr="00EB327A" w:rsidRDefault="008E5818" w:rsidP="00652725">
      <w:pPr>
        <w:numPr>
          <w:ilvl w:val="0"/>
          <w:numId w:val="75"/>
        </w:numPr>
        <w:ind w:left="720"/>
        <w:rPr>
          <w:rFonts w:cs="Tahoma"/>
          <w:b/>
          <w:bCs/>
          <w:color w:val="000000"/>
          <w:sz w:val="22"/>
        </w:rPr>
      </w:pPr>
      <w:r w:rsidRPr="00EB327A">
        <w:rPr>
          <w:rFonts w:cs="Tahoma"/>
          <w:color w:val="000000"/>
          <w:sz w:val="22"/>
        </w:rPr>
        <w:t>Train members of the various governance structures on their roles and responsibilities</w:t>
      </w:r>
    </w:p>
    <w:p w14:paraId="0A14821A" w14:textId="77777777" w:rsidR="008E5818" w:rsidRPr="00EB327A" w:rsidRDefault="008E5818" w:rsidP="00C84C16">
      <w:pPr>
        <w:ind w:left="720"/>
        <w:rPr>
          <w:rFonts w:cs="Tahoma"/>
          <w:b/>
          <w:bCs/>
          <w:color w:val="000000"/>
          <w:sz w:val="22"/>
        </w:rPr>
      </w:pPr>
    </w:p>
    <w:p w14:paraId="4FCFC3EF" w14:textId="77777777" w:rsidR="008E5818" w:rsidRPr="00EB327A" w:rsidRDefault="008E5818" w:rsidP="00652725">
      <w:pPr>
        <w:numPr>
          <w:ilvl w:val="0"/>
          <w:numId w:val="72"/>
        </w:numPr>
        <w:ind w:left="360"/>
        <w:rPr>
          <w:rFonts w:cs="Tahoma"/>
          <w:i/>
          <w:iCs/>
          <w:color w:val="000000"/>
          <w:sz w:val="22"/>
        </w:rPr>
      </w:pPr>
      <w:r w:rsidRPr="00EB327A">
        <w:rPr>
          <w:rFonts w:cs="Tahoma"/>
          <w:i/>
          <w:iCs/>
          <w:color w:val="000000"/>
          <w:sz w:val="22"/>
        </w:rPr>
        <w:t>Risks related to exclusion of some stakeholder categories (VMGs, minority clans, disadvantaged individuals, women, youth, PWDs) from the consultation processes and the established subproject implementation structures</w:t>
      </w:r>
    </w:p>
    <w:p w14:paraId="709C9345" w14:textId="77777777" w:rsidR="008E5818" w:rsidRPr="00EB327A" w:rsidRDefault="008E5818" w:rsidP="00C84C16">
      <w:pPr>
        <w:ind w:left="360"/>
        <w:rPr>
          <w:rFonts w:cs="Tahoma"/>
          <w:b/>
          <w:bCs/>
          <w:color w:val="000000"/>
          <w:sz w:val="22"/>
        </w:rPr>
      </w:pPr>
      <w:r w:rsidRPr="00EB327A">
        <w:rPr>
          <w:rFonts w:cs="Tahoma"/>
          <w:b/>
          <w:bCs/>
          <w:color w:val="000000"/>
          <w:sz w:val="22"/>
        </w:rPr>
        <w:t>Mitigation measures</w:t>
      </w:r>
    </w:p>
    <w:p w14:paraId="41CAAA0A" w14:textId="77777777" w:rsidR="008E5818" w:rsidRPr="00EB327A" w:rsidRDefault="008E5818" w:rsidP="00652725">
      <w:pPr>
        <w:pStyle w:val="ListParagraph"/>
        <w:numPr>
          <w:ilvl w:val="0"/>
          <w:numId w:val="76"/>
        </w:numPr>
        <w:ind w:left="720" w:hanging="270"/>
        <w:rPr>
          <w:rFonts w:cs="Tahoma"/>
          <w:color w:val="000000"/>
          <w:sz w:val="22"/>
        </w:rPr>
      </w:pPr>
      <w:r w:rsidRPr="00EB327A">
        <w:rPr>
          <w:rFonts w:cs="Tahoma"/>
          <w:color w:val="000000"/>
          <w:sz w:val="22"/>
        </w:rPr>
        <w:t xml:space="preserve">Facilitate the various stakeholder groups to establish  representative and proportionate subproject implementation structures (implementation committee, GRM Committee etc.) composed of people of integrity who have the interest of their stakeholder category at heart, while ensuring that there is no conflict of interest, </w:t>
      </w:r>
      <w:r w:rsidR="000B3ECA" w:rsidRPr="00EB327A">
        <w:rPr>
          <w:rFonts w:cs="Tahoma"/>
          <w:color w:val="000000"/>
          <w:sz w:val="22"/>
        </w:rPr>
        <w:t>e.g.,</w:t>
      </w:r>
      <w:r w:rsidRPr="00EB327A">
        <w:rPr>
          <w:rFonts w:cs="Tahoma"/>
          <w:color w:val="000000"/>
          <w:sz w:val="22"/>
        </w:rPr>
        <w:t xml:space="preserve"> one person should not represent the stakeholder category in more than one structure)</w:t>
      </w:r>
    </w:p>
    <w:p w14:paraId="16EA11BC" w14:textId="77777777" w:rsidR="008E5818" w:rsidRPr="00EB327A" w:rsidRDefault="008E5818" w:rsidP="00652725">
      <w:pPr>
        <w:pStyle w:val="ListParagraph"/>
        <w:numPr>
          <w:ilvl w:val="0"/>
          <w:numId w:val="76"/>
        </w:numPr>
        <w:ind w:left="720" w:hanging="270"/>
        <w:rPr>
          <w:rFonts w:cs="Tahoma"/>
          <w:color w:val="000000"/>
          <w:sz w:val="22"/>
        </w:rPr>
      </w:pPr>
      <w:r w:rsidRPr="00EB327A">
        <w:rPr>
          <w:rFonts w:cs="Tahoma"/>
          <w:color w:val="000000"/>
          <w:sz w:val="22"/>
        </w:rPr>
        <w:t>Train the members of the implementation structures in their respective roles and responsibilities</w:t>
      </w:r>
    </w:p>
    <w:p w14:paraId="2CB71371" w14:textId="77777777" w:rsidR="008E5818" w:rsidRPr="00EB327A" w:rsidRDefault="008E5818" w:rsidP="00652725">
      <w:pPr>
        <w:numPr>
          <w:ilvl w:val="0"/>
          <w:numId w:val="76"/>
        </w:numPr>
        <w:ind w:left="720" w:hanging="270"/>
        <w:rPr>
          <w:rFonts w:cs="Tahoma"/>
          <w:b/>
          <w:bCs/>
          <w:color w:val="000000"/>
          <w:sz w:val="22"/>
        </w:rPr>
      </w:pPr>
      <w:r w:rsidRPr="00EB327A">
        <w:rPr>
          <w:rFonts w:cs="Tahoma"/>
          <w:color w:val="000000"/>
          <w:sz w:val="22"/>
        </w:rPr>
        <w:t>Sensitise the various stakeholder categories on the existence, roles and responsibilities of the various implementation structures</w:t>
      </w:r>
    </w:p>
    <w:p w14:paraId="0671AE18" w14:textId="77777777" w:rsidR="008E5818" w:rsidRPr="00EB327A" w:rsidRDefault="008E5818" w:rsidP="00C84C16">
      <w:pPr>
        <w:rPr>
          <w:rFonts w:cs="Tahoma"/>
          <w:color w:val="000000"/>
          <w:sz w:val="22"/>
        </w:rPr>
      </w:pPr>
    </w:p>
    <w:p w14:paraId="5230929A"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lastRenderedPageBreak/>
        <w:t xml:space="preserve">Embedded/In-built Controls </w:t>
      </w:r>
    </w:p>
    <w:p w14:paraId="2C750D84" w14:textId="77777777" w:rsidR="008E5818" w:rsidRPr="00EB327A" w:rsidRDefault="008E5818" w:rsidP="00C84C16">
      <w:pPr>
        <w:pStyle w:val="PPStandardReport"/>
        <w:ind w:left="0"/>
        <w:rPr>
          <w:rFonts w:cs="Tahoma"/>
          <w:sz w:val="22"/>
        </w:rPr>
      </w:pPr>
      <w:r w:rsidRPr="00EB327A">
        <w:rPr>
          <w:rFonts w:cs="Tahoma"/>
          <w:sz w:val="22"/>
        </w:rPr>
        <w:t>Stakeholder engagements regarding the project to get their views and consent done prior to construction works. The consultations include public barazas, focus group discussions and key informant interviews.</w:t>
      </w:r>
    </w:p>
    <w:p w14:paraId="21944630" w14:textId="77777777" w:rsidR="008E5818" w:rsidRPr="00EB327A" w:rsidRDefault="008E5818" w:rsidP="00C84C16">
      <w:pPr>
        <w:pStyle w:val="PPStandardReport"/>
        <w:ind w:left="0"/>
        <w:rPr>
          <w:rFonts w:cs="Tahoma"/>
          <w:sz w:val="22"/>
        </w:rPr>
      </w:pPr>
    </w:p>
    <w:p w14:paraId="505572FB" w14:textId="77777777" w:rsidR="008E5818" w:rsidRPr="00EB327A" w:rsidRDefault="008E5818" w:rsidP="00C84C16">
      <w:pPr>
        <w:pStyle w:val="Heading5"/>
        <w:rPr>
          <w:rFonts w:cs="Tahoma"/>
          <w:sz w:val="22"/>
          <w:szCs w:val="22"/>
          <w:u w:val="none"/>
          <w:lang w:val="en-US" w:eastAsia="en-US"/>
        </w:rPr>
      </w:pPr>
      <w:r w:rsidRPr="00EB327A">
        <w:rPr>
          <w:rFonts w:cs="Tahoma"/>
          <w:sz w:val="22"/>
          <w:szCs w:val="22"/>
          <w:u w:val="none"/>
          <w:lang w:val="en-US" w:eastAsia="en-US"/>
        </w:rPr>
        <w:t>Significance of Impact</w:t>
      </w:r>
    </w:p>
    <w:p w14:paraId="7928F553" w14:textId="77777777" w:rsidR="008E5818" w:rsidRPr="00EB327A" w:rsidRDefault="008E5818" w:rsidP="00C84C16">
      <w:pPr>
        <w:pStyle w:val="PPStandardReport"/>
        <w:ind w:left="0"/>
        <w:rPr>
          <w:rFonts w:cs="Tahoma"/>
          <w:sz w:val="22"/>
          <w:lang w:val="en-US" w:eastAsia="en-US"/>
        </w:rPr>
      </w:pPr>
      <w:r w:rsidRPr="00EB327A">
        <w:rPr>
          <w:rFonts w:cs="Tahoma"/>
          <w:sz w:val="22"/>
          <w:lang w:val="en-US" w:eastAsia="en-US"/>
        </w:rPr>
        <w:t>The impact significance would be major, however, if the mitigation measures are used the residue impact is minor.</w:t>
      </w:r>
    </w:p>
    <w:bookmarkEnd w:id="484"/>
    <w:p w14:paraId="335871CE" w14:textId="77777777" w:rsidR="008E5818" w:rsidRPr="00EB327A" w:rsidRDefault="008E5818" w:rsidP="00C84C16">
      <w:pPr>
        <w:rPr>
          <w:rFonts w:cs="Tahoma"/>
          <w:sz w:val="22"/>
          <w:lang w:val="en-US" w:eastAsia="en-US"/>
        </w:rPr>
      </w:pPr>
    </w:p>
    <w:p w14:paraId="6312C107" w14:textId="2885ADB6" w:rsidR="00741032" w:rsidRPr="00EB327A" w:rsidRDefault="008E5818" w:rsidP="00EB327A">
      <w:pPr>
        <w:pStyle w:val="Heading2"/>
        <w:ind w:right="0"/>
        <w:rPr>
          <w:rFonts w:cs="Tahoma"/>
          <w:sz w:val="22"/>
        </w:rPr>
      </w:pPr>
      <w:bookmarkStart w:id="489" w:name="_Toc105064487"/>
      <w:bookmarkStart w:id="490" w:name="_Toc105155490"/>
      <w:bookmarkStart w:id="491" w:name="_Toc148604010"/>
      <w:r w:rsidRPr="00EB327A">
        <w:rPr>
          <w:rFonts w:cs="Tahoma"/>
          <w:sz w:val="22"/>
          <w:szCs w:val="22"/>
        </w:rPr>
        <w:t>construction Phase</w:t>
      </w:r>
      <w:bookmarkEnd w:id="489"/>
      <w:bookmarkEnd w:id="490"/>
      <w:r w:rsidR="00741032" w:rsidRPr="00CA36E7">
        <w:rPr>
          <w:rFonts w:cs="Tahoma"/>
          <w:sz w:val="22"/>
          <w:szCs w:val="22"/>
        </w:rPr>
        <w:t>- Positive Impacts</w:t>
      </w:r>
      <w:bookmarkEnd w:id="491"/>
    </w:p>
    <w:p w14:paraId="61841789" w14:textId="77777777" w:rsidR="00741032" w:rsidRPr="00EB327A" w:rsidRDefault="00741032" w:rsidP="00EB327A">
      <w:pPr>
        <w:pStyle w:val="PPStandardReport"/>
        <w:rPr>
          <w:rFonts w:cs="Tahoma"/>
          <w:sz w:val="22"/>
        </w:rPr>
      </w:pPr>
    </w:p>
    <w:p w14:paraId="2387D57D" w14:textId="77777777" w:rsidR="00741032" w:rsidRPr="00EB327A" w:rsidRDefault="00741032" w:rsidP="00EB327A">
      <w:pPr>
        <w:keepNext/>
        <w:pBdr>
          <w:bottom w:val="single" w:sz="2" w:space="1" w:color="808080"/>
        </w:pBdr>
        <w:spacing w:after="80"/>
        <w:outlineLvl w:val="2"/>
        <w:rPr>
          <w:rFonts w:cs="Tahoma"/>
          <w:b/>
          <w:kern w:val="28"/>
          <w:sz w:val="22"/>
        </w:rPr>
      </w:pPr>
      <w:bookmarkStart w:id="492" w:name="_Toc148604011"/>
      <w:bookmarkStart w:id="493" w:name="_Hlk137203524"/>
      <w:bookmarkStart w:id="494" w:name="_Toc105064488"/>
      <w:bookmarkStart w:id="495" w:name="_Toc105155491"/>
      <w:r w:rsidRPr="00EB327A">
        <w:rPr>
          <w:rFonts w:cs="Tahoma"/>
          <w:b/>
          <w:kern w:val="28"/>
          <w:sz w:val="22"/>
        </w:rPr>
        <w:t>6.11.1 Employment Opportunities</w:t>
      </w:r>
      <w:bookmarkEnd w:id="492"/>
    </w:p>
    <w:p w14:paraId="2D15D369" w14:textId="77777777" w:rsidR="00741032" w:rsidRPr="00EB327A" w:rsidRDefault="00741032" w:rsidP="00741032">
      <w:pPr>
        <w:widowControl w:val="0"/>
        <w:autoSpaceDE w:val="0"/>
        <w:autoSpaceDN w:val="0"/>
        <w:adjustRightInd w:val="0"/>
        <w:rPr>
          <w:rFonts w:eastAsia="SimSun" w:cs="Tahoma"/>
          <w:sz w:val="22"/>
          <w:lang w:eastAsia="en-GB"/>
        </w:rPr>
      </w:pPr>
      <w:bookmarkStart w:id="496" w:name="_Hlk126926488"/>
      <w:r w:rsidRPr="00EB327A">
        <w:rPr>
          <w:rFonts w:eastAsia="SimSun" w:cs="Tahoma"/>
          <w:sz w:val="22"/>
          <w:lang w:eastAsia="en-GB"/>
        </w:rPr>
        <w:t xml:space="preserve">The construction, operation and maintenance of the mini-grids will provide employment opportunities for skilled and unskilled labour. Receptors in the Social area of Interest that may be able to make the most of the direct and indirect employment opportunities in the project are those who have some level of experience in formal employment, as well as those who have gained a basic education. This will be a source of income for the labourers. </w:t>
      </w:r>
    </w:p>
    <w:p w14:paraId="395C230F" w14:textId="77777777" w:rsidR="00741032" w:rsidRPr="00EB327A" w:rsidRDefault="00741032" w:rsidP="00741032">
      <w:pPr>
        <w:widowControl w:val="0"/>
        <w:autoSpaceDE w:val="0"/>
        <w:autoSpaceDN w:val="0"/>
        <w:adjustRightInd w:val="0"/>
        <w:rPr>
          <w:rFonts w:eastAsia="SimSun" w:cs="Tahoma"/>
          <w:sz w:val="22"/>
          <w:lang w:eastAsia="en-GB"/>
        </w:rPr>
      </w:pPr>
      <w:r w:rsidRPr="00EB327A">
        <w:rPr>
          <w:rFonts w:eastAsia="SimSun" w:cs="Tahoma"/>
          <w:sz w:val="22"/>
          <w:lang w:eastAsia="en-GB"/>
        </w:rPr>
        <w:t>Thus, anticipated benefits of the Project include Direct employment opportunities mainly during construction of the mini-grids The local community is likely to benefit from the opportunities to be created from the following:</w:t>
      </w:r>
    </w:p>
    <w:p w14:paraId="1EB9CDF8" w14:textId="77777777" w:rsidR="00741032" w:rsidRPr="00EB327A" w:rsidRDefault="00741032" w:rsidP="00386DB6">
      <w:pPr>
        <w:rPr>
          <w:rFonts w:eastAsia="SimSun"/>
          <w:lang w:eastAsia="en-GB"/>
        </w:rPr>
      </w:pPr>
      <w:r w:rsidRPr="00EB327A">
        <w:rPr>
          <w:rFonts w:eastAsia="SimSun"/>
          <w:lang w:eastAsia="en-GB"/>
        </w:rPr>
        <w:t xml:space="preserve">Civil works during construction phase including, construction of solar PV module mounting area, transformer yard, inverter room, internal roads, laydown areas, labour camp, distribution line; and </w:t>
      </w:r>
    </w:p>
    <w:p w14:paraId="591F5C90" w14:textId="77777777" w:rsidR="00741032" w:rsidRPr="00EB327A" w:rsidRDefault="00741032" w:rsidP="00386DB6">
      <w:pPr>
        <w:rPr>
          <w:rFonts w:eastAsia="SimSun"/>
          <w:lang w:eastAsia="en-GB"/>
        </w:rPr>
      </w:pPr>
      <w:r w:rsidRPr="00EB327A">
        <w:rPr>
          <w:rFonts w:eastAsia="SimSun"/>
          <w:lang w:eastAsia="en-GB"/>
        </w:rPr>
        <w:t>Skill transfer from the contractors to the locals that will be given opportunities during the implementation of the project.</w:t>
      </w:r>
    </w:p>
    <w:p w14:paraId="232EE65E" w14:textId="77777777" w:rsidR="00741032" w:rsidRPr="00EB327A" w:rsidRDefault="00741032" w:rsidP="00386DB6">
      <w:pPr>
        <w:rPr>
          <w:rFonts w:eastAsia="SimSun"/>
          <w:lang w:eastAsia="en-GB"/>
        </w:rPr>
      </w:pPr>
      <w:r w:rsidRPr="00EB327A">
        <w:rPr>
          <w:rFonts w:eastAsia="SimSun"/>
          <w:lang w:eastAsia="en-GB"/>
        </w:rPr>
        <w:t>The area is characterised by major unemployment. This has affected the community members including the youths, men and woman as reported during Focused group discussion sessions. Thus, the contractor should develop and implement an employment management plan to promote local content. This will ultimately resolve conflict which can be arise if the community feels left out in employment opportunities</w:t>
      </w:r>
      <w:bookmarkEnd w:id="496"/>
    </w:p>
    <w:p w14:paraId="594866C2" w14:textId="77777777" w:rsidR="00741032" w:rsidRPr="00EB327A" w:rsidRDefault="00741032" w:rsidP="00741032">
      <w:pPr>
        <w:widowControl w:val="0"/>
        <w:autoSpaceDE w:val="0"/>
        <w:autoSpaceDN w:val="0"/>
        <w:adjustRightInd w:val="0"/>
        <w:rPr>
          <w:rFonts w:eastAsia="SimSun" w:cs="Tahoma"/>
          <w:sz w:val="22"/>
          <w:lang w:eastAsia="en-GB"/>
        </w:rPr>
      </w:pPr>
    </w:p>
    <w:p w14:paraId="499B0CAC" w14:textId="77777777" w:rsidR="00741032" w:rsidRPr="00EB327A" w:rsidRDefault="00741032" w:rsidP="00741032">
      <w:pPr>
        <w:widowControl w:val="0"/>
        <w:autoSpaceDE w:val="0"/>
        <w:autoSpaceDN w:val="0"/>
        <w:adjustRightInd w:val="0"/>
        <w:rPr>
          <w:rFonts w:eastAsia="SimSun" w:cs="Tahoma"/>
          <w:b/>
          <w:bCs/>
          <w:sz w:val="22"/>
          <w:lang w:eastAsia="en-GB"/>
        </w:rPr>
      </w:pPr>
      <w:r w:rsidRPr="00EB327A">
        <w:rPr>
          <w:rFonts w:eastAsia="SimSun" w:cs="Tahoma"/>
          <w:b/>
          <w:bCs/>
          <w:sz w:val="22"/>
          <w:lang w:eastAsia="en-GB"/>
        </w:rPr>
        <w:t xml:space="preserve">6.11.1.1 Impact Significance </w:t>
      </w:r>
    </w:p>
    <w:p w14:paraId="5C420769" w14:textId="77777777" w:rsidR="00741032" w:rsidRPr="00EB327A" w:rsidRDefault="00741032" w:rsidP="00741032">
      <w:pPr>
        <w:widowControl w:val="0"/>
        <w:autoSpaceDE w:val="0"/>
        <w:autoSpaceDN w:val="0"/>
        <w:adjustRightInd w:val="0"/>
        <w:rPr>
          <w:rFonts w:eastAsia="SimSun" w:cs="Tahoma"/>
          <w:sz w:val="22"/>
          <w:lang w:eastAsia="en-GB"/>
        </w:rPr>
      </w:pPr>
      <w:r w:rsidRPr="00EB327A">
        <w:rPr>
          <w:rFonts w:eastAsia="SimSun" w:cs="Tahoma"/>
          <w:sz w:val="22"/>
          <w:lang w:eastAsia="en-GB"/>
        </w:rPr>
        <w:t>The impact significance will be moderate due to the high impact magnitude and the low receptor sensitivity. Due to expected limited job opportunities, a few locals will get jobs at the site that will impact their lives substantially.</w:t>
      </w:r>
    </w:p>
    <w:p w14:paraId="6C233AAE" w14:textId="77777777" w:rsidR="00741032" w:rsidRPr="00EB327A" w:rsidRDefault="00741032" w:rsidP="00741032">
      <w:pPr>
        <w:widowControl w:val="0"/>
        <w:autoSpaceDE w:val="0"/>
        <w:autoSpaceDN w:val="0"/>
        <w:adjustRightInd w:val="0"/>
        <w:rPr>
          <w:rFonts w:eastAsia="SimSun" w:cs="Tahoma"/>
          <w:b/>
          <w:bCs/>
          <w:sz w:val="22"/>
          <w:lang w:eastAsia="en-GB"/>
        </w:rPr>
      </w:pPr>
    </w:p>
    <w:p w14:paraId="1E8F28DD" w14:textId="77777777" w:rsidR="00741032" w:rsidRPr="00EB327A" w:rsidRDefault="00741032" w:rsidP="00741032">
      <w:pPr>
        <w:widowControl w:val="0"/>
        <w:autoSpaceDE w:val="0"/>
        <w:autoSpaceDN w:val="0"/>
        <w:adjustRightInd w:val="0"/>
        <w:rPr>
          <w:rFonts w:eastAsia="SimSun" w:cs="Tahoma"/>
          <w:b/>
          <w:bCs/>
          <w:sz w:val="22"/>
          <w:lang w:eastAsia="en-GB"/>
        </w:rPr>
      </w:pPr>
      <w:r w:rsidRPr="00EB327A">
        <w:rPr>
          <w:rFonts w:eastAsia="SimSun" w:cs="Tahoma"/>
          <w:b/>
          <w:bCs/>
          <w:sz w:val="22"/>
          <w:highlight w:val="yellow"/>
          <w:lang w:eastAsia="en-GB"/>
        </w:rPr>
        <w:t>6.11.1.2 Enhancement Measures</w:t>
      </w:r>
      <w:r w:rsidRPr="00EB327A">
        <w:rPr>
          <w:rFonts w:eastAsia="SimSun" w:cs="Tahoma"/>
          <w:b/>
          <w:bCs/>
          <w:sz w:val="22"/>
          <w:lang w:eastAsia="en-GB"/>
        </w:rPr>
        <w:t xml:space="preserve"> </w:t>
      </w:r>
    </w:p>
    <w:p w14:paraId="751F5F4D" w14:textId="77777777" w:rsidR="00741032" w:rsidRPr="00EB327A" w:rsidRDefault="00741032" w:rsidP="00386DB6">
      <w:pPr>
        <w:rPr>
          <w:rFonts w:eastAsia="SimSun"/>
          <w:lang w:eastAsia="en-GB"/>
        </w:rPr>
      </w:pPr>
      <w:r w:rsidRPr="00EB327A">
        <w:rPr>
          <w:rFonts w:eastAsia="SimSun"/>
          <w:lang w:eastAsia="en-GB"/>
        </w:rPr>
        <w:t>A significant segment of labour requirement during the construction phase will be sourced locally. While, the significance of the impact on employment opportunities during the construction phase is understood to be positive, the following measures should be put in place to ensure that the local community receives maximum benefit from the presence of the project;</w:t>
      </w:r>
    </w:p>
    <w:p w14:paraId="4F9815F1" w14:textId="77777777" w:rsidR="00741032" w:rsidRPr="00EB327A" w:rsidRDefault="00741032" w:rsidP="00386DB6">
      <w:pPr>
        <w:rPr>
          <w:rFonts w:eastAsia="SimSun"/>
          <w:lang w:eastAsia="en-GB"/>
        </w:rPr>
      </w:pPr>
      <w:r w:rsidRPr="00EB327A">
        <w:rPr>
          <w:rFonts w:eastAsia="SimSun"/>
        </w:rPr>
        <w:t>Preference should be</w:t>
      </w:r>
      <w:r w:rsidRPr="00EB327A">
        <w:rPr>
          <w:rFonts w:eastAsia="SimSun"/>
          <w:lang w:eastAsia="en-GB"/>
        </w:rPr>
        <w:t xml:space="preserve"> provided to local labour; and</w:t>
      </w:r>
    </w:p>
    <w:p w14:paraId="188E99E4" w14:textId="77777777" w:rsidR="00741032" w:rsidRPr="00EB327A" w:rsidRDefault="00741032" w:rsidP="00386DB6">
      <w:pPr>
        <w:rPr>
          <w:rFonts w:eastAsia="SimSun"/>
          <w:lang w:eastAsia="en-GB"/>
        </w:rPr>
      </w:pPr>
      <w:r w:rsidRPr="00EB327A">
        <w:rPr>
          <w:rFonts w:eastAsia="SimSun"/>
          <w:lang w:eastAsia="en-GB"/>
        </w:rPr>
        <w:t>Preference should be provided to the vulnerable population in the Study Area.</w:t>
      </w:r>
    </w:p>
    <w:p w14:paraId="28684D34" w14:textId="77777777" w:rsidR="00741032" w:rsidRPr="00EB327A" w:rsidRDefault="00741032" w:rsidP="00652725">
      <w:pPr>
        <w:pStyle w:val="Heading3"/>
        <w:numPr>
          <w:ilvl w:val="2"/>
          <w:numId w:val="172"/>
        </w:numPr>
        <w:rPr>
          <w:rFonts w:cs="Tahoma"/>
          <w:b w:val="0"/>
        </w:rPr>
      </w:pPr>
      <w:bookmarkStart w:id="497" w:name="_Toc148604012"/>
      <w:r w:rsidRPr="00EB327A">
        <w:rPr>
          <w:rFonts w:cs="Tahoma"/>
        </w:rPr>
        <w:lastRenderedPageBreak/>
        <w:t>Impact on Local Trade</w:t>
      </w:r>
      <w:bookmarkEnd w:id="497"/>
    </w:p>
    <w:p w14:paraId="4466999C" w14:textId="77777777" w:rsidR="00741032" w:rsidRPr="00EB327A" w:rsidRDefault="00741032" w:rsidP="00741032">
      <w:pPr>
        <w:rPr>
          <w:rFonts w:eastAsia="SimSun" w:cs="Tahoma"/>
          <w:sz w:val="22"/>
          <w:lang w:eastAsia="en-GB"/>
        </w:rPr>
      </w:pPr>
      <w:bookmarkStart w:id="498" w:name="_Hlk126926557"/>
      <w:r w:rsidRPr="00EB327A">
        <w:rPr>
          <w:rFonts w:eastAsia="SimSun" w:cs="Tahoma"/>
          <w:sz w:val="22"/>
          <w:lang w:eastAsia="en-GB"/>
        </w:rPr>
        <w:t xml:space="preserve">Where possible, construction materials will be sourced locally in order to promote local businesses. </w:t>
      </w:r>
    </w:p>
    <w:p w14:paraId="2F1FC7B8" w14:textId="77777777" w:rsidR="00741032" w:rsidRPr="00EB327A" w:rsidRDefault="00741032" w:rsidP="00741032">
      <w:pPr>
        <w:rPr>
          <w:rFonts w:eastAsia="SimSun" w:cs="Tahoma"/>
          <w:sz w:val="22"/>
          <w:lang w:eastAsia="en-GB"/>
        </w:rPr>
      </w:pPr>
      <w:r w:rsidRPr="00EB327A">
        <w:rPr>
          <w:rFonts w:eastAsia="SimSun" w:cs="Tahoma"/>
          <w:sz w:val="22"/>
          <w:lang w:eastAsia="en-GB"/>
        </w:rPr>
        <w:t>Thus, anticipated benefits of the Project include indirect employment generated by the procurement of goods and services for the Project; induced employment related to jobs ensuing from the expenditure of incomes. The local community is likely to benefit from the economic opportunities to be created from the following:</w:t>
      </w:r>
    </w:p>
    <w:p w14:paraId="713DB3B5" w14:textId="77777777" w:rsidR="00741032" w:rsidRPr="00EB327A" w:rsidRDefault="00741032" w:rsidP="00652725">
      <w:pPr>
        <w:numPr>
          <w:ilvl w:val="0"/>
          <w:numId w:val="171"/>
        </w:numPr>
        <w:contextualSpacing/>
        <w:rPr>
          <w:rFonts w:eastAsia="SimSun" w:cs="Tahoma"/>
          <w:sz w:val="22"/>
          <w:lang w:eastAsia="en-GB"/>
        </w:rPr>
      </w:pPr>
      <w:r w:rsidRPr="00EB327A">
        <w:rPr>
          <w:rFonts w:eastAsia="SimSun" w:cs="Tahoma"/>
          <w:sz w:val="22"/>
          <w:lang w:eastAsia="en-GB"/>
        </w:rPr>
        <w:t>Self- employment options for individuals possessing vocational or technical training skills like electricians, welders, fitters etc;</w:t>
      </w:r>
    </w:p>
    <w:p w14:paraId="67242D19" w14:textId="77777777" w:rsidR="00741032" w:rsidRPr="00EB327A" w:rsidRDefault="00741032" w:rsidP="00652725">
      <w:pPr>
        <w:numPr>
          <w:ilvl w:val="0"/>
          <w:numId w:val="171"/>
        </w:numPr>
        <w:contextualSpacing/>
        <w:rPr>
          <w:rFonts w:eastAsia="SimSun" w:cs="Tahoma"/>
          <w:sz w:val="22"/>
          <w:lang w:eastAsia="en-GB"/>
        </w:rPr>
      </w:pPr>
      <w:r w:rsidRPr="00EB327A">
        <w:rPr>
          <w:rFonts w:eastAsia="SimSun" w:cs="Tahoma"/>
          <w:sz w:val="22"/>
          <w:lang w:eastAsia="en-GB"/>
        </w:rPr>
        <w:t xml:space="preserve">Contracting opportunities for local’s residents including men, women and youths. During the public meeting the community insisted that all the unskilled labour force must be given to the locals. </w:t>
      </w:r>
    </w:p>
    <w:p w14:paraId="71E30C25" w14:textId="77777777" w:rsidR="00741032" w:rsidRPr="00EB327A" w:rsidRDefault="00741032" w:rsidP="00652725">
      <w:pPr>
        <w:numPr>
          <w:ilvl w:val="0"/>
          <w:numId w:val="171"/>
        </w:numPr>
        <w:contextualSpacing/>
        <w:rPr>
          <w:rFonts w:eastAsia="SimSun" w:cs="Tahoma"/>
          <w:sz w:val="22"/>
          <w:lang w:eastAsia="en-GB"/>
        </w:rPr>
      </w:pPr>
      <w:r w:rsidRPr="00EB327A">
        <w:rPr>
          <w:rFonts w:eastAsia="SimSun" w:cs="Tahoma"/>
          <w:sz w:val="22"/>
          <w:lang w:eastAsia="en-GB"/>
        </w:rPr>
        <w:t>Creation of indirect employment for local community through establishing small shops like tea stalls, supply of intermediate raw materials, repair outlets, hardware stores etc. However, these are likely to be temporary.</w:t>
      </w:r>
    </w:p>
    <w:p w14:paraId="2E55CF25" w14:textId="77777777" w:rsidR="00741032" w:rsidRPr="00EB327A" w:rsidRDefault="00741032" w:rsidP="00741032">
      <w:pPr>
        <w:rPr>
          <w:rFonts w:eastAsia="SimSun" w:cs="Tahoma"/>
          <w:sz w:val="22"/>
          <w:lang w:eastAsia="en-GB"/>
        </w:rPr>
      </w:pPr>
    </w:p>
    <w:p w14:paraId="2CF880E7" w14:textId="77777777" w:rsidR="00741032" w:rsidRPr="00EB327A" w:rsidRDefault="00741032" w:rsidP="00741032">
      <w:pPr>
        <w:rPr>
          <w:rFonts w:eastAsia="SimSun" w:cs="Tahoma"/>
          <w:b/>
          <w:bCs/>
          <w:sz w:val="22"/>
          <w:lang w:eastAsia="en-GB"/>
        </w:rPr>
      </w:pPr>
      <w:r w:rsidRPr="00EB327A">
        <w:rPr>
          <w:rFonts w:eastAsia="SimSun" w:cs="Tahoma"/>
          <w:b/>
          <w:bCs/>
          <w:sz w:val="22"/>
          <w:lang w:eastAsia="en-GB"/>
        </w:rPr>
        <w:t xml:space="preserve">6.11.2.1 Impact Significance </w:t>
      </w:r>
    </w:p>
    <w:p w14:paraId="5475FC2D" w14:textId="77777777" w:rsidR="00741032" w:rsidRPr="00EB327A" w:rsidRDefault="00741032" w:rsidP="00741032">
      <w:pPr>
        <w:rPr>
          <w:rFonts w:eastAsia="SimSun" w:cs="Tahoma"/>
          <w:sz w:val="22"/>
          <w:lang w:eastAsia="en-GB"/>
        </w:rPr>
      </w:pPr>
      <w:r w:rsidRPr="00EB327A">
        <w:rPr>
          <w:rFonts w:eastAsia="SimSun" w:cs="Tahoma"/>
          <w:sz w:val="22"/>
          <w:lang w:eastAsia="en-GB"/>
        </w:rPr>
        <w:t>The impact significance will be moderate due to the high impact magnitude and the low receptor sensitivity. Due to expected limited job opportunities, a few locals will get jobs at the site that will impact their lives substantially.</w:t>
      </w:r>
    </w:p>
    <w:p w14:paraId="4D583785" w14:textId="77777777" w:rsidR="00741032" w:rsidRPr="00EB327A" w:rsidRDefault="00741032" w:rsidP="00741032">
      <w:pPr>
        <w:rPr>
          <w:rFonts w:eastAsia="SimSun" w:cs="Tahoma"/>
          <w:sz w:val="22"/>
          <w:lang w:eastAsia="en-GB"/>
        </w:rPr>
      </w:pPr>
    </w:p>
    <w:p w14:paraId="4C56B5BE" w14:textId="77777777" w:rsidR="00741032" w:rsidRPr="00EB327A" w:rsidRDefault="00741032" w:rsidP="00741032">
      <w:pPr>
        <w:rPr>
          <w:rFonts w:eastAsia="SimSun" w:cs="Tahoma"/>
          <w:b/>
          <w:bCs/>
          <w:sz w:val="22"/>
          <w:lang w:eastAsia="en-GB"/>
        </w:rPr>
      </w:pPr>
      <w:r w:rsidRPr="00EB327A">
        <w:rPr>
          <w:rFonts w:eastAsia="SimSun" w:cs="Tahoma"/>
          <w:b/>
          <w:bCs/>
          <w:sz w:val="22"/>
          <w:highlight w:val="yellow"/>
          <w:lang w:eastAsia="en-GB"/>
        </w:rPr>
        <w:t>6.11.2.2 Enhancement Measures</w:t>
      </w:r>
      <w:r w:rsidRPr="00EB327A">
        <w:rPr>
          <w:rFonts w:eastAsia="SimSun" w:cs="Tahoma"/>
          <w:b/>
          <w:bCs/>
          <w:sz w:val="22"/>
          <w:lang w:eastAsia="en-GB"/>
        </w:rPr>
        <w:t xml:space="preserve"> </w:t>
      </w:r>
    </w:p>
    <w:p w14:paraId="35871E5A" w14:textId="77777777" w:rsidR="00741032" w:rsidRPr="00EB327A" w:rsidRDefault="00741032" w:rsidP="00652725">
      <w:pPr>
        <w:numPr>
          <w:ilvl w:val="0"/>
          <w:numId w:val="170"/>
        </w:numPr>
        <w:contextualSpacing/>
        <w:rPr>
          <w:rFonts w:eastAsia="SimSun" w:cs="Tahoma"/>
          <w:sz w:val="22"/>
          <w:lang w:eastAsia="en-GB"/>
        </w:rPr>
      </w:pPr>
      <w:r w:rsidRPr="00EB327A">
        <w:rPr>
          <w:rFonts w:eastAsia="SimSun" w:cs="Tahoma"/>
          <w:sz w:val="22"/>
          <w:lang w:eastAsia="en-GB"/>
        </w:rPr>
        <w:t>Preference should be provided to local sub-contractors or suppliers to pass on maximum economic benefit locally;</w:t>
      </w:r>
    </w:p>
    <w:p w14:paraId="1BA444DB" w14:textId="77777777" w:rsidR="00741032" w:rsidRPr="00EB327A" w:rsidRDefault="00741032" w:rsidP="00652725">
      <w:pPr>
        <w:numPr>
          <w:ilvl w:val="0"/>
          <w:numId w:val="170"/>
        </w:numPr>
        <w:contextualSpacing/>
        <w:rPr>
          <w:rFonts w:eastAsia="SimSun" w:cs="Tahoma"/>
          <w:sz w:val="22"/>
          <w:lang w:eastAsia="en-GB"/>
        </w:rPr>
      </w:pPr>
      <w:r w:rsidRPr="00EB327A">
        <w:rPr>
          <w:rFonts w:eastAsia="SimSun" w:cs="Tahoma"/>
          <w:sz w:val="22"/>
          <w:lang w:eastAsia="en-GB"/>
        </w:rPr>
        <w:t>The project proponent will establish a mechanism to audit sub-contractors and suppliers with respect to compliance of utilizing local labour and resources.</w:t>
      </w:r>
    </w:p>
    <w:bookmarkEnd w:id="493"/>
    <w:bookmarkEnd w:id="494"/>
    <w:bookmarkEnd w:id="495"/>
    <w:bookmarkEnd w:id="498"/>
    <w:p w14:paraId="716A620B" w14:textId="77777777" w:rsidR="008E5818" w:rsidRPr="00EB327A" w:rsidRDefault="008E5818" w:rsidP="00C84C16">
      <w:pPr>
        <w:pStyle w:val="PPStandardReport"/>
        <w:rPr>
          <w:rFonts w:cs="Tahoma"/>
          <w:sz w:val="22"/>
        </w:rPr>
      </w:pPr>
    </w:p>
    <w:p w14:paraId="19402A66" w14:textId="2BC61E34" w:rsidR="008E5818" w:rsidRPr="00EB327A" w:rsidRDefault="008E5818" w:rsidP="00C84C16">
      <w:pPr>
        <w:pStyle w:val="Heading2"/>
        <w:ind w:right="0"/>
        <w:rPr>
          <w:rFonts w:cs="Tahoma"/>
          <w:sz w:val="22"/>
          <w:szCs w:val="22"/>
        </w:rPr>
      </w:pPr>
      <w:bookmarkStart w:id="499" w:name="_Toc105064489"/>
      <w:bookmarkStart w:id="500" w:name="_Toc105155492"/>
      <w:bookmarkStart w:id="501" w:name="_Toc148604013"/>
      <w:r w:rsidRPr="00EB327A">
        <w:rPr>
          <w:rFonts w:cs="Tahoma"/>
          <w:sz w:val="22"/>
          <w:szCs w:val="22"/>
        </w:rPr>
        <w:t>Construction phase</w:t>
      </w:r>
      <w:bookmarkEnd w:id="499"/>
      <w:bookmarkEnd w:id="500"/>
      <w:r w:rsidRPr="00EB327A">
        <w:rPr>
          <w:rFonts w:cs="Tahoma"/>
          <w:sz w:val="22"/>
          <w:szCs w:val="22"/>
        </w:rPr>
        <w:t xml:space="preserve"> </w:t>
      </w:r>
      <w:r w:rsidR="00741032" w:rsidRPr="00CA36E7">
        <w:rPr>
          <w:rFonts w:cs="Tahoma"/>
          <w:sz w:val="22"/>
          <w:szCs w:val="22"/>
        </w:rPr>
        <w:t>- Key Environmental Impacts</w:t>
      </w:r>
      <w:bookmarkEnd w:id="501"/>
      <w:r w:rsidR="00741032" w:rsidRPr="00CA36E7">
        <w:rPr>
          <w:rFonts w:cs="Tahoma"/>
          <w:sz w:val="22"/>
          <w:szCs w:val="22"/>
        </w:rPr>
        <w:t xml:space="preserve"> </w:t>
      </w:r>
    </w:p>
    <w:p w14:paraId="4DA73BD5" w14:textId="77777777" w:rsidR="008E5818" w:rsidRPr="00EB327A" w:rsidRDefault="008E5818" w:rsidP="00C84C16">
      <w:pPr>
        <w:pStyle w:val="Heading3"/>
        <w:ind w:right="0"/>
        <w:jc w:val="both"/>
        <w:rPr>
          <w:rFonts w:cs="Tahoma"/>
        </w:rPr>
      </w:pPr>
      <w:bookmarkStart w:id="502" w:name="_Toc105064490"/>
      <w:bookmarkStart w:id="503" w:name="_Toc105155493"/>
      <w:bookmarkStart w:id="504" w:name="_Toc148604014"/>
      <w:r w:rsidRPr="00EB327A">
        <w:rPr>
          <w:rFonts w:cs="Tahoma"/>
        </w:rPr>
        <w:t>Change in Land Use</w:t>
      </w:r>
      <w:bookmarkEnd w:id="502"/>
      <w:bookmarkEnd w:id="503"/>
      <w:bookmarkEnd w:id="504"/>
      <w:r w:rsidRPr="00EB327A">
        <w:rPr>
          <w:rFonts w:cs="Tahoma"/>
        </w:rPr>
        <w:t xml:space="preserve"> </w:t>
      </w:r>
    </w:p>
    <w:p w14:paraId="23AF3DBC" w14:textId="4655630F" w:rsidR="001536F6" w:rsidRPr="00EB327A" w:rsidRDefault="001536F6"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 xml:space="preserve">The study area consists of communal land with patches of open scrubland. The internal distributions lines will be laid by Kenya Power. The land procured for the project site was uncultivated, and undeveloped. During consultation, it was established that the land belongs to the community. The community has </w:t>
      </w:r>
      <w:r w:rsidR="00E4282E" w:rsidRPr="00EB327A">
        <w:rPr>
          <w:rFonts w:cs="Tahoma"/>
          <w:color w:val="000000"/>
          <w:sz w:val="22"/>
          <w:lang w:val="en-US" w:eastAsia="en-US"/>
        </w:rPr>
        <w:t xml:space="preserve">allocated </w:t>
      </w:r>
      <w:r w:rsidRPr="00EB327A">
        <w:rPr>
          <w:rFonts w:cs="Tahoma"/>
          <w:color w:val="000000"/>
          <w:sz w:val="22"/>
          <w:lang w:val="en-US" w:eastAsia="en-US"/>
        </w:rPr>
        <w:t xml:space="preserve">the land in kind for project use. The establishment of the mini-grid will convert communal land to </w:t>
      </w:r>
      <w:r w:rsidR="001B75A8" w:rsidRPr="00CA36E7">
        <w:rPr>
          <w:rFonts w:cs="Tahoma"/>
          <w:color w:val="000000"/>
          <w:sz w:val="22"/>
          <w:lang w:val="en-US" w:eastAsia="en-US"/>
        </w:rPr>
        <w:t xml:space="preserve">generation and distribution of electric energy </w:t>
      </w:r>
      <w:r w:rsidRPr="00EB327A">
        <w:rPr>
          <w:rFonts w:cs="Tahoma"/>
          <w:color w:val="000000"/>
          <w:sz w:val="22"/>
          <w:lang w:val="en-US" w:eastAsia="en-US"/>
        </w:rPr>
        <w:t xml:space="preserve"> for long term. </w:t>
      </w:r>
    </w:p>
    <w:p w14:paraId="14E02998" w14:textId="77777777" w:rsidR="001536F6" w:rsidRPr="00EB327A" w:rsidRDefault="001536F6" w:rsidP="00C84C16">
      <w:pPr>
        <w:pStyle w:val="Default"/>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For the purpose of assessment of impacts on land use of the area, the following project activities leading to an alteration in land use of the area during construction phase have been considered:</w:t>
      </w:r>
    </w:p>
    <w:p w14:paraId="76A86CF4" w14:textId="77777777" w:rsidR="001536F6" w:rsidRPr="00EB327A" w:rsidRDefault="001536F6" w:rsidP="00C84C16">
      <w:pPr>
        <w:pStyle w:val="Default"/>
        <w:numPr>
          <w:ilvl w:val="0"/>
          <w:numId w:val="24"/>
        </w:numPr>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Installation of PV modules;</w:t>
      </w:r>
    </w:p>
    <w:p w14:paraId="3668CA72" w14:textId="77777777" w:rsidR="001536F6" w:rsidRPr="00EB327A" w:rsidRDefault="001536F6" w:rsidP="00C84C16">
      <w:pPr>
        <w:pStyle w:val="Default"/>
        <w:numPr>
          <w:ilvl w:val="0"/>
          <w:numId w:val="24"/>
        </w:numPr>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Establishment and operation of temporary structures such as temporary site office and store yard.</w:t>
      </w:r>
    </w:p>
    <w:p w14:paraId="6D2B505A" w14:textId="77777777" w:rsidR="001536F6" w:rsidRPr="00EB327A" w:rsidRDefault="001536F6" w:rsidP="00C84C16">
      <w:pPr>
        <w:pStyle w:val="Default"/>
        <w:rPr>
          <w:rFonts w:ascii="Tahoma" w:hAnsi="Tahoma" w:cs="Tahoma"/>
          <w:sz w:val="22"/>
          <w:szCs w:val="22"/>
          <w:lang w:val="en-US" w:eastAsia="en-US"/>
        </w:rPr>
      </w:pPr>
      <w:r w:rsidRPr="00EB327A">
        <w:rPr>
          <w:rFonts w:ascii="Tahoma" w:hAnsi="Tahoma" w:cs="Tahoma"/>
          <w:sz w:val="22"/>
          <w:szCs w:val="22"/>
          <w:lang w:val="en-US" w:eastAsia="en-US"/>
        </w:rPr>
        <w:t xml:space="preserve">The land use receptor sensitivity criteria will be low. This is due to the fact that there will be visual change upon installation of the mini-grid. There is no major </w:t>
      </w:r>
      <w:r w:rsidRPr="00EB327A">
        <w:rPr>
          <w:rFonts w:ascii="Tahoma" w:hAnsi="Tahoma" w:cs="Tahoma"/>
          <w:sz w:val="22"/>
          <w:szCs w:val="22"/>
          <w:lang w:val="en-US" w:eastAsia="en-US"/>
        </w:rPr>
        <w:lastRenderedPageBreak/>
        <w:t>dependency for grazing or agriculture on the land offered for the project. The magnitude criteria of this impact will be medium because there will be noticeable of change over the restricted site area. The change may be medium to long term and is reversible.</w:t>
      </w:r>
    </w:p>
    <w:p w14:paraId="31B67DD7" w14:textId="77777777" w:rsidR="001536F6" w:rsidRPr="00EB327A" w:rsidRDefault="001536F6" w:rsidP="00C84C16">
      <w:pPr>
        <w:pStyle w:val="Default"/>
        <w:rPr>
          <w:rFonts w:ascii="Tahoma" w:hAnsi="Tahoma" w:cs="Tahoma"/>
          <w:sz w:val="22"/>
          <w:szCs w:val="22"/>
          <w:lang w:val="en-US" w:eastAsia="en-US"/>
        </w:rPr>
      </w:pPr>
    </w:p>
    <w:p w14:paraId="41065F5F" w14:textId="77777777" w:rsidR="001536F6" w:rsidRPr="00EB327A" w:rsidRDefault="001536F6" w:rsidP="00C84C16">
      <w:pPr>
        <w:pStyle w:val="Heading4"/>
        <w:jc w:val="both"/>
        <w:rPr>
          <w:rFonts w:cs="Tahoma"/>
          <w:sz w:val="22"/>
          <w:szCs w:val="22"/>
        </w:rPr>
      </w:pPr>
      <w:r w:rsidRPr="00EB327A">
        <w:rPr>
          <w:rFonts w:cs="Tahoma"/>
          <w:sz w:val="22"/>
          <w:szCs w:val="22"/>
        </w:rPr>
        <w:t xml:space="preserve">Embedded/In-built Control </w:t>
      </w:r>
    </w:p>
    <w:p w14:paraId="2C85972E" w14:textId="77777777" w:rsidR="001536F6" w:rsidRPr="00EB327A" w:rsidRDefault="001536F6" w:rsidP="00C84C16">
      <w:pPr>
        <w:pStyle w:val="CM147"/>
        <w:numPr>
          <w:ilvl w:val="0"/>
          <w:numId w:val="23"/>
        </w:numPr>
        <w:spacing w:after="0" w:line="276" w:lineRule="auto"/>
        <w:jc w:val="both"/>
        <w:rPr>
          <w:rFonts w:ascii="Tahoma" w:hAnsi="Tahoma" w:cs="Tahoma"/>
          <w:sz w:val="22"/>
          <w:szCs w:val="22"/>
        </w:rPr>
      </w:pPr>
      <w:r w:rsidRPr="00EB327A">
        <w:rPr>
          <w:rFonts w:ascii="Tahoma" w:hAnsi="Tahoma" w:cs="Tahoma"/>
          <w:sz w:val="22"/>
          <w:szCs w:val="22"/>
        </w:rPr>
        <w:t xml:space="preserve">The construction activities will be restricted to within the allocated land and the immediate surroundings only. </w:t>
      </w:r>
    </w:p>
    <w:p w14:paraId="1C05871F" w14:textId="77777777" w:rsidR="001536F6" w:rsidRPr="00EB327A" w:rsidRDefault="001536F6" w:rsidP="00C84C16">
      <w:pPr>
        <w:pStyle w:val="CM147"/>
        <w:numPr>
          <w:ilvl w:val="0"/>
          <w:numId w:val="23"/>
        </w:numPr>
        <w:spacing w:after="0" w:line="276" w:lineRule="auto"/>
        <w:jc w:val="both"/>
        <w:rPr>
          <w:rFonts w:ascii="Tahoma" w:hAnsi="Tahoma" w:cs="Tahoma"/>
          <w:sz w:val="22"/>
          <w:szCs w:val="22"/>
        </w:rPr>
      </w:pPr>
      <w:r w:rsidRPr="00EB327A">
        <w:rPr>
          <w:rFonts w:ascii="Tahoma" w:hAnsi="Tahoma" w:cs="Tahoma"/>
          <w:sz w:val="22"/>
          <w:szCs w:val="22"/>
        </w:rPr>
        <w:t>After construction work, any land taken for a temporary basis for storage of material will be restored to their original form.</w:t>
      </w:r>
    </w:p>
    <w:p w14:paraId="1B1D67B6" w14:textId="77777777" w:rsidR="001536F6" w:rsidRPr="00EB327A" w:rsidRDefault="001536F6" w:rsidP="00C84C16">
      <w:pPr>
        <w:pStyle w:val="CM147"/>
        <w:numPr>
          <w:ilvl w:val="0"/>
          <w:numId w:val="23"/>
        </w:numPr>
        <w:spacing w:after="0" w:line="276" w:lineRule="auto"/>
        <w:jc w:val="both"/>
        <w:rPr>
          <w:rFonts w:ascii="Tahoma" w:hAnsi="Tahoma" w:cs="Tahoma"/>
          <w:sz w:val="22"/>
          <w:szCs w:val="22"/>
        </w:rPr>
      </w:pPr>
      <w:r w:rsidRPr="00EB327A">
        <w:rPr>
          <w:rFonts w:ascii="Tahoma" w:hAnsi="Tahoma" w:cs="Tahoma"/>
          <w:sz w:val="22"/>
          <w:szCs w:val="22"/>
        </w:rPr>
        <w:t xml:space="preserve">The existing earth roads at </w:t>
      </w:r>
      <w:r w:rsidR="00190604" w:rsidRPr="00EB327A">
        <w:rPr>
          <w:rFonts w:ascii="Tahoma" w:hAnsi="Tahoma" w:cs="Tahoma"/>
          <w:sz w:val="22"/>
          <w:szCs w:val="22"/>
        </w:rPr>
        <w:t>Athibohol</w:t>
      </w:r>
      <w:r w:rsidRPr="00EB327A">
        <w:rPr>
          <w:rFonts w:ascii="Tahoma" w:hAnsi="Tahoma" w:cs="Tahoma"/>
          <w:sz w:val="22"/>
          <w:szCs w:val="22"/>
        </w:rPr>
        <w:t xml:space="preserve"> will be used for access to the project site. </w:t>
      </w:r>
    </w:p>
    <w:p w14:paraId="5220747A" w14:textId="77777777" w:rsidR="001536F6" w:rsidRPr="00EB327A" w:rsidRDefault="001536F6" w:rsidP="00C84C16">
      <w:pPr>
        <w:pStyle w:val="Default"/>
        <w:rPr>
          <w:rFonts w:ascii="Tahoma" w:hAnsi="Tahoma" w:cs="Tahoma"/>
          <w:sz w:val="22"/>
          <w:szCs w:val="22"/>
          <w:lang w:val="en-GB" w:eastAsia="en-GB"/>
        </w:rPr>
      </w:pPr>
    </w:p>
    <w:p w14:paraId="42215179" w14:textId="77777777" w:rsidR="001536F6" w:rsidRPr="00EB327A" w:rsidRDefault="001536F6" w:rsidP="00C84C16">
      <w:pPr>
        <w:pStyle w:val="Heading4"/>
        <w:jc w:val="both"/>
        <w:rPr>
          <w:rFonts w:cs="Tahoma"/>
          <w:sz w:val="22"/>
          <w:szCs w:val="22"/>
        </w:rPr>
      </w:pPr>
      <w:r w:rsidRPr="00EB327A">
        <w:rPr>
          <w:rFonts w:cs="Tahoma"/>
          <w:sz w:val="22"/>
          <w:szCs w:val="22"/>
        </w:rPr>
        <w:t xml:space="preserve">Significance of Impact </w:t>
      </w:r>
    </w:p>
    <w:p w14:paraId="133F710B" w14:textId="77777777" w:rsidR="001536F6" w:rsidRPr="00EB327A" w:rsidRDefault="001536F6" w:rsidP="00C84C16">
      <w:pPr>
        <w:pStyle w:val="CommentText"/>
        <w:rPr>
          <w:rFonts w:cs="Tahoma"/>
          <w:sz w:val="22"/>
          <w:szCs w:val="22"/>
        </w:rPr>
      </w:pPr>
      <w:r w:rsidRPr="00EB327A">
        <w:rPr>
          <w:rFonts w:cs="Tahoma"/>
          <w:sz w:val="22"/>
          <w:szCs w:val="22"/>
        </w:rPr>
        <w:t>The overall impact significance on land use will be Moderate. This is the case due to the fact that the receptor sensitivity is medium and the impact magnitude is medium.</w:t>
      </w:r>
    </w:p>
    <w:p w14:paraId="03E05D8F" w14:textId="77777777" w:rsidR="001536F6" w:rsidRPr="00EB327A" w:rsidRDefault="001536F6" w:rsidP="00C84C16">
      <w:pPr>
        <w:pStyle w:val="Heading4"/>
        <w:jc w:val="both"/>
        <w:rPr>
          <w:rFonts w:cs="Tahoma"/>
          <w:sz w:val="22"/>
          <w:szCs w:val="22"/>
        </w:rPr>
      </w:pPr>
      <w:r w:rsidRPr="00EB327A">
        <w:rPr>
          <w:rFonts w:cs="Tahoma"/>
          <w:sz w:val="22"/>
          <w:szCs w:val="22"/>
        </w:rPr>
        <w:t xml:space="preserve">Additional Mitigation Measures </w:t>
      </w:r>
    </w:p>
    <w:p w14:paraId="5171F105" w14:textId="77777777" w:rsidR="001536F6" w:rsidRPr="00EB327A" w:rsidRDefault="001536F6" w:rsidP="00C84C16">
      <w:pPr>
        <w:numPr>
          <w:ilvl w:val="0"/>
          <w:numId w:val="22"/>
        </w:numPr>
        <w:rPr>
          <w:rFonts w:cs="Tahoma"/>
          <w:color w:val="000000"/>
          <w:sz w:val="22"/>
          <w:lang w:val="de-DE"/>
        </w:rPr>
      </w:pPr>
      <w:r w:rsidRPr="00EB327A">
        <w:rPr>
          <w:rFonts w:cs="Tahoma"/>
          <w:color w:val="000000"/>
          <w:sz w:val="22"/>
          <w:lang w:val="de-DE"/>
        </w:rPr>
        <w:t>On completion of construction activities, land used for temporary facilities such as store yard should be restored to the extent possible;</w:t>
      </w:r>
    </w:p>
    <w:p w14:paraId="1B381DE4" w14:textId="77777777" w:rsidR="001536F6" w:rsidRPr="00EB327A" w:rsidRDefault="001536F6" w:rsidP="00C84C16">
      <w:pPr>
        <w:pStyle w:val="Default"/>
        <w:numPr>
          <w:ilvl w:val="0"/>
          <w:numId w:val="22"/>
        </w:numPr>
        <w:rPr>
          <w:rFonts w:ascii="Tahoma" w:hAnsi="Tahoma" w:cs="Tahoma"/>
          <w:sz w:val="22"/>
          <w:szCs w:val="22"/>
          <w:lang w:val="en-GB" w:eastAsia="en-GB"/>
        </w:rPr>
      </w:pPr>
      <w:r w:rsidRPr="00EB327A">
        <w:rPr>
          <w:rFonts w:ascii="Tahoma" w:hAnsi="Tahoma" w:cs="Tahoma"/>
          <w:sz w:val="22"/>
          <w:szCs w:val="22"/>
        </w:rPr>
        <w:t>The land use in and around permanent project facilities should not be disturbed.</w:t>
      </w:r>
    </w:p>
    <w:p w14:paraId="52DF7BD5" w14:textId="77777777" w:rsidR="008E5818" w:rsidRPr="00EB327A" w:rsidRDefault="001536F6" w:rsidP="00C84C16">
      <w:pPr>
        <w:pStyle w:val="Default"/>
        <w:numPr>
          <w:ilvl w:val="0"/>
          <w:numId w:val="22"/>
        </w:numPr>
        <w:rPr>
          <w:rFonts w:ascii="Tahoma" w:hAnsi="Tahoma" w:cs="Tahoma"/>
          <w:sz w:val="22"/>
          <w:szCs w:val="22"/>
          <w:lang w:val="en-GB" w:eastAsia="en-GB"/>
        </w:rPr>
      </w:pPr>
      <w:r w:rsidRPr="00EB327A">
        <w:rPr>
          <w:rFonts w:ascii="Tahoma" w:hAnsi="Tahoma" w:cs="Tahoma"/>
          <w:sz w:val="22"/>
          <w:szCs w:val="22"/>
        </w:rPr>
        <w:t>Construction activities should be restricted to the designated area.</w:t>
      </w:r>
    </w:p>
    <w:p w14:paraId="629E8992" w14:textId="77777777" w:rsidR="008E5818" w:rsidRPr="00EB327A" w:rsidRDefault="008E5818" w:rsidP="00C84C16">
      <w:pPr>
        <w:pStyle w:val="Default"/>
        <w:rPr>
          <w:rFonts w:ascii="Tahoma" w:eastAsia="SimSun" w:hAnsi="Tahoma" w:cs="Tahoma"/>
          <w:color w:val="auto"/>
          <w:sz w:val="22"/>
          <w:szCs w:val="22"/>
          <w:lang w:val="en-GB" w:eastAsia="en-GB"/>
        </w:rPr>
      </w:pPr>
    </w:p>
    <w:p w14:paraId="77109528" w14:textId="77777777" w:rsidR="008E5818" w:rsidRPr="00EB327A" w:rsidRDefault="008E5818" w:rsidP="00C84C16">
      <w:pPr>
        <w:pStyle w:val="Heading3"/>
        <w:ind w:right="0"/>
        <w:jc w:val="both"/>
        <w:rPr>
          <w:rFonts w:cs="Tahoma"/>
        </w:rPr>
      </w:pPr>
      <w:bookmarkStart w:id="505" w:name="_Toc105064491"/>
      <w:bookmarkStart w:id="506" w:name="_Toc105155494"/>
      <w:bookmarkStart w:id="507" w:name="_Toc148604015"/>
      <w:r w:rsidRPr="00EB327A">
        <w:rPr>
          <w:rFonts w:cs="Tahoma"/>
        </w:rPr>
        <w:t>Impact on Topography</w:t>
      </w:r>
      <w:bookmarkEnd w:id="505"/>
      <w:bookmarkEnd w:id="506"/>
      <w:bookmarkEnd w:id="507"/>
      <w:r w:rsidRPr="00EB327A">
        <w:rPr>
          <w:rFonts w:cs="Tahoma"/>
        </w:rPr>
        <w:t xml:space="preserve"> </w:t>
      </w:r>
    </w:p>
    <w:p w14:paraId="523707AE"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The topography of the project site is an open area with gentle slope of about 1.7% and mild undulations. There are no water bodies that pass though directly the proposed project site. Typically, solar power projects do not undertake levelling of topography and since the proposed project, along with the access road, is mostly on a flat terrain the receptor sensitivity has been assessed to be low.</w:t>
      </w:r>
    </w:p>
    <w:p w14:paraId="242E8AA2" w14:textId="77777777" w:rsidR="008E5818" w:rsidRPr="00EB327A" w:rsidRDefault="008E5818" w:rsidP="00C84C16">
      <w:pPr>
        <w:autoSpaceDE w:val="0"/>
        <w:autoSpaceDN w:val="0"/>
        <w:adjustRightInd w:val="0"/>
        <w:rPr>
          <w:rFonts w:cs="Tahoma"/>
          <w:color w:val="000000"/>
          <w:sz w:val="22"/>
          <w:lang w:val="en-US" w:eastAsia="en-US"/>
        </w:rPr>
      </w:pPr>
    </w:p>
    <w:p w14:paraId="28893C53"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Due to undulating topography, study area may exhibit presence of micro drainage channels. Therefore, the impact magnitude has therefore been assessed as minor.</w:t>
      </w:r>
    </w:p>
    <w:p w14:paraId="33DBFCF7" w14:textId="77777777" w:rsidR="008E5818" w:rsidRPr="00EB327A" w:rsidRDefault="008E5818" w:rsidP="00C84C16">
      <w:pPr>
        <w:autoSpaceDE w:val="0"/>
        <w:autoSpaceDN w:val="0"/>
        <w:adjustRightInd w:val="0"/>
        <w:rPr>
          <w:rFonts w:cs="Tahoma"/>
          <w:color w:val="000000"/>
          <w:sz w:val="22"/>
          <w:lang w:val="en-US" w:eastAsia="en-US"/>
        </w:rPr>
      </w:pPr>
    </w:p>
    <w:p w14:paraId="19846E25"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 built Control </w:t>
      </w:r>
    </w:p>
    <w:p w14:paraId="08822FD3" w14:textId="77777777" w:rsidR="008E5818" w:rsidRPr="00EB327A" w:rsidRDefault="008E5818" w:rsidP="00C84C16">
      <w:pPr>
        <w:pStyle w:val="Default"/>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 xml:space="preserve">The contractor will be instructed to avoid any unnecessary changes in the topography. </w:t>
      </w:r>
    </w:p>
    <w:p w14:paraId="057175D7" w14:textId="77777777" w:rsidR="008E5818" w:rsidRPr="00EB327A" w:rsidRDefault="008E5818" w:rsidP="00C84C16">
      <w:pPr>
        <w:pStyle w:val="Default"/>
        <w:rPr>
          <w:rFonts w:ascii="Tahoma" w:hAnsi="Tahoma" w:cs="Tahoma"/>
          <w:sz w:val="22"/>
          <w:szCs w:val="22"/>
        </w:rPr>
      </w:pPr>
    </w:p>
    <w:p w14:paraId="6CC277D1"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7B7B8E66" w14:textId="77777777" w:rsidR="008E5818" w:rsidRPr="00EB327A" w:rsidRDefault="008E5818" w:rsidP="00C84C16">
      <w:pPr>
        <w:pStyle w:val="Default"/>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The overall impact significance will be Minor. This because the impact magnitude is low and there will be no major changes to the topography and the receptor sensitivity is low.</w:t>
      </w:r>
    </w:p>
    <w:p w14:paraId="4E12DA76" w14:textId="77777777" w:rsidR="008E5818" w:rsidRPr="00EB327A" w:rsidRDefault="008E5818" w:rsidP="00C84C16">
      <w:pPr>
        <w:pStyle w:val="Default"/>
        <w:rPr>
          <w:rFonts w:ascii="Tahoma" w:eastAsia="SimSun" w:hAnsi="Tahoma" w:cs="Tahoma"/>
          <w:color w:val="auto"/>
          <w:sz w:val="22"/>
          <w:szCs w:val="22"/>
          <w:lang w:val="en-GB" w:eastAsia="en-GB"/>
        </w:rPr>
      </w:pPr>
    </w:p>
    <w:p w14:paraId="4453C100" w14:textId="77777777" w:rsidR="008E5818" w:rsidRPr="00EB327A" w:rsidRDefault="008E5818" w:rsidP="00C84C16">
      <w:pPr>
        <w:pStyle w:val="Heading4"/>
        <w:jc w:val="both"/>
        <w:rPr>
          <w:rFonts w:cs="Tahoma"/>
          <w:sz w:val="22"/>
          <w:szCs w:val="22"/>
        </w:rPr>
      </w:pPr>
      <w:r w:rsidRPr="00EB327A">
        <w:rPr>
          <w:rFonts w:cs="Tahoma"/>
          <w:sz w:val="22"/>
          <w:szCs w:val="22"/>
        </w:rPr>
        <w:lastRenderedPageBreak/>
        <w:t xml:space="preserve">Additional Mitigation Measures </w:t>
      </w:r>
    </w:p>
    <w:p w14:paraId="5C1FF890" w14:textId="77777777" w:rsidR="008E5818" w:rsidRPr="00EB327A" w:rsidRDefault="008E5818" w:rsidP="00652725">
      <w:pPr>
        <w:pStyle w:val="CM147"/>
        <w:numPr>
          <w:ilvl w:val="0"/>
          <w:numId w:val="77"/>
        </w:numPr>
        <w:spacing w:after="0" w:line="276" w:lineRule="auto"/>
        <w:jc w:val="both"/>
        <w:rPr>
          <w:rFonts w:ascii="Tahoma" w:hAnsi="Tahoma" w:cs="Tahoma"/>
          <w:sz w:val="22"/>
          <w:szCs w:val="22"/>
        </w:rPr>
      </w:pPr>
      <w:r w:rsidRPr="00EB327A">
        <w:rPr>
          <w:rFonts w:ascii="Tahoma" w:hAnsi="Tahoma" w:cs="Tahoma"/>
          <w:sz w:val="22"/>
          <w:szCs w:val="22"/>
        </w:rPr>
        <w:t>Appropriate number of cross drainage channels should be provided during construction to maintain flow in existing natural channels.</w:t>
      </w:r>
    </w:p>
    <w:p w14:paraId="518F84CD" w14:textId="77777777" w:rsidR="008E5818" w:rsidRPr="00EB327A" w:rsidRDefault="008E5818" w:rsidP="00652725">
      <w:pPr>
        <w:pStyle w:val="Default"/>
        <w:numPr>
          <w:ilvl w:val="0"/>
          <w:numId w:val="77"/>
        </w:numPr>
        <w:rPr>
          <w:rFonts w:ascii="Tahoma" w:hAnsi="Tahoma" w:cs="Tahoma"/>
          <w:sz w:val="22"/>
          <w:szCs w:val="22"/>
          <w:lang w:val="en-GB" w:eastAsia="en-GB"/>
        </w:rPr>
      </w:pPr>
      <w:r w:rsidRPr="00EB327A">
        <w:rPr>
          <w:rFonts w:ascii="Tahoma" w:hAnsi="Tahoma" w:cs="Tahoma"/>
          <w:sz w:val="22"/>
          <w:szCs w:val="22"/>
        </w:rPr>
        <w:t>Disruption/alteration of micro-watershed drainage pattern should be minimized to the extent possible.</w:t>
      </w:r>
    </w:p>
    <w:p w14:paraId="09E69A2C" w14:textId="77777777" w:rsidR="008E5818" w:rsidRPr="00EB327A" w:rsidRDefault="008E5818" w:rsidP="00C84C16">
      <w:pPr>
        <w:pStyle w:val="Default"/>
        <w:ind w:left="360"/>
        <w:rPr>
          <w:rFonts w:ascii="Tahoma" w:hAnsi="Tahoma" w:cs="Tahoma"/>
          <w:color w:val="auto"/>
          <w:sz w:val="22"/>
          <w:szCs w:val="22"/>
        </w:rPr>
      </w:pPr>
    </w:p>
    <w:p w14:paraId="6EB53A76" w14:textId="18A17D28" w:rsidR="008E5818" w:rsidRPr="00EB327A" w:rsidRDefault="008E5818" w:rsidP="00C84C16">
      <w:pPr>
        <w:pStyle w:val="Heading3"/>
        <w:ind w:right="0"/>
        <w:jc w:val="both"/>
        <w:rPr>
          <w:rFonts w:cs="Tahoma"/>
        </w:rPr>
      </w:pPr>
      <w:bookmarkStart w:id="508" w:name="_Toc148604016"/>
      <w:bookmarkStart w:id="509" w:name="_Toc105064492"/>
      <w:bookmarkStart w:id="510" w:name="_Toc105155495"/>
      <w:r w:rsidRPr="00EB327A">
        <w:rPr>
          <w:rFonts w:cs="Tahoma"/>
        </w:rPr>
        <w:t>Impact on Soil</w:t>
      </w:r>
      <w:bookmarkEnd w:id="508"/>
      <w:r w:rsidRPr="00EB327A">
        <w:rPr>
          <w:rFonts w:cs="Tahoma"/>
        </w:rPr>
        <w:t xml:space="preserve"> </w:t>
      </w:r>
      <w:bookmarkEnd w:id="509"/>
      <w:bookmarkEnd w:id="510"/>
    </w:p>
    <w:p w14:paraId="3990AEB6" w14:textId="77777777" w:rsidR="008E5818" w:rsidRPr="00EB327A" w:rsidRDefault="008E5818" w:rsidP="00C84C16">
      <w:pPr>
        <w:pStyle w:val="Heading4"/>
        <w:tabs>
          <w:tab w:val="num" w:pos="1134"/>
        </w:tabs>
        <w:ind w:left="921"/>
        <w:jc w:val="both"/>
        <w:rPr>
          <w:rFonts w:cs="Tahoma"/>
          <w:sz w:val="22"/>
          <w:szCs w:val="22"/>
        </w:rPr>
      </w:pPr>
      <w:r w:rsidRPr="00EB327A">
        <w:rPr>
          <w:rFonts w:cs="Tahoma"/>
          <w:sz w:val="22"/>
          <w:szCs w:val="22"/>
        </w:rPr>
        <w:t>Project Phases and Associated Activities</w:t>
      </w:r>
    </w:p>
    <w:p w14:paraId="7E8B610B" w14:textId="77777777" w:rsidR="008E5818" w:rsidRPr="00EB327A" w:rsidRDefault="008E5818" w:rsidP="00C84C16">
      <w:pPr>
        <w:rPr>
          <w:rFonts w:cs="Tahoma"/>
          <w:sz w:val="22"/>
        </w:rPr>
      </w:pPr>
      <w:r w:rsidRPr="00EB327A">
        <w:rPr>
          <w:rFonts w:cs="Tahoma"/>
          <w:sz w:val="22"/>
        </w:rPr>
        <w:t>For impact assessment, the following phases of the project cycles were considered for potential impacts on the soil environment. The phase wise project activities that may impact the environment are described below:</w:t>
      </w:r>
    </w:p>
    <w:p w14:paraId="4416D689" w14:textId="77777777" w:rsidR="008E5818" w:rsidRPr="00EB327A" w:rsidRDefault="008E5818" w:rsidP="00C84C16">
      <w:pPr>
        <w:rPr>
          <w:rFonts w:cs="Tahoma"/>
          <w:sz w:val="22"/>
        </w:rPr>
      </w:pPr>
    </w:p>
    <w:p w14:paraId="3B312335" w14:textId="77777777" w:rsidR="008E5818" w:rsidRPr="00EB327A" w:rsidRDefault="008E5818" w:rsidP="00C84C16">
      <w:pPr>
        <w:rPr>
          <w:rFonts w:cs="Tahoma"/>
          <w:b/>
          <w:bCs/>
          <w:sz w:val="22"/>
        </w:rPr>
      </w:pPr>
      <w:r w:rsidRPr="00EB327A">
        <w:rPr>
          <w:rFonts w:cs="Tahoma"/>
          <w:b/>
          <w:bCs/>
          <w:sz w:val="22"/>
        </w:rPr>
        <w:t>Construction Phase</w:t>
      </w:r>
    </w:p>
    <w:p w14:paraId="67206F22" w14:textId="77777777" w:rsidR="008E5818" w:rsidRPr="00EB327A" w:rsidRDefault="008E5818" w:rsidP="00652725">
      <w:pPr>
        <w:numPr>
          <w:ilvl w:val="0"/>
          <w:numId w:val="78"/>
        </w:numPr>
        <w:rPr>
          <w:rFonts w:cs="Tahoma"/>
          <w:sz w:val="22"/>
        </w:rPr>
      </w:pPr>
      <w:r w:rsidRPr="00EB327A">
        <w:rPr>
          <w:rFonts w:cs="Tahoma"/>
          <w:sz w:val="22"/>
        </w:rPr>
        <w:t>Vegetation clearance and top soil removal;</w:t>
      </w:r>
    </w:p>
    <w:p w14:paraId="6254651C" w14:textId="77777777" w:rsidR="008E5818" w:rsidRPr="00EB327A" w:rsidRDefault="008E5818" w:rsidP="00652725">
      <w:pPr>
        <w:numPr>
          <w:ilvl w:val="0"/>
          <w:numId w:val="78"/>
        </w:numPr>
        <w:rPr>
          <w:rFonts w:cs="Tahoma"/>
          <w:sz w:val="22"/>
        </w:rPr>
      </w:pPr>
      <w:r w:rsidRPr="00EB327A">
        <w:rPr>
          <w:rFonts w:cs="Tahoma"/>
          <w:sz w:val="22"/>
        </w:rPr>
        <w:t>Storage of oil and lubricants onsite;</w:t>
      </w:r>
    </w:p>
    <w:p w14:paraId="5AB7C361" w14:textId="77777777" w:rsidR="008E5818" w:rsidRPr="00EB327A" w:rsidRDefault="008E5818" w:rsidP="00652725">
      <w:pPr>
        <w:numPr>
          <w:ilvl w:val="0"/>
          <w:numId w:val="78"/>
        </w:numPr>
        <w:rPr>
          <w:rFonts w:cs="Tahoma"/>
          <w:sz w:val="22"/>
        </w:rPr>
      </w:pPr>
      <w:r w:rsidRPr="00EB327A">
        <w:rPr>
          <w:rFonts w:cs="Tahoma"/>
          <w:sz w:val="22"/>
        </w:rPr>
        <w:t>Storage of construction materials; and</w:t>
      </w:r>
    </w:p>
    <w:p w14:paraId="56CF42C5" w14:textId="77777777" w:rsidR="008E5818" w:rsidRPr="00EB327A" w:rsidRDefault="008E5818" w:rsidP="00652725">
      <w:pPr>
        <w:numPr>
          <w:ilvl w:val="0"/>
          <w:numId w:val="78"/>
        </w:numPr>
        <w:rPr>
          <w:rFonts w:cs="Tahoma"/>
          <w:sz w:val="22"/>
        </w:rPr>
      </w:pPr>
      <w:r w:rsidRPr="00EB327A">
        <w:rPr>
          <w:rFonts w:cs="Tahoma"/>
          <w:sz w:val="22"/>
        </w:rPr>
        <w:t>Disposal of different type of waste generated from the temporary project site.</w:t>
      </w:r>
    </w:p>
    <w:p w14:paraId="684153EF" w14:textId="77777777" w:rsidR="008E5818" w:rsidRPr="00EB327A" w:rsidRDefault="008E5818" w:rsidP="00C84C16">
      <w:pPr>
        <w:rPr>
          <w:rFonts w:cs="Tahoma"/>
          <w:b/>
          <w:bCs/>
          <w:sz w:val="22"/>
        </w:rPr>
      </w:pPr>
      <w:r w:rsidRPr="00EB327A">
        <w:rPr>
          <w:rFonts w:cs="Tahoma"/>
          <w:b/>
          <w:bCs/>
          <w:sz w:val="22"/>
        </w:rPr>
        <w:t>Operation and Maintenance Phase</w:t>
      </w:r>
    </w:p>
    <w:p w14:paraId="2D3DE5E5" w14:textId="77777777" w:rsidR="008E5818" w:rsidRPr="00EB327A" w:rsidRDefault="008E5818" w:rsidP="00652725">
      <w:pPr>
        <w:numPr>
          <w:ilvl w:val="0"/>
          <w:numId w:val="79"/>
        </w:numPr>
        <w:rPr>
          <w:rFonts w:cs="Tahoma"/>
          <w:sz w:val="22"/>
        </w:rPr>
      </w:pPr>
      <w:r w:rsidRPr="00EB327A">
        <w:rPr>
          <w:rFonts w:cs="Tahoma"/>
          <w:sz w:val="22"/>
        </w:rPr>
        <w:t>Storage of oil and lubricants onsite;</w:t>
      </w:r>
    </w:p>
    <w:p w14:paraId="3AA95583" w14:textId="77777777" w:rsidR="008E5818" w:rsidRPr="00EB327A" w:rsidRDefault="008E5818" w:rsidP="00652725">
      <w:pPr>
        <w:numPr>
          <w:ilvl w:val="0"/>
          <w:numId w:val="79"/>
        </w:numPr>
        <w:rPr>
          <w:rFonts w:cs="Tahoma"/>
          <w:sz w:val="22"/>
        </w:rPr>
      </w:pPr>
      <w:r w:rsidRPr="00EB327A">
        <w:rPr>
          <w:rFonts w:cs="Tahoma"/>
          <w:sz w:val="22"/>
        </w:rPr>
        <w:t>Disposal of municipal solid waste and waste water from site office; and</w:t>
      </w:r>
    </w:p>
    <w:p w14:paraId="0D425BD5" w14:textId="77777777" w:rsidR="008E5818" w:rsidRPr="00EB327A" w:rsidRDefault="008E5818" w:rsidP="00652725">
      <w:pPr>
        <w:numPr>
          <w:ilvl w:val="0"/>
          <w:numId w:val="79"/>
        </w:numPr>
        <w:rPr>
          <w:rFonts w:cs="Tahoma"/>
          <w:sz w:val="22"/>
        </w:rPr>
      </w:pPr>
      <w:r w:rsidRPr="00EB327A">
        <w:rPr>
          <w:rFonts w:cs="Tahoma"/>
          <w:sz w:val="22"/>
        </w:rPr>
        <w:t>Storage of waste materials onsite.</w:t>
      </w:r>
    </w:p>
    <w:p w14:paraId="45C9BAAB" w14:textId="77777777" w:rsidR="008E5818" w:rsidRPr="00EB327A" w:rsidRDefault="008E5818" w:rsidP="00C84C16">
      <w:pPr>
        <w:rPr>
          <w:rFonts w:cs="Tahoma"/>
          <w:b/>
          <w:bCs/>
          <w:sz w:val="22"/>
        </w:rPr>
      </w:pPr>
      <w:r w:rsidRPr="00EB327A">
        <w:rPr>
          <w:rFonts w:cs="Tahoma"/>
          <w:b/>
          <w:bCs/>
          <w:sz w:val="22"/>
        </w:rPr>
        <w:t>Decommissioning Phase</w:t>
      </w:r>
    </w:p>
    <w:p w14:paraId="670B061D" w14:textId="77777777" w:rsidR="008E5818" w:rsidRPr="00EB327A" w:rsidRDefault="008E5818" w:rsidP="00652725">
      <w:pPr>
        <w:numPr>
          <w:ilvl w:val="0"/>
          <w:numId w:val="80"/>
        </w:numPr>
        <w:rPr>
          <w:rFonts w:cs="Tahoma"/>
          <w:sz w:val="22"/>
        </w:rPr>
      </w:pPr>
      <w:r w:rsidRPr="00EB327A">
        <w:rPr>
          <w:rFonts w:cs="Tahoma"/>
          <w:sz w:val="22"/>
        </w:rPr>
        <w:t>Removal of PV modules;</w:t>
      </w:r>
    </w:p>
    <w:p w14:paraId="2CF67821" w14:textId="77777777" w:rsidR="008E5818" w:rsidRPr="00EB327A" w:rsidRDefault="008E5818" w:rsidP="00652725">
      <w:pPr>
        <w:numPr>
          <w:ilvl w:val="0"/>
          <w:numId w:val="80"/>
        </w:numPr>
        <w:rPr>
          <w:rFonts w:cs="Tahoma"/>
          <w:sz w:val="22"/>
        </w:rPr>
      </w:pPr>
      <w:r w:rsidRPr="00EB327A">
        <w:rPr>
          <w:rFonts w:cs="Tahoma"/>
          <w:sz w:val="22"/>
        </w:rPr>
        <w:t>Removal of associated infrastructure including battery and generators.</w:t>
      </w:r>
    </w:p>
    <w:p w14:paraId="066B4B8E" w14:textId="77777777" w:rsidR="008E5818" w:rsidRPr="00EB327A" w:rsidRDefault="008E5818" w:rsidP="00C84C16">
      <w:pPr>
        <w:ind w:left="720"/>
        <w:rPr>
          <w:rFonts w:cs="Tahoma"/>
          <w:sz w:val="22"/>
        </w:rPr>
      </w:pPr>
    </w:p>
    <w:p w14:paraId="5D3E3796" w14:textId="77777777" w:rsidR="008E5818" w:rsidRPr="00EB327A" w:rsidRDefault="008E5818" w:rsidP="00C84C16">
      <w:pPr>
        <w:pStyle w:val="Heading4"/>
        <w:jc w:val="both"/>
        <w:rPr>
          <w:rFonts w:cs="Tahoma"/>
          <w:sz w:val="22"/>
          <w:szCs w:val="22"/>
        </w:rPr>
      </w:pPr>
      <w:r w:rsidRPr="00EB327A">
        <w:rPr>
          <w:rFonts w:cs="Tahoma"/>
          <w:sz w:val="22"/>
          <w:szCs w:val="22"/>
        </w:rPr>
        <w:t>Significance of Impacts</w:t>
      </w:r>
    </w:p>
    <w:p w14:paraId="36E76DC1" w14:textId="77777777" w:rsidR="008E5818" w:rsidRPr="00EB327A" w:rsidRDefault="008E5818" w:rsidP="00C84C16">
      <w:pPr>
        <w:rPr>
          <w:rFonts w:cs="Tahoma"/>
          <w:sz w:val="22"/>
        </w:rPr>
      </w:pPr>
      <w:r w:rsidRPr="00EB327A">
        <w:rPr>
          <w:rFonts w:cs="Tahoma"/>
          <w:sz w:val="22"/>
        </w:rPr>
        <w:t>The significance of the impact to the soil will be minor due to the nature of the works and the fact that construction and operational activities will be confined in the small project area.</w:t>
      </w:r>
    </w:p>
    <w:p w14:paraId="676A4D0B" w14:textId="77777777" w:rsidR="008E5818" w:rsidRPr="00EB327A" w:rsidRDefault="008E5818" w:rsidP="00C84C16">
      <w:pPr>
        <w:rPr>
          <w:rFonts w:cs="Tahoma"/>
          <w:sz w:val="22"/>
        </w:rPr>
      </w:pPr>
    </w:p>
    <w:p w14:paraId="741A8738" w14:textId="77777777" w:rsidR="008E5818" w:rsidRPr="00EB327A" w:rsidRDefault="008E5818" w:rsidP="00C84C16">
      <w:pPr>
        <w:pStyle w:val="Heading4"/>
        <w:jc w:val="both"/>
        <w:rPr>
          <w:rFonts w:cs="Tahoma"/>
          <w:sz w:val="22"/>
          <w:szCs w:val="22"/>
        </w:rPr>
      </w:pPr>
      <w:r w:rsidRPr="00EB327A">
        <w:rPr>
          <w:rFonts w:cs="Tahoma"/>
          <w:sz w:val="22"/>
          <w:szCs w:val="22"/>
        </w:rPr>
        <w:t>Additional Mitigations</w:t>
      </w:r>
    </w:p>
    <w:p w14:paraId="38C26296" w14:textId="77777777" w:rsidR="008E5818" w:rsidRPr="00EB327A" w:rsidRDefault="008E5818" w:rsidP="00652725">
      <w:pPr>
        <w:numPr>
          <w:ilvl w:val="0"/>
          <w:numId w:val="81"/>
        </w:numPr>
        <w:autoSpaceDE w:val="0"/>
        <w:autoSpaceDN w:val="0"/>
        <w:adjustRightInd w:val="0"/>
        <w:spacing w:after="160"/>
        <w:contextualSpacing/>
        <w:rPr>
          <w:rFonts w:cs="Tahoma"/>
          <w:spacing w:val="-5"/>
          <w:sz w:val="22"/>
          <w:lang w:val="en-US" w:bidi="es-ES"/>
        </w:rPr>
      </w:pPr>
      <w:r w:rsidRPr="00EB327A">
        <w:rPr>
          <w:rFonts w:cs="Tahoma"/>
          <w:spacing w:val="-5"/>
          <w:sz w:val="22"/>
          <w:lang w:val="en-US" w:bidi="es-ES"/>
        </w:rPr>
        <w:t>Vehicles will utilize the existing roads to access the site;</w:t>
      </w:r>
    </w:p>
    <w:p w14:paraId="144CD60F"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No unauthorized dumping of used oil and other hazardous waste should be undertaken at site;</w:t>
      </w:r>
    </w:p>
    <w:p w14:paraId="62BCAE73"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All waste should be stored in a shed that is protected from the elements (wind, rain, storms, etc.) and away from natural drainage channels;</w:t>
      </w:r>
    </w:p>
    <w:p w14:paraId="7B7D6A09"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Solid waste should be Segregated in color coded waste receptacles.</w:t>
      </w:r>
    </w:p>
    <w:p w14:paraId="1559C991"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In case of accidental/unintended spillage on small area, the contaminated soil should be immediately collected and stored as hazardous waste;</w:t>
      </w:r>
    </w:p>
    <w:p w14:paraId="3096818A"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Compacting of loose soil in excavated areas.</w:t>
      </w:r>
    </w:p>
    <w:p w14:paraId="18F45803"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Enclose the construction site and protect the soil to prevent the waste soils and other debris from being washed away by surface runoff and wind.</w:t>
      </w:r>
    </w:p>
    <w:p w14:paraId="70E12C80"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All dug up soil that is not needed on-site to be removed promptly and disposed of to appropriate areas.</w:t>
      </w:r>
    </w:p>
    <w:p w14:paraId="09751A4C"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lastRenderedPageBreak/>
        <w:t>Re-use the dug-up soil in backfilling and landscaping.</w:t>
      </w:r>
    </w:p>
    <w:p w14:paraId="6C7E8962"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Any soil potentially contaminated by chemicals, oils, fuels to be collected and disposed of by a NEMA authorized waste</w:t>
      </w:r>
    </w:p>
    <w:p w14:paraId="4D696225" w14:textId="77777777" w:rsidR="00AC56DC" w:rsidRPr="00EB327A" w:rsidRDefault="00AC56DC" w:rsidP="00C84C16">
      <w:pPr>
        <w:autoSpaceDE w:val="0"/>
        <w:autoSpaceDN w:val="0"/>
        <w:adjustRightInd w:val="0"/>
        <w:ind w:left="360"/>
        <w:contextualSpacing/>
        <w:rPr>
          <w:rFonts w:cs="Tahoma"/>
          <w:spacing w:val="-5"/>
          <w:sz w:val="22"/>
          <w:lang w:val="en-US" w:bidi="es-ES"/>
        </w:rPr>
      </w:pPr>
    </w:p>
    <w:p w14:paraId="5EE714DC" w14:textId="77777777" w:rsidR="008E5818" w:rsidRPr="00EB327A" w:rsidRDefault="008E5818" w:rsidP="00C84C16">
      <w:pPr>
        <w:pStyle w:val="Heading3"/>
        <w:ind w:right="0"/>
        <w:jc w:val="both"/>
        <w:rPr>
          <w:rFonts w:cs="Tahoma"/>
        </w:rPr>
      </w:pPr>
      <w:bookmarkStart w:id="511" w:name="_Toc105064493"/>
      <w:bookmarkStart w:id="512" w:name="_Toc105155496"/>
      <w:bookmarkStart w:id="513" w:name="_Toc148604017"/>
      <w:r w:rsidRPr="00EB327A">
        <w:rPr>
          <w:rFonts w:cs="Tahoma"/>
        </w:rPr>
        <w:t>Impact on Air Quality</w:t>
      </w:r>
      <w:bookmarkEnd w:id="511"/>
      <w:bookmarkEnd w:id="512"/>
      <w:bookmarkEnd w:id="513"/>
    </w:p>
    <w:p w14:paraId="62181995" w14:textId="77777777" w:rsidR="008E5818" w:rsidRPr="00EB327A" w:rsidRDefault="008E5818" w:rsidP="00C84C16">
      <w:pPr>
        <w:rPr>
          <w:rFonts w:cs="Tahoma"/>
          <w:sz w:val="22"/>
        </w:rPr>
      </w:pPr>
      <w:r w:rsidRPr="00EB327A">
        <w:rPr>
          <w:rFonts w:cs="Tahoma"/>
          <w:sz w:val="22"/>
        </w:rPr>
        <w:t>The assessment with respect to air quality of the study area has been done for the following project activities:</w:t>
      </w:r>
    </w:p>
    <w:p w14:paraId="519A44EA" w14:textId="77777777" w:rsidR="008E5818" w:rsidRPr="00EB327A" w:rsidRDefault="008E5818" w:rsidP="00652725">
      <w:pPr>
        <w:numPr>
          <w:ilvl w:val="0"/>
          <w:numId w:val="82"/>
        </w:numPr>
        <w:rPr>
          <w:rFonts w:cs="Tahoma"/>
          <w:sz w:val="22"/>
        </w:rPr>
      </w:pPr>
      <w:r w:rsidRPr="00EB327A">
        <w:rPr>
          <w:rFonts w:cs="Tahoma"/>
          <w:sz w:val="22"/>
        </w:rPr>
        <w:t>Fugitive emissions from site clearing, excavation work, material handling etc.;</w:t>
      </w:r>
    </w:p>
    <w:p w14:paraId="2652B268" w14:textId="77777777" w:rsidR="008E5818" w:rsidRPr="00EB327A" w:rsidRDefault="008E5818" w:rsidP="00652725">
      <w:pPr>
        <w:numPr>
          <w:ilvl w:val="0"/>
          <w:numId w:val="82"/>
        </w:numPr>
        <w:rPr>
          <w:rFonts w:cs="Tahoma"/>
          <w:sz w:val="22"/>
        </w:rPr>
      </w:pPr>
      <w:r w:rsidRPr="00EB327A">
        <w:rPr>
          <w:rFonts w:cs="Tahoma"/>
          <w:sz w:val="22"/>
        </w:rPr>
        <w:t>Fugitive emission from traffic movement;</w:t>
      </w:r>
    </w:p>
    <w:p w14:paraId="4D92FAC0" w14:textId="77777777" w:rsidR="008E5818" w:rsidRPr="00EB327A" w:rsidRDefault="008E5818" w:rsidP="00652725">
      <w:pPr>
        <w:numPr>
          <w:ilvl w:val="0"/>
          <w:numId w:val="82"/>
        </w:numPr>
        <w:rPr>
          <w:rFonts w:cs="Tahoma"/>
          <w:sz w:val="22"/>
        </w:rPr>
      </w:pPr>
      <w:r w:rsidRPr="00EB327A">
        <w:rPr>
          <w:rFonts w:cs="Tahoma"/>
          <w:sz w:val="22"/>
        </w:rPr>
        <w:t>Exhaust emission from operation of machineries like pile drivers, vehicles; and</w:t>
      </w:r>
    </w:p>
    <w:p w14:paraId="1AAA6FB8" w14:textId="77777777" w:rsidR="008E5818" w:rsidRPr="00EB327A" w:rsidRDefault="008E5818" w:rsidP="00652725">
      <w:pPr>
        <w:numPr>
          <w:ilvl w:val="0"/>
          <w:numId w:val="82"/>
        </w:numPr>
        <w:rPr>
          <w:rFonts w:cs="Tahoma"/>
          <w:sz w:val="22"/>
        </w:rPr>
      </w:pPr>
      <w:r w:rsidRPr="00EB327A">
        <w:rPr>
          <w:rFonts w:cs="Tahoma"/>
          <w:sz w:val="22"/>
        </w:rPr>
        <w:t>Point source emission from diesel generator.</w:t>
      </w:r>
    </w:p>
    <w:p w14:paraId="178CA2C3"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Embedded/in-built control </w:t>
      </w:r>
    </w:p>
    <w:p w14:paraId="094CE02B" w14:textId="77777777" w:rsidR="008E5818" w:rsidRPr="00EB327A" w:rsidRDefault="008E5818" w:rsidP="00C84C16">
      <w:pPr>
        <w:pStyle w:val="CM95"/>
        <w:spacing w:line="276" w:lineRule="auto"/>
        <w:jc w:val="both"/>
        <w:rPr>
          <w:rFonts w:ascii="Tahoma" w:eastAsia="Times New Roman" w:hAnsi="Tahoma" w:cs="Tahoma"/>
          <w:color w:val="000000"/>
          <w:sz w:val="22"/>
          <w:szCs w:val="22"/>
          <w:lang w:val="en-US" w:eastAsia="en-US"/>
        </w:rPr>
      </w:pPr>
      <w:r w:rsidRPr="00EB327A">
        <w:rPr>
          <w:rFonts w:ascii="Tahoma" w:eastAsia="Times New Roman" w:hAnsi="Tahoma" w:cs="Tahoma"/>
          <w:color w:val="000000"/>
          <w:sz w:val="22"/>
          <w:szCs w:val="22"/>
          <w:lang w:val="en-US" w:eastAsia="en-US"/>
        </w:rPr>
        <w:t>Vehicle engines need to be properly maintained to ensure minimization in vehicular emissions.</w:t>
      </w:r>
    </w:p>
    <w:p w14:paraId="6540967A" w14:textId="77777777" w:rsidR="008E5818" w:rsidRPr="00EB327A" w:rsidRDefault="008E5818" w:rsidP="00C84C16">
      <w:pPr>
        <w:pStyle w:val="Default"/>
        <w:rPr>
          <w:rFonts w:ascii="Tahoma" w:hAnsi="Tahoma" w:cs="Tahoma"/>
          <w:sz w:val="22"/>
          <w:szCs w:val="22"/>
          <w:lang w:val="en-GB" w:eastAsia="en-GB"/>
        </w:rPr>
      </w:pPr>
    </w:p>
    <w:p w14:paraId="79D9C3BF"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32377923" w14:textId="77777777" w:rsidR="008E5818" w:rsidRPr="00EB327A" w:rsidRDefault="008E5818" w:rsidP="00C84C16">
      <w:pPr>
        <w:spacing w:after="200"/>
        <w:rPr>
          <w:rFonts w:cs="Tahoma"/>
          <w:sz w:val="22"/>
        </w:rPr>
      </w:pPr>
      <w:r w:rsidRPr="00EB327A">
        <w:rPr>
          <w:rFonts w:eastAsia="Calibri" w:cs="Tahoma"/>
          <w:sz w:val="22"/>
        </w:rPr>
        <w:t>There are few Receptors (settlements) within 500 m of the project site and the impact magnitude will be moderate and sensitivity medium hence the impact significance will be moderate.</w:t>
      </w:r>
    </w:p>
    <w:p w14:paraId="152F0C35" w14:textId="77777777" w:rsidR="008E5818" w:rsidRPr="00EB327A" w:rsidRDefault="008E5818" w:rsidP="00C84C16">
      <w:pPr>
        <w:spacing w:after="200"/>
        <w:rPr>
          <w:rFonts w:cs="Tahoma"/>
          <w:sz w:val="22"/>
        </w:rPr>
      </w:pPr>
      <w:r w:rsidRPr="00EB327A">
        <w:rPr>
          <w:rFonts w:cs="Tahoma"/>
          <w:sz w:val="22"/>
        </w:rPr>
        <w:t xml:space="preserve">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48F41496"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56C69555" w14:textId="77777777" w:rsidR="008E5818" w:rsidRPr="00EB327A" w:rsidRDefault="008E5818" w:rsidP="00652725">
      <w:pPr>
        <w:numPr>
          <w:ilvl w:val="0"/>
          <w:numId w:val="83"/>
        </w:numPr>
        <w:spacing w:after="120"/>
        <w:ind w:left="121" w:hanging="180"/>
        <w:contextualSpacing/>
        <w:rPr>
          <w:rFonts w:cs="Tahoma"/>
          <w:sz w:val="22"/>
        </w:rPr>
      </w:pPr>
      <w:r w:rsidRPr="00EB327A">
        <w:rPr>
          <w:rFonts w:cs="Tahoma"/>
          <w:sz w:val="22"/>
        </w:rPr>
        <w:t xml:space="preserve">Spraying water on soil before excavation and periodic access road wetting to reduce nuisance dust levels. </w:t>
      </w:r>
    </w:p>
    <w:p w14:paraId="1B5BCBBA" w14:textId="77777777" w:rsidR="008E5818" w:rsidRPr="00EB327A" w:rsidRDefault="008E5818" w:rsidP="00652725">
      <w:pPr>
        <w:numPr>
          <w:ilvl w:val="0"/>
          <w:numId w:val="83"/>
        </w:numPr>
        <w:ind w:left="121" w:hanging="180"/>
        <w:contextualSpacing/>
        <w:rPr>
          <w:rFonts w:cs="Tahoma"/>
          <w:sz w:val="22"/>
        </w:rPr>
      </w:pPr>
      <w:r w:rsidRPr="00EB327A">
        <w:rPr>
          <w:rFonts w:cs="Tahoma"/>
          <w:sz w:val="22"/>
        </w:rPr>
        <w:t xml:space="preserve">Visual inspection of dust pollution from roads and the construction site and appropriate intervention if dust levels are high.  </w:t>
      </w:r>
    </w:p>
    <w:p w14:paraId="2BA35CFD" w14:textId="77777777" w:rsidR="008E5818" w:rsidRPr="00EB327A" w:rsidRDefault="008E5818" w:rsidP="00652725">
      <w:pPr>
        <w:numPr>
          <w:ilvl w:val="0"/>
          <w:numId w:val="83"/>
        </w:numPr>
        <w:ind w:left="121" w:hanging="180"/>
        <w:contextualSpacing/>
        <w:rPr>
          <w:rFonts w:cs="Tahoma"/>
          <w:sz w:val="22"/>
        </w:rPr>
      </w:pPr>
      <w:r w:rsidRPr="00EB327A">
        <w:rPr>
          <w:rFonts w:cs="Tahoma"/>
          <w:sz w:val="22"/>
        </w:rPr>
        <w:t xml:space="preserve">Speed restriction of construction vehicles to a speed of </w:t>
      </w:r>
      <w:r w:rsidRPr="00EB327A">
        <w:rPr>
          <w:rFonts w:cs="Tahoma"/>
          <w:spacing w:val="-5"/>
          <w:sz w:val="22"/>
          <w:lang w:val="en-US" w:bidi="es-ES"/>
        </w:rPr>
        <w:t>10-15km/h</w:t>
      </w:r>
      <w:r w:rsidRPr="00EB327A">
        <w:rPr>
          <w:rFonts w:cs="Tahoma"/>
          <w:sz w:val="22"/>
        </w:rPr>
        <w:t xml:space="preserve"> or less on the site and on the access roads to the site.</w:t>
      </w:r>
    </w:p>
    <w:p w14:paraId="35331527" w14:textId="77777777" w:rsidR="008E5818" w:rsidRPr="00EB327A" w:rsidRDefault="008E5818" w:rsidP="00652725">
      <w:pPr>
        <w:numPr>
          <w:ilvl w:val="0"/>
          <w:numId w:val="83"/>
        </w:numPr>
        <w:ind w:left="121" w:hanging="180"/>
        <w:contextualSpacing/>
        <w:rPr>
          <w:rFonts w:cs="Tahoma"/>
          <w:sz w:val="22"/>
        </w:rPr>
      </w:pPr>
      <w:r w:rsidRPr="00EB327A">
        <w:rPr>
          <w:rFonts w:cs="Tahoma"/>
          <w:sz w:val="22"/>
        </w:rPr>
        <w:t>Maintenance and servicing of machines and engines off-site.</w:t>
      </w:r>
    </w:p>
    <w:p w14:paraId="03BF3856" w14:textId="77777777" w:rsidR="008E5818" w:rsidRPr="00EB327A" w:rsidRDefault="008E5818" w:rsidP="00652725">
      <w:pPr>
        <w:numPr>
          <w:ilvl w:val="0"/>
          <w:numId w:val="83"/>
        </w:numPr>
        <w:ind w:left="121" w:hanging="180"/>
        <w:contextualSpacing/>
        <w:rPr>
          <w:rFonts w:cs="Tahoma"/>
          <w:sz w:val="22"/>
        </w:rPr>
      </w:pPr>
      <w:r w:rsidRPr="00EB327A">
        <w:rPr>
          <w:rFonts w:cs="Tahoma"/>
          <w:sz w:val="22"/>
        </w:rPr>
        <w:t>Grievance procedure for dust complaints.</w:t>
      </w:r>
    </w:p>
    <w:p w14:paraId="59E0F370" w14:textId="77777777" w:rsidR="008E5818" w:rsidRPr="00EB327A" w:rsidRDefault="008E5818" w:rsidP="00652725">
      <w:pPr>
        <w:numPr>
          <w:ilvl w:val="0"/>
          <w:numId w:val="83"/>
        </w:numPr>
        <w:ind w:left="121" w:hanging="180"/>
        <w:contextualSpacing/>
        <w:rPr>
          <w:rFonts w:cs="Tahoma"/>
          <w:sz w:val="22"/>
        </w:rPr>
      </w:pPr>
      <w:r w:rsidRPr="00EB327A">
        <w:rPr>
          <w:rFonts w:cs="Tahoma"/>
          <w:sz w:val="22"/>
        </w:rPr>
        <w:t xml:space="preserve">The use of appropriate Personal Protective Equipment (PPE) such as dust masks, in particular, for construction workers. </w:t>
      </w:r>
    </w:p>
    <w:p w14:paraId="25E7F25F" w14:textId="77777777" w:rsidR="008E5818" w:rsidRPr="00EB327A" w:rsidRDefault="008E5818" w:rsidP="00652725">
      <w:pPr>
        <w:numPr>
          <w:ilvl w:val="0"/>
          <w:numId w:val="83"/>
        </w:numPr>
        <w:ind w:left="121" w:hanging="180"/>
        <w:contextualSpacing/>
        <w:rPr>
          <w:rFonts w:cs="Tahoma"/>
          <w:sz w:val="22"/>
        </w:rPr>
      </w:pPr>
      <w:r w:rsidRPr="00EB327A">
        <w:rPr>
          <w:rFonts w:cs="Tahoma"/>
          <w:sz w:val="22"/>
        </w:rPr>
        <w:t>All construction materials will be transported in designated trucks which will be covered.</w:t>
      </w:r>
    </w:p>
    <w:p w14:paraId="4E49E274" w14:textId="77777777" w:rsidR="008E5818" w:rsidRPr="00EB327A" w:rsidRDefault="008E5818" w:rsidP="00C84C16">
      <w:pPr>
        <w:pStyle w:val="Heading3"/>
        <w:ind w:right="0"/>
        <w:jc w:val="both"/>
        <w:rPr>
          <w:rFonts w:cs="Tahoma"/>
        </w:rPr>
      </w:pPr>
      <w:bookmarkStart w:id="514" w:name="_Toc105064494"/>
      <w:bookmarkStart w:id="515" w:name="_Toc105155497"/>
      <w:bookmarkStart w:id="516" w:name="_Toc148604018"/>
      <w:r w:rsidRPr="00EB327A">
        <w:rPr>
          <w:rFonts w:cs="Tahoma"/>
        </w:rPr>
        <w:t>Impact on Ambient Noise</w:t>
      </w:r>
      <w:bookmarkEnd w:id="514"/>
      <w:bookmarkEnd w:id="515"/>
      <w:bookmarkEnd w:id="516"/>
      <w:r w:rsidRPr="00EB327A">
        <w:rPr>
          <w:rFonts w:cs="Tahoma"/>
        </w:rPr>
        <w:t xml:space="preserve"> </w:t>
      </w:r>
    </w:p>
    <w:p w14:paraId="038161F9" w14:textId="77777777" w:rsidR="008E5818" w:rsidRPr="00EB327A" w:rsidRDefault="008E5818" w:rsidP="00C84C16">
      <w:pPr>
        <w:autoSpaceDE w:val="0"/>
        <w:autoSpaceDN w:val="0"/>
        <w:adjustRightInd w:val="0"/>
        <w:rPr>
          <w:rFonts w:cs="Tahoma"/>
          <w:sz w:val="22"/>
        </w:rPr>
      </w:pPr>
      <w:r w:rsidRPr="00EB327A">
        <w:rPr>
          <w:rFonts w:cs="Tahoma"/>
          <w:sz w:val="22"/>
        </w:rPr>
        <w:t xml:space="preserve">As most of the noise generating activities will be performed within the site area, construction activities will likely have a small to insignificant incremental impact on </w:t>
      </w:r>
      <w:r w:rsidRPr="00EB327A">
        <w:rPr>
          <w:rFonts w:cs="Tahoma"/>
          <w:sz w:val="22"/>
        </w:rPr>
        <w:lastRenderedPageBreak/>
        <w:t>the existing noise levels. The sources of noise in the construction phase include construction activities, operation of generator sets and movement of vehicles. There will also be increased noise levels because of increased anthropogenic movement in the area.</w:t>
      </w:r>
    </w:p>
    <w:p w14:paraId="15983B2B" w14:textId="77777777" w:rsidR="008E5818" w:rsidRPr="00EB327A" w:rsidRDefault="008E5818" w:rsidP="00C84C16">
      <w:pPr>
        <w:pStyle w:val="CM147"/>
        <w:spacing w:line="276" w:lineRule="auto"/>
        <w:jc w:val="both"/>
        <w:rPr>
          <w:rFonts w:ascii="Tahoma" w:eastAsia="Times New Roman" w:hAnsi="Tahoma" w:cs="Tahoma"/>
          <w:sz w:val="22"/>
          <w:szCs w:val="22"/>
          <w:lang w:eastAsia="de-DE"/>
        </w:rPr>
      </w:pPr>
      <w:r w:rsidRPr="00EB327A">
        <w:rPr>
          <w:rFonts w:ascii="Tahoma" w:eastAsia="Times New Roman" w:hAnsi="Tahoma" w:cs="Tahoma"/>
          <w:sz w:val="22"/>
          <w:szCs w:val="22"/>
          <w:lang w:eastAsia="de-DE"/>
        </w:rPr>
        <w:t xml:space="preserve">There are some residents within the 500m from the site and will most likely be affected by increasing noise levels. The receptor sensitivity is therefore considered as medium. Impact magnitude is considered to be minor to medium considering the construction period of the project that will last for not more than 12 months. </w:t>
      </w:r>
    </w:p>
    <w:p w14:paraId="0C228C75" w14:textId="77777777" w:rsidR="008E5818" w:rsidRPr="00EB327A" w:rsidRDefault="008E5818" w:rsidP="00C84C16">
      <w:pPr>
        <w:pStyle w:val="Heading4"/>
        <w:rPr>
          <w:rFonts w:cs="Tahoma"/>
          <w:sz w:val="22"/>
          <w:szCs w:val="22"/>
        </w:rPr>
      </w:pPr>
      <w:r w:rsidRPr="00EB327A">
        <w:rPr>
          <w:rFonts w:cs="Tahoma"/>
          <w:sz w:val="22"/>
          <w:szCs w:val="22"/>
        </w:rPr>
        <w:t>Assessment Criteria for Impact on Ambient Noise</w:t>
      </w:r>
    </w:p>
    <w:p w14:paraId="247321F2" w14:textId="77777777" w:rsidR="008E5818" w:rsidRPr="00EB327A" w:rsidRDefault="008E5818" w:rsidP="00C84C16">
      <w:pPr>
        <w:keepNext/>
        <w:spacing w:before="60"/>
        <w:rPr>
          <w:rFonts w:cs="Tahoma"/>
          <w:sz w:val="22"/>
        </w:rPr>
      </w:pPr>
      <w:r w:rsidRPr="00EB327A">
        <w:rPr>
          <w:rFonts w:cs="Tahoma"/>
          <w:sz w:val="22"/>
        </w:rPr>
        <w:t>The assessment with respect to ambient noise quality of the study area has been done for the following project activities:</w:t>
      </w:r>
    </w:p>
    <w:p w14:paraId="6FEA18A7" w14:textId="77777777" w:rsidR="008E5818" w:rsidRPr="00EB327A" w:rsidRDefault="008E5818" w:rsidP="00652725">
      <w:pPr>
        <w:numPr>
          <w:ilvl w:val="0"/>
          <w:numId w:val="84"/>
        </w:numPr>
        <w:ind w:left="1080"/>
        <w:rPr>
          <w:rFonts w:cs="Tahoma"/>
          <w:sz w:val="22"/>
        </w:rPr>
      </w:pPr>
      <w:r w:rsidRPr="00EB327A">
        <w:rPr>
          <w:rFonts w:cs="Tahoma"/>
          <w:sz w:val="22"/>
        </w:rPr>
        <w:t xml:space="preserve">Construction activities including site preparation, piling work, construction of ancillary facilities; </w:t>
      </w:r>
    </w:p>
    <w:p w14:paraId="02C0B369" w14:textId="77777777" w:rsidR="008E5818" w:rsidRPr="00EB327A" w:rsidRDefault="008E5818" w:rsidP="00652725">
      <w:pPr>
        <w:keepNext/>
        <w:numPr>
          <w:ilvl w:val="0"/>
          <w:numId w:val="84"/>
        </w:numPr>
        <w:spacing w:before="60"/>
        <w:ind w:left="1080"/>
        <w:rPr>
          <w:rFonts w:cs="Tahoma"/>
          <w:sz w:val="22"/>
        </w:rPr>
      </w:pPr>
      <w:r w:rsidRPr="00EB327A">
        <w:rPr>
          <w:rFonts w:cs="Tahoma"/>
          <w:sz w:val="22"/>
        </w:rPr>
        <w:t>Transportation of construction materials, machinery and personnel;</w:t>
      </w:r>
    </w:p>
    <w:p w14:paraId="35AF769F" w14:textId="77777777" w:rsidR="008E5818" w:rsidRPr="00EB327A" w:rsidRDefault="008E5818" w:rsidP="00652725">
      <w:pPr>
        <w:numPr>
          <w:ilvl w:val="0"/>
          <w:numId w:val="84"/>
        </w:numPr>
        <w:ind w:left="1080"/>
        <w:rPr>
          <w:rFonts w:cs="Tahoma"/>
          <w:sz w:val="22"/>
        </w:rPr>
      </w:pPr>
      <w:r w:rsidRPr="00EB327A">
        <w:rPr>
          <w:rFonts w:cs="Tahoma"/>
          <w:sz w:val="22"/>
        </w:rPr>
        <w:t>Operation of generator sets; and</w:t>
      </w:r>
    </w:p>
    <w:p w14:paraId="27668370" w14:textId="77777777" w:rsidR="008E5818" w:rsidRPr="00EB327A" w:rsidRDefault="008E5818" w:rsidP="00652725">
      <w:pPr>
        <w:numPr>
          <w:ilvl w:val="0"/>
          <w:numId w:val="84"/>
        </w:numPr>
        <w:ind w:left="1080"/>
        <w:rPr>
          <w:rFonts w:cs="Tahoma"/>
          <w:sz w:val="22"/>
        </w:rPr>
      </w:pPr>
      <w:r w:rsidRPr="00EB327A">
        <w:rPr>
          <w:rFonts w:cs="Tahoma"/>
          <w:sz w:val="22"/>
        </w:rPr>
        <w:t>Demolition activities during decommissioning phase.</w:t>
      </w:r>
    </w:p>
    <w:p w14:paraId="22CD29B8" w14:textId="77777777" w:rsidR="008E5818" w:rsidRPr="00EB327A" w:rsidRDefault="008E5818" w:rsidP="00C84C16">
      <w:pPr>
        <w:keepNext/>
        <w:spacing w:before="60"/>
        <w:rPr>
          <w:rFonts w:cs="Tahoma"/>
          <w:sz w:val="22"/>
        </w:rPr>
      </w:pPr>
      <w:r w:rsidRPr="00EB327A">
        <w:rPr>
          <w:rFonts w:cs="Tahoma"/>
          <w:sz w:val="22"/>
        </w:rPr>
        <w:t>The ambient noise levels have been assessed with respect to Noise Pollution (Regulation and Control) Rules, 2000 and WHO Guidelines.</w:t>
      </w:r>
    </w:p>
    <w:p w14:paraId="33C63D01"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Embedded/in-built control </w:t>
      </w:r>
    </w:p>
    <w:p w14:paraId="571F1BF0" w14:textId="77777777" w:rsidR="008E5818" w:rsidRPr="00EB327A" w:rsidRDefault="008E5818" w:rsidP="00C84C16">
      <w:pPr>
        <w:pStyle w:val="CM147"/>
        <w:spacing w:line="276" w:lineRule="auto"/>
        <w:jc w:val="both"/>
        <w:rPr>
          <w:rFonts w:ascii="Tahoma" w:eastAsia="Times New Roman" w:hAnsi="Tahoma" w:cs="Tahoma"/>
          <w:sz w:val="22"/>
          <w:szCs w:val="22"/>
          <w:lang w:eastAsia="de-DE"/>
        </w:rPr>
      </w:pPr>
      <w:r w:rsidRPr="00EB327A">
        <w:rPr>
          <w:rFonts w:ascii="Tahoma" w:eastAsia="Times New Roman" w:hAnsi="Tahoma" w:cs="Tahoma"/>
          <w:sz w:val="22"/>
          <w:szCs w:val="22"/>
          <w:lang w:eastAsia="de-DE"/>
        </w:rPr>
        <w:t>Normal working hours of the contractor to be defined (preferable 0800hrs to 1700hrs). If work needs to be undertaken outside these hours, it should be limited to activities which do not generate noise.</w:t>
      </w:r>
    </w:p>
    <w:p w14:paraId="5F7FB874"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41D4140E" w14:textId="77777777" w:rsidR="007D5F7D" w:rsidRPr="00EB327A" w:rsidRDefault="007D5F7D" w:rsidP="00C84C16">
      <w:pPr>
        <w:pStyle w:val="Default"/>
        <w:rPr>
          <w:rFonts w:ascii="Tahoma" w:eastAsia="SimSun" w:hAnsi="Tahoma" w:cs="Tahoma"/>
          <w:color w:val="auto"/>
          <w:sz w:val="22"/>
          <w:szCs w:val="22"/>
          <w:lang w:val="en-GB" w:eastAsia="en-GB"/>
        </w:rPr>
      </w:pPr>
      <w:r w:rsidRPr="00EB327A">
        <w:rPr>
          <w:rFonts w:ascii="Tahoma" w:hAnsi="Tahoma" w:cs="Tahoma"/>
          <w:sz w:val="22"/>
          <w:szCs w:val="22"/>
        </w:rPr>
        <w:t>The impact significance has therefore been assessed moderate.</w:t>
      </w:r>
      <w:r w:rsidRPr="00EB327A">
        <w:rPr>
          <w:rFonts w:ascii="Tahoma" w:eastAsia="SimSun" w:hAnsi="Tahoma" w:cs="Tahoma"/>
          <w:color w:val="auto"/>
          <w:sz w:val="22"/>
          <w:szCs w:val="22"/>
          <w:lang w:val="en-GB" w:eastAsia="en-GB"/>
        </w:rPr>
        <w:t xml:space="preserve"> This due to the fact that the impact magnitude is low and the receptor sensitivity is medium. The site is on very close proximity to </w:t>
      </w:r>
      <w:r w:rsidR="00190604" w:rsidRPr="00EB327A">
        <w:rPr>
          <w:rFonts w:ascii="Tahoma" w:eastAsia="SimSun" w:hAnsi="Tahoma" w:cs="Tahoma"/>
          <w:color w:val="auto"/>
          <w:sz w:val="22"/>
          <w:szCs w:val="22"/>
          <w:lang w:val="en-GB" w:eastAsia="en-GB"/>
        </w:rPr>
        <w:t>Athibohol</w:t>
      </w:r>
      <w:r w:rsidRPr="00EB327A">
        <w:rPr>
          <w:rFonts w:ascii="Tahoma" w:eastAsia="SimSun" w:hAnsi="Tahoma" w:cs="Tahoma"/>
          <w:color w:val="auto"/>
          <w:sz w:val="22"/>
          <w:szCs w:val="22"/>
          <w:lang w:val="en-GB" w:eastAsia="en-GB"/>
        </w:rPr>
        <w:t xml:space="preserve"> primary school and few residential houses nearby.</w:t>
      </w:r>
    </w:p>
    <w:p w14:paraId="001235BB"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55A3F5D6"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Only well-maintained equipment should be operated on-site;</w:t>
      </w:r>
    </w:p>
    <w:p w14:paraId="0E1B07B6"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3E03809F"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Machinery and construction equipment that may be in intermittent use should be shut down or throttled down during non-work periods; and</w:t>
      </w:r>
    </w:p>
    <w:p w14:paraId="276A33BF"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Minimal use of vehicle horns and heavy engine breaking in the area needs to be encouraged.</w:t>
      </w:r>
    </w:p>
    <w:p w14:paraId="304FF404" w14:textId="77777777" w:rsidR="008E5818" w:rsidRPr="00EB327A" w:rsidRDefault="008E5818" w:rsidP="00652725">
      <w:pPr>
        <w:numPr>
          <w:ilvl w:val="0"/>
          <w:numId w:val="85"/>
        </w:numPr>
        <w:autoSpaceDE w:val="0"/>
        <w:autoSpaceDN w:val="0"/>
        <w:adjustRightInd w:val="0"/>
        <w:contextualSpacing/>
        <w:rPr>
          <w:rFonts w:eastAsia="SimSun" w:cs="Tahoma"/>
          <w:sz w:val="22"/>
          <w:lang w:eastAsia="en-GB"/>
        </w:rPr>
      </w:pPr>
      <w:r w:rsidRPr="00EB327A">
        <w:rPr>
          <w:rFonts w:eastAsia="SimSun" w:cs="Tahoma"/>
          <w:sz w:val="22"/>
          <w:lang w:eastAsia="en-GB"/>
        </w:rPr>
        <w:t>Construction machineries should be maintained regularly to reduce noise resulting from friction;</w:t>
      </w:r>
    </w:p>
    <w:p w14:paraId="0650F7D3" w14:textId="77777777" w:rsidR="008E5818" w:rsidRPr="00EB327A" w:rsidRDefault="008E5818" w:rsidP="00652725">
      <w:pPr>
        <w:numPr>
          <w:ilvl w:val="0"/>
          <w:numId w:val="85"/>
        </w:numPr>
        <w:autoSpaceDE w:val="0"/>
        <w:autoSpaceDN w:val="0"/>
        <w:adjustRightInd w:val="0"/>
        <w:rPr>
          <w:rFonts w:eastAsia="SimSun" w:cs="Tahoma"/>
          <w:sz w:val="22"/>
          <w:lang w:eastAsia="en-GB"/>
        </w:rPr>
      </w:pPr>
      <w:r w:rsidRPr="00EB327A">
        <w:rPr>
          <w:rFonts w:eastAsia="SimSun" w:cs="Tahoma"/>
          <w:sz w:val="22"/>
          <w:lang w:eastAsia="en-GB"/>
        </w:rPr>
        <w:t>Normal working hours of the contractor to be defined (preferable 8 am to 5pm). If work needs to be undertaken outside these hours, it should be limited to activities which do not generate noise;</w:t>
      </w:r>
    </w:p>
    <w:p w14:paraId="6B40203C" w14:textId="77777777" w:rsidR="008E5818" w:rsidRPr="00EB327A" w:rsidRDefault="008E5818" w:rsidP="00652725">
      <w:pPr>
        <w:numPr>
          <w:ilvl w:val="0"/>
          <w:numId w:val="85"/>
        </w:numPr>
        <w:autoSpaceDE w:val="0"/>
        <w:autoSpaceDN w:val="0"/>
        <w:adjustRightInd w:val="0"/>
        <w:rPr>
          <w:rFonts w:eastAsia="SimSun" w:cs="Tahoma"/>
          <w:sz w:val="22"/>
          <w:lang w:eastAsia="en-GB"/>
        </w:rPr>
      </w:pPr>
      <w:r w:rsidRPr="00EB327A">
        <w:rPr>
          <w:rFonts w:eastAsia="SimSun" w:cs="Tahoma"/>
          <w:sz w:val="22"/>
          <w:lang w:eastAsia="en-GB"/>
        </w:rPr>
        <w:lastRenderedPageBreak/>
        <w:t>Sensitize construction truck drivers to switch off vehicle engines while offloading materials.</w:t>
      </w:r>
    </w:p>
    <w:p w14:paraId="16217BAF" w14:textId="77777777" w:rsidR="008E5818" w:rsidRPr="00EB327A" w:rsidRDefault="008E5818" w:rsidP="00C84C16">
      <w:pPr>
        <w:pStyle w:val="Heading3"/>
        <w:ind w:right="0"/>
        <w:jc w:val="both"/>
        <w:rPr>
          <w:rFonts w:eastAsia="SimSun" w:cs="Tahoma"/>
        </w:rPr>
      </w:pPr>
      <w:bookmarkStart w:id="517" w:name="_Toc105064495"/>
      <w:bookmarkStart w:id="518" w:name="_Toc105155498"/>
      <w:bookmarkStart w:id="519" w:name="_Toc148604019"/>
      <w:r w:rsidRPr="00EB327A">
        <w:rPr>
          <w:rFonts w:eastAsia="SimSun" w:cs="Tahoma"/>
        </w:rPr>
        <w:t>Visual Intrusions and Changes in Landscape Impact</w:t>
      </w:r>
      <w:bookmarkEnd w:id="517"/>
      <w:bookmarkEnd w:id="518"/>
      <w:bookmarkEnd w:id="519"/>
    </w:p>
    <w:p w14:paraId="1D92B2FB" w14:textId="77777777" w:rsidR="008E5818" w:rsidRPr="00EB327A" w:rsidRDefault="008E5818" w:rsidP="00C84C16">
      <w:pPr>
        <w:autoSpaceDE w:val="0"/>
        <w:autoSpaceDN w:val="0"/>
        <w:adjustRightInd w:val="0"/>
        <w:rPr>
          <w:rFonts w:cs="Tahoma"/>
          <w:sz w:val="22"/>
          <w:lang w:val="en-US" w:eastAsia="en-US"/>
        </w:rPr>
      </w:pPr>
      <w:r w:rsidRPr="00EB327A">
        <w:rPr>
          <w:rFonts w:eastAsia="SimSun" w:cs="Tahoma"/>
          <w:sz w:val="22"/>
        </w:rPr>
        <w:t>The project site is located on plain terrain with slight undulation. There will be no significant change to visual quality of the area resulting from development or change in land use that will alter the landscape. Changes in the visual landscape will range from construction phase to commissioning of the mini-grid and associated structures and further during operations. This Project is the first major solar power Project in the vicinity of project area and the new development will have impact on the surrounding area.</w:t>
      </w:r>
      <w:r w:rsidRPr="00EB327A">
        <w:rPr>
          <w:rFonts w:cs="Tahoma"/>
          <w:sz w:val="22"/>
          <w:lang w:val="en-US" w:eastAsia="en-US"/>
        </w:rPr>
        <w:t xml:space="preserve"> </w:t>
      </w:r>
    </w:p>
    <w:p w14:paraId="1FE908D3" w14:textId="77777777" w:rsidR="008E5818" w:rsidRPr="00EB327A" w:rsidRDefault="008E5818" w:rsidP="00C84C16">
      <w:pPr>
        <w:autoSpaceDE w:val="0"/>
        <w:autoSpaceDN w:val="0"/>
        <w:adjustRightInd w:val="0"/>
        <w:rPr>
          <w:rFonts w:eastAsia="SimSun" w:cs="Tahoma"/>
          <w:sz w:val="22"/>
        </w:rPr>
      </w:pPr>
    </w:p>
    <w:p w14:paraId="4A043EA0" w14:textId="77777777" w:rsidR="008E5818" w:rsidRPr="00EB327A" w:rsidRDefault="008E5818" w:rsidP="00C84C16">
      <w:pPr>
        <w:spacing w:after="240"/>
        <w:rPr>
          <w:rFonts w:cs="Tahoma"/>
          <w:sz w:val="22"/>
        </w:rPr>
      </w:pPr>
      <w:r w:rsidRPr="00EB327A">
        <w:rPr>
          <w:rFonts w:eastAsia="SimSun" w:cs="Tahoma"/>
          <w:sz w:val="22"/>
        </w:rPr>
        <w:t>The project area is primarily a rural area and with agriculture as a primary activity. Although the solar panels, inverter, Transformers and associated components would be manufactured off site and the construction phase would be relatively short-term in duration (less than one year), it would still require large number of equipment or infrastructure when being erected such as dumpers and transportation vehicles on site. Additionally, the presence of bare soil along the access roads would increase the potential visual impact. The significance of the visual impacts will reduce at increasing distance from the development.</w:t>
      </w:r>
      <w:r w:rsidRPr="00EB327A">
        <w:rPr>
          <w:rFonts w:cs="Tahoma"/>
          <w:sz w:val="22"/>
        </w:rPr>
        <w:t xml:space="preserve"> </w:t>
      </w:r>
    </w:p>
    <w:p w14:paraId="1FE34DE7" w14:textId="77777777" w:rsidR="008E5818" w:rsidRPr="00EB327A" w:rsidRDefault="008E5818" w:rsidP="00C84C16">
      <w:pPr>
        <w:spacing w:after="240"/>
        <w:rPr>
          <w:rFonts w:eastAsia="SimSun" w:cs="Tahoma"/>
          <w:sz w:val="22"/>
        </w:rPr>
      </w:pPr>
      <w:r w:rsidRPr="00EB327A">
        <w:rPr>
          <w:rFonts w:eastAsia="SimSun" w:cs="Tahoma"/>
          <w:sz w:val="22"/>
        </w:rPr>
        <w:t>The construction of the mini-grid sites may involve the site clearance of vegetation (minimal vegetation at the site) and other natural attributes. The erection of the solar PV panels and the resulting glare from the sun will make it a standout feature from the natural surroundings and this would the lower the visual appeal of the area.</w:t>
      </w:r>
    </w:p>
    <w:p w14:paraId="6E305F39" w14:textId="50A6A43C" w:rsidR="008E5818" w:rsidRPr="00CA36E7" w:rsidRDefault="008E5818" w:rsidP="00C84C16">
      <w:pPr>
        <w:spacing w:after="240"/>
        <w:rPr>
          <w:rFonts w:eastAsia="SimSun" w:cs="Tahoma"/>
          <w:sz w:val="22"/>
        </w:rPr>
      </w:pPr>
      <w:r w:rsidRPr="00EB327A">
        <w:rPr>
          <w:rFonts w:eastAsia="SimSun" w:cs="Tahoma"/>
          <w:sz w:val="22"/>
        </w:rPr>
        <w:t>Even</w:t>
      </w:r>
      <w:bookmarkStart w:id="520" w:name="_Hlk137203583"/>
      <w:r w:rsidR="004D6B49" w:rsidRPr="00EB327A">
        <w:rPr>
          <w:rFonts w:eastAsia="SimSun" w:cs="Tahoma"/>
          <w:sz w:val="22"/>
        </w:rPr>
        <w:t xml:space="preserve"> though the Mini grid facilities will be small, solar panels may have minimal visual </w:t>
      </w:r>
      <w:r w:rsidR="00792C3D" w:rsidRPr="00CA36E7">
        <w:rPr>
          <w:rFonts w:eastAsia="SimSun" w:cs="Tahoma"/>
          <w:sz w:val="22"/>
        </w:rPr>
        <w:t>impact. However</w:t>
      </w:r>
      <w:r w:rsidR="004D6B49" w:rsidRPr="00EB327A">
        <w:rPr>
          <w:rFonts w:eastAsia="SimSun" w:cs="Tahoma"/>
          <w:sz w:val="22"/>
        </w:rPr>
        <w:t>, being visible is not necessarily the same as being intrusive. Aesthetic issues are by their nature highly subjective.</w:t>
      </w:r>
      <w:r w:rsidR="004D6B49" w:rsidRPr="00CA36E7">
        <w:rPr>
          <w:rFonts w:eastAsia="SimSun" w:cs="Tahoma"/>
          <w:sz w:val="22"/>
        </w:rPr>
        <w:t xml:space="preserve"> </w:t>
      </w:r>
      <w:bookmarkEnd w:id="520"/>
    </w:p>
    <w:p w14:paraId="50C1F269"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Embedded/In-built Control </w:t>
      </w:r>
    </w:p>
    <w:p w14:paraId="3B7D84C8" w14:textId="77777777" w:rsidR="008E5818" w:rsidRPr="00EB327A" w:rsidRDefault="008E5818" w:rsidP="00C84C16">
      <w:pPr>
        <w:pStyle w:val="CM147"/>
        <w:spacing w:line="276" w:lineRule="auto"/>
        <w:jc w:val="both"/>
        <w:rPr>
          <w:rFonts w:ascii="Tahoma" w:hAnsi="Tahoma" w:cs="Tahoma"/>
          <w:sz w:val="22"/>
          <w:szCs w:val="22"/>
          <w:lang w:eastAsia="de-DE"/>
        </w:rPr>
      </w:pPr>
      <w:r w:rsidRPr="00EB327A">
        <w:rPr>
          <w:rFonts w:ascii="Tahoma" w:hAnsi="Tahoma" w:cs="Tahoma"/>
          <w:sz w:val="22"/>
          <w:szCs w:val="22"/>
          <w:lang w:eastAsia="de-DE"/>
        </w:rPr>
        <w:t>Proper siting decisions can help to avoid aesthetic impacts to the landscape. The project site is located in open area with minimal settlement around besides the dispensary and residential homes.</w:t>
      </w:r>
    </w:p>
    <w:p w14:paraId="595BAFF1"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2D798EBD" w14:textId="77777777" w:rsidR="008E5818" w:rsidRPr="00EB327A" w:rsidRDefault="008E5818" w:rsidP="00C84C16">
      <w:pPr>
        <w:autoSpaceDE w:val="0"/>
        <w:autoSpaceDN w:val="0"/>
        <w:adjustRightInd w:val="0"/>
        <w:rPr>
          <w:rFonts w:cs="Tahoma"/>
          <w:sz w:val="22"/>
          <w:lang w:val="en-US" w:eastAsia="en-US"/>
        </w:rPr>
      </w:pPr>
      <w:r w:rsidRPr="00EB327A">
        <w:rPr>
          <w:rFonts w:cs="Tahoma"/>
          <w:sz w:val="22"/>
          <w:lang w:val="en-US" w:eastAsia="en-US"/>
        </w:rPr>
        <w:t>Construction activities will mainly be inside the site footprint and will have moderate impact on the present visual environment. The sensitive receptors include the residents near the site. The impact magnitude will however be low hence the visual change during construction phase will be assessed as minor.</w:t>
      </w:r>
      <w:r w:rsidRPr="00EB327A">
        <w:rPr>
          <w:rFonts w:cs="Tahoma"/>
          <w:sz w:val="22"/>
        </w:rPr>
        <w:t xml:space="preserve"> </w:t>
      </w:r>
    </w:p>
    <w:p w14:paraId="2B65A880" w14:textId="77777777" w:rsidR="008E5818" w:rsidRPr="00EB327A" w:rsidRDefault="008E5818" w:rsidP="00C84C16">
      <w:pPr>
        <w:autoSpaceDE w:val="0"/>
        <w:autoSpaceDN w:val="0"/>
        <w:adjustRightInd w:val="0"/>
        <w:rPr>
          <w:rFonts w:cs="Tahoma"/>
          <w:sz w:val="22"/>
          <w:lang w:val="en-US" w:eastAsia="en-US"/>
        </w:rPr>
      </w:pPr>
    </w:p>
    <w:p w14:paraId="75FE070C"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2D613B51" w14:textId="77777777" w:rsidR="008E5818" w:rsidRPr="00EB327A" w:rsidRDefault="008E5818" w:rsidP="00C84C16">
      <w:pPr>
        <w:pStyle w:val="CM147"/>
        <w:spacing w:line="276" w:lineRule="auto"/>
        <w:jc w:val="both"/>
        <w:rPr>
          <w:rFonts w:ascii="Tahoma" w:hAnsi="Tahoma" w:cs="Tahoma"/>
          <w:sz w:val="22"/>
          <w:szCs w:val="22"/>
          <w:lang w:eastAsia="de-DE"/>
        </w:rPr>
      </w:pPr>
      <w:r w:rsidRPr="00EB327A">
        <w:rPr>
          <w:rFonts w:ascii="Tahoma" w:hAnsi="Tahoma" w:cs="Tahoma"/>
          <w:sz w:val="22"/>
          <w:szCs w:val="22"/>
          <w:lang w:eastAsia="de-DE"/>
        </w:rPr>
        <w:t>The following mitigation measures will have to be implemented to minimise potential visual impacts during the construction phase:</w:t>
      </w:r>
    </w:p>
    <w:p w14:paraId="062D51E5" w14:textId="77777777" w:rsidR="008E5818" w:rsidRPr="00EB327A" w:rsidRDefault="008E5818" w:rsidP="00652725">
      <w:pPr>
        <w:pStyle w:val="CM147"/>
        <w:numPr>
          <w:ilvl w:val="0"/>
          <w:numId w:val="86"/>
        </w:numPr>
        <w:spacing w:after="0" w:line="276" w:lineRule="auto"/>
        <w:jc w:val="both"/>
        <w:rPr>
          <w:rFonts w:ascii="Tahoma" w:hAnsi="Tahoma" w:cs="Tahoma"/>
          <w:sz w:val="22"/>
          <w:szCs w:val="22"/>
        </w:rPr>
      </w:pPr>
      <w:r w:rsidRPr="00EB327A">
        <w:rPr>
          <w:rFonts w:ascii="Tahoma" w:hAnsi="Tahoma" w:cs="Tahoma"/>
          <w:sz w:val="22"/>
          <w:szCs w:val="22"/>
        </w:rPr>
        <w:t>The extent of the labour camp and storage area should be limited in area to only that which is essential;</w:t>
      </w:r>
    </w:p>
    <w:p w14:paraId="13AB6BE7" w14:textId="77777777" w:rsidR="008E5818" w:rsidRPr="00EB327A" w:rsidRDefault="008E5818" w:rsidP="00652725">
      <w:pPr>
        <w:pStyle w:val="CM147"/>
        <w:numPr>
          <w:ilvl w:val="0"/>
          <w:numId w:val="86"/>
        </w:numPr>
        <w:spacing w:after="0" w:line="276" w:lineRule="auto"/>
        <w:jc w:val="both"/>
        <w:rPr>
          <w:rFonts w:ascii="Tahoma" w:hAnsi="Tahoma" w:cs="Tahoma"/>
          <w:sz w:val="22"/>
          <w:szCs w:val="22"/>
        </w:rPr>
      </w:pPr>
      <w:r w:rsidRPr="00EB327A">
        <w:rPr>
          <w:rFonts w:ascii="Tahoma" w:hAnsi="Tahoma" w:cs="Tahoma"/>
          <w:sz w:val="22"/>
          <w:szCs w:val="22"/>
        </w:rPr>
        <w:lastRenderedPageBreak/>
        <w:t xml:space="preserve">Minimize presence of ancillary structures on the site and minimize roads disturbance; </w:t>
      </w:r>
    </w:p>
    <w:p w14:paraId="325728C1" w14:textId="77777777" w:rsidR="008E5818" w:rsidRPr="00EB327A" w:rsidRDefault="008E5818" w:rsidP="00652725">
      <w:pPr>
        <w:pStyle w:val="CM147"/>
        <w:numPr>
          <w:ilvl w:val="0"/>
          <w:numId w:val="86"/>
        </w:numPr>
        <w:spacing w:line="276" w:lineRule="auto"/>
        <w:jc w:val="both"/>
        <w:rPr>
          <w:rFonts w:ascii="Tahoma" w:hAnsi="Tahoma" w:cs="Tahoma"/>
          <w:sz w:val="22"/>
          <w:szCs w:val="22"/>
        </w:rPr>
      </w:pPr>
      <w:r w:rsidRPr="00EB327A">
        <w:rPr>
          <w:rFonts w:ascii="Tahoma" w:hAnsi="Tahoma" w:cs="Tahoma"/>
          <w:sz w:val="22"/>
          <w:szCs w:val="22"/>
        </w:rPr>
        <w:t>Upon completion of construction work, areas utilized for labour camp, storage area to be restored to original form.</w:t>
      </w:r>
    </w:p>
    <w:p w14:paraId="54C3318E" w14:textId="77777777" w:rsidR="008E5818" w:rsidRPr="00EB327A" w:rsidRDefault="008E5818" w:rsidP="00C84C16">
      <w:pPr>
        <w:pStyle w:val="Heading3"/>
        <w:ind w:right="0"/>
        <w:jc w:val="both"/>
        <w:rPr>
          <w:rFonts w:eastAsia="SimSun" w:cs="Tahoma"/>
        </w:rPr>
      </w:pPr>
      <w:bookmarkStart w:id="521" w:name="_Toc105064496"/>
      <w:bookmarkStart w:id="522" w:name="_Toc105155499"/>
      <w:bookmarkStart w:id="523" w:name="_Toc148604020"/>
      <w:r w:rsidRPr="00EB327A">
        <w:rPr>
          <w:rFonts w:eastAsia="SimSun" w:cs="Tahoma"/>
        </w:rPr>
        <w:t>Impacts on Waste Generation and Soil Contamination</w:t>
      </w:r>
      <w:bookmarkEnd w:id="521"/>
      <w:bookmarkEnd w:id="522"/>
      <w:bookmarkEnd w:id="523"/>
    </w:p>
    <w:p w14:paraId="5F50EC53"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General construction waste generated onsite will comprise of concrete, steel cuttings/filings, packaging paper or plastic etc. solid wastes consisting of food waste, plastic, glass and waste paper will also be generated by the construction workforce. A small proportion of the waste generated during construction phase will be hazardous and will include waste fuel, grease and waste oil containing rags. Used transformer oil which is also categorized as hazardous waste will be generated from the plant. If improperly managed, solid waste could create impacts on soil quality. Therefore, the receptor sensitivity has been assessed as medium.</w:t>
      </w:r>
    </w:p>
    <w:p w14:paraId="3E8720E4" w14:textId="77777777" w:rsidR="008E5818" w:rsidRPr="00EB327A" w:rsidRDefault="008E5818" w:rsidP="00C84C16">
      <w:pPr>
        <w:autoSpaceDE w:val="0"/>
        <w:autoSpaceDN w:val="0"/>
        <w:adjustRightInd w:val="0"/>
        <w:rPr>
          <w:rFonts w:cs="Tahoma"/>
          <w:color w:val="000000"/>
          <w:sz w:val="22"/>
          <w:lang w:val="en-US" w:eastAsia="en-US"/>
        </w:rPr>
      </w:pPr>
    </w:p>
    <w:p w14:paraId="6105A484"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The impact magnitude has been assessed as low since the proponent has managed other solar power projects as well and has effective management systems for waste and hazardous substances being generated or utilized during the project life cycle as part of their Environmental and Social Management Framework.</w:t>
      </w:r>
    </w:p>
    <w:p w14:paraId="3085460E" w14:textId="77777777" w:rsidR="008E5818" w:rsidRPr="00EB327A" w:rsidRDefault="008E5818" w:rsidP="00C84C16">
      <w:pPr>
        <w:autoSpaceDE w:val="0"/>
        <w:autoSpaceDN w:val="0"/>
        <w:adjustRightInd w:val="0"/>
        <w:rPr>
          <w:rFonts w:cs="Tahoma"/>
          <w:color w:val="000000"/>
          <w:sz w:val="22"/>
          <w:lang w:val="en-US" w:eastAsia="en-US"/>
        </w:rPr>
      </w:pPr>
    </w:p>
    <w:p w14:paraId="03DD425C"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Embedded/in-built control</w:t>
      </w:r>
    </w:p>
    <w:p w14:paraId="5A476A88"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Hazardous material and waste should be properly labelled, stored onsite at a location provided with impervious surface and in a secondary containment system.</w:t>
      </w:r>
    </w:p>
    <w:p w14:paraId="00CEDC92" w14:textId="77777777" w:rsidR="008E5818" w:rsidRPr="00EB327A" w:rsidRDefault="008E5818" w:rsidP="00C84C16">
      <w:pPr>
        <w:autoSpaceDE w:val="0"/>
        <w:autoSpaceDN w:val="0"/>
        <w:adjustRightInd w:val="0"/>
        <w:rPr>
          <w:rFonts w:cs="Tahoma"/>
          <w:color w:val="000000"/>
          <w:sz w:val="22"/>
          <w:lang w:val="en-US" w:eastAsia="en-US"/>
        </w:rPr>
      </w:pPr>
    </w:p>
    <w:p w14:paraId="1AF07581"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Significance of Impact</w:t>
      </w:r>
    </w:p>
    <w:p w14:paraId="15D88CA4"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EB327A">
        <w:rPr>
          <w:rFonts w:cs="Tahoma"/>
          <w:sz w:val="22"/>
          <w:lang w:val="en-US" w:eastAsia="en-US"/>
        </w:rPr>
        <w:t>minor.</w:t>
      </w:r>
    </w:p>
    <w:p w14:paraId="2F982617" w14:textId="77777777" w:rsidR="008E5818" w:rsidRPr="00EB327A" w:rsidRDefault="008E5818" w:rsidP="00C84C16">
      <w:pPr>
        <w:autoSpaceDE w:val="0"/>
        <w:autoSpaceDN w:val="0"/>
        <w:adjustRightInd w:val="0"/>
        <w:rPr>
          <w:rFonts w:cs="Tahoma"/>
          <w:b/>
          <w:bCs/>
          <w:color w:val="000000"/>
          <w:sz w:val="22"/>
          <w:lang w:val="en-US" w:eastAsia="en-US"/>
        </w:rPr>
      </w:pPr>
    </w:p>
    <w:p w14:paraId="7AFA0C84"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Additional Mitigation Measures</w:t>
      </w:r>
    </w:p>
    <w:p w14:paraId="65BF2970"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Contractor should ensure that no unauthorized dumping of used oil and other hazardous waste is undertaken at the site;</w:t>
      </w:r>
    </w:p>
    <w:p w14:paraId="71A58B1F"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Designated areas should be provided for Solid Waste and daily collection and period disposal should be ensured;</w:t>
      </w:r>
    </w:p>
    <w:p w14:paraId="76D71181"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Construction and Demolition Waste should be stored separately and be periodically collected by an authorized treatment and storage facility;</w:t>
      </w:r>
    </w:p>
    <w:p w14:paraId="33C77BC6"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All waste should be stored in a shed that is protected from the elements (wind, rain, storms, etc.) and away from natural drainage channels;</w:t>
      </w:r>
    </w:p>
    <w:p w14:paraId="06E422CA"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A log book should be maintained for quantity and type of hazardous waste generated; and</w:t>
      </w:r>
    </w:p>
    <w:p w14:paraId="79175A46"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In case of accidental/unintended spillage, the contaminated soil should be immediately collected and stored as hazardous waste.</w:t>
      </w:r>
    </w:p>
    <w:p w14:paraId="0FEF26CB" w14:textId="77777777" w:rsidR="005C07E4" w:rsidRPr="00EB327A" w:rsidRDefault="005C07E4" w:rsidP="00C84C16">
      <w:pPr>
        <w:pStyle w:val="ListParagraph"/>
        <w:autoSpaceDE w:val="0"/>
        <w:autoSpaceDN w:val="0"/>
        <w:adjustRightInd w:val="0"/>
        <w:rPr>
          <w:rFonts w:cs="Tahoma"/>
          <w:color w:val="000000"/>
          <w:sz w:val="22"/>
          <w:lang w:val="en-US" w:eastAsia="en-US"/>
        </w:rPr>
      </w:pPr>
    </w:p>
    <w:p w14:paraId="64AFFADB" w14:textId="39199DEE" w:rsidR="005C07E4" w:rsidRPr="00EB327A" w:rsidRDefault="005C07E4" w:rsidP="00C84C16">
      <w:pPr>
        <w:pStyle w:val="Heading3"/>
        <w:rPr>
          <w:rFonts w:cs="Tahoma"/>
        </w:rPr>
      </w:pPr>
      <w:bookmarkStart w:id="524" w:name="_Toc103782236"/>
      <w:bookmarkStart w:id="525" w:name="_Toc105058622"/>
      <w:bookmarkStart w:id="526" w:name="_Toc148604021"/>
      <w:bookmarkStart w:id="527" w:name="_Toc110585791"/>
      <w:bookmarkStart w:id="528" w:name="_Toc110585999"/>
      <w:r w:rsidRPr="00EB327A">
        <w:rPr>
          <w:rFonts w:cs="Tahoma"/>
        </w:rPr>
        <w:lastRenderedPageBreak/>
        <w:t xml:space="preserve">Impacts on Water </w:t>
      </w:r>
      <w:bookmarkEnd w:id="524"/>
      <w:bookmarkEnd w:id="525"/>
      <w:r w:rsidR="004D6B49" w:rsidRPr="00CA36E7">
        <w:rPr>
          <w:rFonts w:cs="Tahoma"/>
        </w:rPr>
        <w:t>Resources and Water Quality</w:t>
      </w:r>
      <w:bookmarkEnd w:id="526"/>
      <w:bookmarkEnd w:id="527"/>
      <w:bookmarkEnd w:id="528"/>
    </w:p>
    <w:p w14:paraId="4E379DD7" w14:textId="77777777" w:rsidR="005C07E4" w:rsidRPr="00EB327A" w:rsidRDefault="005C07E4" w:rsidP="00C84C16">
      <w:pPr>
        <w:autoSpaceDE w:val="0"/>
        <w:autoSpaceDN w:val="0"/>
        <w:adjustRightInd w:val="0"/>
        <w:rPr>
          <w:rFonts w:cs="Tahoma"/>
          <w:sz w:val="22"/>
        </w:rPr>
      </w:pPr>
      <w:r w:rsidRPr="00EB327A">
        <w:rPr>
          <w:rFonts w:cs="Tahoma"/>
          <w:sz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w:t>
      </w:r>
    </w:p>
    <w:p w14:paraId="46AF2BBA" w14:textId="77777777" w:rsidR="005C07E4" w:rsidRPr="00EB327A" w:rsidRDefault="005C07E4" w:rsidP="00C84C16">
      <w:pPr>
        <w:autoSpaceDE w:val="0"/>
        <w:autoSpaceDN w:val="0"/>
        <w:adjustRightInd w:val="0"/>
        <w:rPr>
          <w:rFonts w:cs="Tahoma"/>
          <w:sz w:val="22"/>
        </w:rPr>
      </w:pPr>
    </w:p>
    <w:p w14:paraId="492D6A9E"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Significance of Impact</w:t>
      </w:r>
    </w:p>
    <w:p w14:paraId="6E600663" w14:textId="77777777" w:rsidR="005C07E4" w:rsidRPr="00EB327A" w:rsidRDefault="005C07E4" w:rsidP="00C84C16">
      <w:pPr>
        <w:autoSpaceDE w:val="0"/>
        <w:autoSpaceDN w:val="0"/>
        <w:adjustRightInd w:val="0"/>
        <w:rPr>
          <w:rFonts w:cs="Tahoma"/>
          <w:b/>
          <w:bCs/>
          <w:sz w:val="22"/>
        </w:rPr>
      </w:pPr>
      <w:r w:rsidRPr="00EB327A">
        <w:rPr>
          <w:rFonts w:cs="Tahoma"/>
          <w:sz w:val="22"/>
        </w:rPr>
        <w:t xml:space="preserve">Generally, due to the localized area of impact, the overall significance of the related impacts on water quality is considered to be </w:t>
      </w:r>
      <w:r w:rsidRPr="00EB327A">
        <w:rPr>
          <w:rFonts w:cs="Tahoma"/>
          <w:bCs/>
          <w:sz w:val="22"/>
        </w:rPr>
        <w:t>minor</w:t>
      </w:r>
      <w:r w:rsidRPr="00EB327A">
        <w:rPr>
          <w:rFonts w:cs="Tahoma"/>
          <w:sz w:val="22"/>
        </w:rPr>
        <w:t xml:space="preserve">, provided the necessary mitigation/ management measures are implemented. </w:t>
      </w:r>
    </w:p>
    <w:p w14:paraId="74E1FFBE" w14:textId="77777777" w:rsidR="005C07E4" w:rsidRPr="00EB327A" w:rsidRDefault="005C07E4" w:rsidP="00C84C16">
      <w:pPr>
        <w:autoSpaceDE w:val="0"/>
        <w:autoSpaceDN w:val="0"/>
        <w:adjustRightInd w:val="0"/>
        <w:rPr>
          <w:rFonts w:cs="Tahoma"/>
          <w:sz w:val="22"/>
        </w:rPr>
      </w:pPr>
    </w:p>
    <w:p w14:paraId="1D1D1EED"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Mitigation Measures</w:t>
      </w:r>
    </w:p>
    <w:p w14:paraId="01382A2A" w14:textId="77777777" w:rsidR="005C07E4" w:rsidRPr="00EB327A" w:rsidRDefault="005C07E4" w:rsidP="00C84C16">
      <w:pPr>
        <w:autoSpaceDE w:val="0"/>
        <w:autoSpaceDN w:val="0"/>
        <w:adjustRightInd w:val="0"/>
        <w:rPr>
          <w:rFonts w:cs="Tahoma"/>
          <w:sz w:val="22"/>
        </w:rPr>
      </w:pPr>
      <w:r w:rsidRPr="00EB327A">
        <w:rPr>
          <w:rFonts w:cs="Tahoma"/>
          <w:color w:val="000000"/>
          <w:sz w:val="22"/>
        </w:rPr>
        <w:t xml:space="preserve">Measures shall be put in place to minimize erosion and sediment mobility, especially during construction. These measures include: </w:t>
      </w:r>
    </w:p>
    <w:p w14:paraId="62B64C58"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 xml:space="preserve">Clear the necessary areas only. </w:t>
      </w:r>
    </w:p>
    <w:p w14:paraId="069BC9EE"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Appropriate remedial measures shall be implemented by the contractor in the event of erosion.</w:t>
      </w:r>
    </w:p>
    <w:p w14:paraId="219E5501"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Infrastructure shall be designed to ensure that contaminated run-off does not reach watercourses.</w:t>
      </w:r>
    </w:p>
    <w:p w14:paraId="522FBAEA"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In the event of an oil spill the procedures contained in the emergency response plan of the contractor will come into effect.</w:t>
      </w:r>
    </w:p>
    <w:p w14:paraId="0C227BA7" w14:textId="77777777" w:rsidR="005C07E4" w:rsidRPr="00EB327A" w:rsidRDefault="005C07E4" w:rsidP="00652725">
      <w:pPr>
        <w:pStyle w:val="ListParagraph"/>
        <w:numPr>
          <w:ilvl w:val="0"/>
          <w:numId w:val="148"/>
        </w:numPr>
        <w:rPr>
          <w:rFonts w:cs="Tahoma"/>
          <w:sz w:val="22"/>
        </w:rPr>
      </w:pPr>
      <w:r w:rsidRPr="00EB327A">
        <w:rPr>
          <w:rFonts w:cs="Tahoma"/>
          <w:sz w:val="22"/>
        </w:rPr>
        <w:t>No vehicle maintenance and service shall be done at project site but in approved garages or service stations to avoid any possible oil and fuel spills that could contaminate soils and possibly ground water quality.</w:t>
      </w:r>
    </w:p>
    <w:p w14:paraId="21EE6493" w14:textId="77777777" w:rsidR="005C07E4" w:rsidRPr="00EB327A" w:rsidRDefault="005C07E4" w:rsidP="00652725">
      <w:pPr>
        <w:numPr>
          <w:ilvl w:val="0"/>
          <w:numId w:val="148"/>
        </w:numPr>
        <w:autoSpaceDE w:val="0"/>
        <w:autoSpaceDN w:val="0"/>
        <w:adjustRightInd w:val="0"/>
        <w:rPr>
          <w:rFonts w:cs="Tahoma"/>
          <w:color w:val="000000"/>
          <w:sz w:val="22"/>
        </w:rPr>
      </w:pPr>
      <w:r w:rsidRPr="00EB327A">
        <w:rPr>
          <w:rFonts w:cs="Tahoma"/>
          <w:color w:val="000000"/>
          <w:sz w:val="22"/>
        </w:rPr>
        <w:t xml:space="preserve">Ensure that potential sources of petro-chemical pollution are handled in such a way to reduce chances of spills and leaks. </w:t>
      </w:r>
    </w:p>
    <w:p w14:paraId="51952A00"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 xml:space="preserve">Construction activities to avoid any unchanneled flow of water at the site </w:t>
      </w:r>
    </w:p>
    <w:p w14:paraId="62793098"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 xml:space="preserve">Storage areas that contain hazardous substances should be bundled with an approved impermeable liner and provision for a pit to be made in case of oil spill. </w:t>
      </w:r>
    </w:p>
    <w:p w14:paraId="5E4A14F4"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The excavation and use of rubbish pits during construction should be strictly prohibited.</w:t>
      </w:r>
    </w:p>
    <w:p w14:paraId="5B12B765" w14:textId="77777777" w:rsidR="005C07E4" w:rsidRPr="00EB327A" w:rsidRDefault="005C07E4" w:rsidP="00652725">
      <w:pPr>
        <w:pStyle w:val="ListParagraph"/>
        <w:numPr>
          <w:ilvl w:val="0"/>
          <w:numId w:val="148"/>
        </w:numPr>
        <w:autoSpaceDE w:val="0"/>
        <w:autoSpaceDN w:val="0"/>
        <w:adjustRightInd w:val="0"/>
        <w:rPr>
          <w:rFonts w:cs="Tahoma"/>
          <w:sz w:val="22"/>
        </w:rPr>
      </w:pPr>
      <w:r w:rsidRPr="00EB327A">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781286F6" w14:textId="77777777" w:rsidR="005C07E4" w:rsidRPr="00EB327A" w:rsidRDefault="005C07E4" w:rsidP="00652725">
      <w:pPr>
        <w:numPr>
          <w:ilvl w:val="0"/>
          <w:numId w:val="148"/>
        </w:numPr>
        <w:autoSpaceDE w:val="0"/>
        <w:autoSpaceDN w:val="0"/>
        <w:adjustRightInd w:val="0"/>
        <w:rPr>
          <w:rFonts w:cs="Tahoma"/>
          <w:color w:val="000000"/>
          <w:sz w:val="22"/>
        </w:rPr>
      </w:pPr>
      <w:r w:rsidRPr="00EB327A">
        <w:rPr>
          <w:rFonts w:cs="Tahoma"/>
          <w:sz w:val="22"/>
        </w:rPr>
        <w:t>Areas contaminated by spilled concrete and/or fuels and oils leaking from vehicles and machinery should be cleaned immediately.</w:t>
      </w:r>
    </w:p>
    <w:p w14:paraId="79D0936F" w14:textId="77777777" w:rsidR="005C07E4" w:rsidRPr="00EB327A" w:rsidRDefault="005C07E4" w:rsidP="00652725">
      <w:pPr>
        <w:numPr>
          <w:ilvl w:val="0"/>
          <w:numId w:val="148"/>
        </w:numPr>
        <w:autoSpaceDE w:val="0"/>
        <w:autoSpaceDN w:val="0"/>
        <w:adjustRightInd w:val="0"/>
        <w:rPr>
          <w:rFonts w:cs="Tahoma"/>
          <w:color w:val="000000"/>
          <w:sz w:val="22"/>
        </w:rPr>
      </w:pPr>
      <w:r w:rsidRPr="00EB327A">
        <w:rPr>
          <w:rFonts w:cs="Tahoma"/>
          <w:sz w:val="22"/>
        </w:rPr>
        <w:t>The contractor to source for alternative source of water for construction purposes to avoid potential conflict with the community.</w:t>
      </w:r>
    </w:p>
    <w:p w14:paraId="51B50422" w14:textId="77777777" w:rsidR="005C07E4" w:rsidRPr="00EB327A" w:rsidRDefault="005C07E4" w:rsidP="00C84C16">
      <w:pPr>
        <w:autoSpaceDE w:val="0"/>
        <w:autoSpaceDN w:val="0"/>
        <w:adjustRightInd w:val="0"/>
        <w:ind w:left="720"/>
        <w:rPr>
          <w:rFonts w:cs="Tahoma"/>
          <w:color w:val="000000"/>
          <w:sz w:val="22"/>
        </w:rPr>
      </w:pPr>
    </w:p>
    <w:p w14:paraId="286C5B1A" w14:textId="77777777" w:rsidR="005C07E4" w:rsidRPr="00EB327A" w:rsidRDefault="005C07E4" w:rsidP="00C84C16">
      <w:pPr>
        <w:pStyle w:val="Heading3"/>
        <w:rPr>
          <w:rFonts w:cs="Tahoma"/>
        </w:rPr>
      </w:pPr>
      <w:bookmarkStart w:id="529" w:name="_Toc103782240"/>
      <w:bookmarkStart w:id="530" w:name="_Toc105058624"/>
      <w:bookmarkStart w:id="531" w:name="_Toc110585792"/>
      <w:bookmarkStart w:id="532" w:name="_Toc110586000"/>
      <w:bookmarkStart w:id="533" w:name="_Toc148604022"/>
      <w:r w:rsidRPr="00EB327A">
        <w:rPr>
          <w:rFonts w:cs="Tahoma"/>
        </w:rPr>
        <w:t>Impacts from Hazardous Materials</w:t>
      </w:r>
      <w:bookmarkEnd w:id="529"/>
      <w:bookmarkEnd w:id="530"/>
      <w:bookmarkEnd w:id="531"/>
      <w:bookmarkEnd w:id="532"/>
      <w:bookmarkEnd w:id="533"/>
      <w:r w:rsidRPr="00EB327A">
        <w:rPr>
          <w:rFonts w:cs="Tahoma"/>
        </w:rPr>
        <w:t xml:space="preserve"> </w:t>
      </w:r>
    </w:p>
    <w:p w14:paraId="5FEFCA9C" w14:textId="77777777" w:rsidR="005C07E4" w:rsidRPr="00EB327A" w:rsidRDefault="005C07E4" w:rsidP="00C84C16">
      <w:pPr>
        <w:autoSpaceDE w:val="0"/>
        <w:autoSpaceDN w:val="0"/>
        <w:adjustRightInd w:val="0"/>
        <w:rPr>
          <w:rFonts w:cs="Tahoma"/>
          <w:color w:val="000000"/>
          <w:sz w:val="22"/>
        </w:rPr>
      </w:pPr>
      <w:r w:rsidRPr="00EB327A">
        <w:rPr>
          <w:rFonts w:cs="Tahoma"/>
          <w:color w:val="000000"/>
          <w:sz w:val="22"/>
        </w:rPr>
        <w:t xml:space="preserve">Some hazardous materials will be used during construction phase of the project. They include insulating oil, paints, solvents and oils. Spilled chemicals can contaminate soil as well as pollute water resources. Additionally, hazardous and </w:t>
      </w:r>
      <w:r w:rsidRPr="00EB327A">
        <w:rPr>
          <w:rFonts w:cs="Tahoma"/>
          <w:color w:val="000000"/>
          <w:sz w:val="22"/>
        </w:rPr>
        <w:lastRenderedPageBreak/>
        <w:t xml:space="preserve">flammable substances if improperly stored and handled on site become potential health hazard for construction workers and the public. </w:t>
      </w:r>
    </w:p>
    <w:p w14:paraId="0D3CBE88" w14:textId="77777777" w:rsidR="005C07E4" w:rsidRPr="00EB327A" w:rsidRDefault="005C07E4" w:rsidP="00C84C16">
      <w:pPr>
        <w:autoSpaceDE w:val="0"/>
        <w:autoSpaceDN w:val="0"/>
        <w:adjustRightInd w:val="0"/>
        <w:rPr>
          <w:rFonts w:cs="Tahoma"/>
          <w:color w:val="000000"/>
          <w:sz w:val="22"/>
        </w:rPr>
      </w:pPr>
    </w:p>
    <w:p w14:paraId="6E66248C"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 xml:space="preserve">Significance of Impact </w:t>
      </w:r>
    </w:p>
    <w:p w14:paraId="5F94F117" w14:textId="77777777" w:rsidR="005C07E4" w:rsidRPr="00EB327A" w:rsidRDefault="005C07E4" w:rsidP="00C84C16">
      <w:pPr>
        <w:autoSpaceDE w:val="0"/>
        <w:autoSpaceDN w:val="0"/>
        <w:adjustRightInd w:val="0"/>
        <w:rPr>
          <w:rFonts w:cs="Tahoma"/>
          <w:sz w:val="22"/>
        </w:rPr>
      </w:pPr>
      <w:r w:rsidRPr="00EB327A">
        <w:rPr>
          <w:rFonts w:cs="Tahoma"/>
          <w:sz w:val="22"/>
        </w:rPr>
        <w:t>The amount of hazardous waste generated will be minimal. The significance of the impact will be minor due to a low magnitude and medium sensitivity.</w:t>
      </w:r>
    </w:p>
    <w:p w14:paraId="6FF1DE49" w14:textId="77777777" w:rsidR="005C07E4" w:rsidRPr="00EB327A" w:rsidRDefault="005C07E4" w:rsidP="00C84C16">
      <w:pPr>
        <w:autoSpaceDE w:val="0"/>
        <w:autoSpaceDN w:val="0"/>
        <w:adjustRightInd w:val="0"/>
        <w:rPr>
          <w:rFonts w:cs="Tahoma"/>
          <w:color w:val="FF0000"/>
          <w:sz w:val="22"/>
        </w:rPr>
      </w:pPr>
    </w:p>
    <w:p w14:paraId="2CE99C0B"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Mitigation Measures</w:t>
      </w:r>
    </w:p>
    <w:p w14:paraId="19141FD9" w14:textId="77777777" w:rsidR="005C07E4" w:rsidRPr="00EB327A" w:rsidRDefault="005C07E4" w:rsidP="00652725">
      <w:pPr>
        <w:numPr>
          <w:ilvl w:val="0"/>
          <w:numId w:val="149"/>
        </w:numPr>
        <w:autoSpaceDE w:val="0"/>
        <w:autoSpaceDN w:val="0"/>
        <w:adjustRightInd w:val="0"/>
        <w:rPr>
          <w:rFonts w:cs="Tahoma"/>
          <w:sz w:val="22"/>
        </w:rPr>
      </w:pPr>
      <w:r w:rsidRPr="00EB327A">
        <w:rPr>
          <w:rFonts w:cs="Tahoma"/>
          <w:sz w:val="22"/>
        </w:rPr>
        <w:t xml:space="preserve">Maintenance of construction vehicles will not be done on site </w:t>
      </w:r>
    </w:p>
    <w:p w14:paraId="3416971B" w14:textId="77777777" w:rsidR="005C07E4" w:rsidRPr="00EB327A" w:rsidRDefault="005C07E4" w:rsidP="00652725">
      <w:pPr>
        <w:numPr>
          <w:ilvl w:val="0"/>
          <w:numId w:val="149"/>
        </w:numPr>
        <w:autoSpaceDE w:val="0"/>
        <w:autoSpaceDN w:val="0"/>
        <w:adjustRightInd w:val="0"/>
        <w:rPr>
          <w:rFonts w:cs="Tahoma"/>
          <w:sz w:val="22"/>
        </w:rPr>
      </w:pPr>
      <w:r w:rsidRPr="00EB327A">
        <w:rPr>
          <w:rFonts w:cs="Tahoma"/>
          <w:sz w:val="22"/>
        </w:rPr>
        <w:t xml:space="preserve">All hazardous products and waste should be </w:t>
      </w:r>
      <w:r w:rsidR="00791C06" w:rsidRPr="00EB327A">
        <w:rPr>
          <w:rFonts w:cs="Tahoma"/>
          <w:sz w:val="22"/>
        </w:rPr>
        <w:t>labelled</w:t>
      </w:r>
      <w:r w:rsidRPr="00EB327A">
        <w:rPr>
          <w:rFonts w:cs="Tahoma"/>
          <w:sz w:val="22"/>
        </w:rPr>
        <w:t xml:space="preserve"> and handled properly to avoid contact with the ground</w:t>
      </w:r>
    </w:p>
    <w:p w14:paraId="61AFC764" w14:textId="77777777" w:rsidR="005C07E4" w:rsidRPr="00EB327A" w:rsidRDefault="005C07E4" w:rsidP="00652725">
      <w:pPr>
        <w:numPr>
          <w:ilvl w:val="0"/>
          <w:numId w:val="149"/>
        </w:numPr>
        <w:autoSpaceDE w:val="0"/>
        <w:autoSpaceDN w:val="0"/>
        <w:adjustRightInd w:val="0"/>
        <w:rPr>
          <w:rFonts w:cs="Tahoma"/>
          <w:sz w:val="22"/>
        </w:rPr>
      </w:pPr>
      <w:r w:rsidRPr="00EB327A">
        <w:rPr>
          <w:rFonts w:cs="Tahoma"/>
          <w:sz w:val="22"/>
        </w:rPr>
        <w:t>Material handling to be done by trained and qualified staff</w:t>
      </w:r>
    </w:p>
    <w:p w14:paraId="2F812657" w14:textId="77777777" w:rsidR="005C07E4" w:rsidRPr="00EB327A" w:rsidRDefault="005C07E4" w:rsidP="00652725">
      <w:pPr>
        <w:numPr>
          <w:ilvl w:val="0"/>
          <w:numId w:val="149"/>
        </w:numPr>
        <w:autoSpaceDE w:val="0"/>
        <w:autoSpaceDN w:val="0"/>
        <w:adjustRightInd w:val="0"/>
        <w:rPr>
          <w:rFonts w:cs="Tahoma"/>
          <w:sz w:val="22"/>
        </w:rPr>
      </w:pPr>
      <w:r w:rsidRPr="00EB327A">
        <w:rPr>
          <w:rFonts w:cs="Tahoma"/>
          <w:sz w:val="22"/>
        </w:rPr>
        <w:t xml:space="preserve">The contractor site should have designated area (concrete bunded) for storing hazards materials </w:t>
      </w:r>
    </w:p>
    <w:p w14:paraId="08A89760" w14:textId="77777777" w:rsidR="005C07E4" w:rsidRPr="00EB327A" w:rsidRDefault="005C07E4" w:rsidP="00C84C16">
      <w:pPr>
        <w:autoSpaceDE w:val="0"/>
        <w:autoSpaceDN w:val="0"/>
        <w:adjustRightInd w:val="0"/>
        <w:ind w:left="720"/>
        <w:rPr>
          <w:rFonts w:cs="Tahoma"/>
          <w:sz w:val="22"/>
        </w:rPr>
      </w:pPr>
    </w:p>
    <w:p w14:paraId="46C3E117" w14:textId="77777777" w:rsidR="005C07E4" w:rsidRPr="00EB327A" w:rsidRDefault="005C07E4" w:rsidP="00C84C16">
      <w:pPr>
        <w:pStyle w:val="Heading3"/>
        <w:rPr>
          <w:rFonts w:cs="Tahoma"/>
        </w:rPr>
      </w:pPr>
      <w:bookmarkStart w:id="534" w:name="_Toc103782244"/>
      <w:bookmarkStart w:id="535" w:name="_Toc105058626"/>
      <w:bookmarkStart w:id="536" w:name="_Toc110585793"/>
      <w:bookmarkStart w:id="537" w:name="_Toc110586001"/>
      <w:bookmarkStart w:id="538" w:name="_Toc148604023"/>
      <w:r w:rsidRPr="00EB327A">
        <w:rPr>
          <w:rFonts w:cs="Tahoma"/>
        </w:rPr>
        <w:t>Fire Hazards</w:t>
      </w:r>
      <w:bookmarkEnd w:id="534"/>
      <w:bookmarkEnd w:id="535"/>
      <w:bookmarkEnd w:id="536"/>
      <w:bookmarkEnd w:id="537"/>
      <w:bookmarkEnd w:id="538"/>
      <w:r w:rsidRPr="00EB327A">
        <w:rPr>
          <w:rFonts w:cs="Tahoma"/>
        </w:rPr>
        <w:t xml:space="preserve">  </w:t>
      </w:r>
    </w:p>
    <w:p w14:paraId="639F176E" w14:textId="77777777" w:rsidR="005C07E4" w:rsidRPr="00EB327A" w:rsidRDefault="005C07E4"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w:t>
      </w:r>
    </w:p>
    <w:p w14:paraId="6952BC43"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Significance of Impact</w:t>
      </w:r>
    </w:p>
    <w:p w14:paraId="260D465C" w14:textId="77777777" w:rsidR="005C07E4" w:rsidRPr="00EB327A" w:rsidRDefault="005C07E4" w:rsidP="00C84C16">
      <w:pPr>
        <w:pStyle w:val="CM147"/>
        <w:spacing w:line="276" w:lineRule="auto"/>
        <w:jc w:val="both"/>
        <w:rPr>
          <w:rFonts w:ascii="Tahoma" w:hAnsi="Tahoma" w:cs="Tahoma"/>
          <w:sz w:val="22"/>
          <w:szCs w:val="22"/>
        </w:rPr>
      </w:pPr>
      <w:r w:rsidRPr="00EB327A">
        <w:rPr>
          <w:rFonts w:ascii="Tahoma" w:hAnsi="Tahoma" w:cs="Tahoma"/>
          <w:sz w:val="22"/>
          <w:szCs w:val="22"/>
        </w:rPr>
        <w:t>This impact is evaluated to be of moderate significance. All the construction activities will be confined at the project site hence high sensitivity and low magnitude.</w:t>
      </w:r>
    </w:p>
    <w:p w14:paraId="6651001A"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 xml:space="preserve">Mitigation Measures </w:t>
      </w:r>
    </w:p>
    <w:p w14:paraId="4C7DC6A0" w14:textId="77777777" w:rsidR="005C07E4" w:rsidRPr="00EB327A" w:rsidRDefault="005C07E4" w:rsidP="00C84C16">
      <w:pPr>
        <w:autoSpaceDE w:val="0"/>
        <w:autoSpaceDN w:val="0"/>
        <w:adjustRightInd w:val="0"/>
        <w:rPr>
          <w:rFonts w:cs="Tahoma"/>
          <w:sz w:val="22"/>
        </w:rPr>
      </w:pPr>
      <w:r w:rsidRPr="00EB327A">
        <w:rPr>
          <w:rFonts w:cs="Tahoma"/>
          <w:sz w:val="22"/>
        </w:rPr>
        <w:t xml:space="preserve">The following measures should be put in place to prevent fire hazards: </w:t>
      </w:r>
    </w:p>
    <w:p w14:paraId="1039D885" w14:textId="77777777" w:rsidR="005C07E4" w:rsidRPr="00EB327A" w:rsidRDefault="005C07E4" w:rsidP="00652725">
      <w:pPr>
        <w:numPr>
          <w:ilvl w:val="0"/>
          <w:numId w:val="150"/>
        </w:numPr>
        <w:autoSpaceDE w:val="0"/>
        <w:autoSpaceDN w:val="0"/>
        <w:adjustRightInd w:val="0"/>
        <w:rPr>
          <w:rFonts w:cs="Tahoma"/>
          <w:sz w:val="22"/>
        </w:rPr>
      </w:pPr>
      <w:r w:rsidRPr="00EB327A">
        <w:rPr>
          <w:rFonts w:cs="Tahoma"/>
          <w:sz w:val="22"/>
        </w:rPr>
        <w:t xml:space="preserve">Create awareness to the construction workers on potential fire hazards </w:t>
      </w:r>
    </w:p>
    <w:p w14:paraId="16342B7A" w14:textId="77777777" w:rsidR="005C07E4" w:rsidRPr="00EB327A" w:rsidRDefault="005C07E4" w:rsidP="00652725">
      <w:pPr>
        <w:numPr>
          <w:ilvl w:val="0"/>
          <w:numId w:val="150"/>
        </w:numPr>
        <w:autoSpaceDE w:val="0"/>
        <w:autoSpaceDN w:val="0"/>
        <w:adjustRightInd w:val="0"/>
        <w:rPr>
          <w:rFonts w:cs="Tahoma"/>
          <w:sz w:val="22"/>
        </w:rPr>
      </w:pPr>
      <w:r w:rsidRPr="00EB327A">
        <w:rPr>
          <w:rFonts w:cs="Tahoma"/>
          <w:sz w:val="22"/>
        </w:rPr>
        <w:t xml:space="preserve">Provision of firefighting equipment (extinguishers) on site during construction. </w:t>
      </w:r>
    </w:p>
    <w:p w14:paraId="6A74B3E5" w14:textId="77777777" w:rsidR="005C07E4" w:rsidRPr="00EB327A" w:rsidRDefault="005C07E4" w:rsidP="00652725">
      <w:pPr>
        <w:numPr>
          <w:ilvl w:val="0"/>
          <w:numId w:val="151"/>
        </w:numPr>
        <w:autoSpaceDE w:val="0"/>
        <w:autoSpaceDN w:val="0"/>
        <w:adjustRightInd w:val="0"/>
        <w:rPr>
          <w:rFonts w:cs="Tahoma"/>
          <w:sz w:val="22"/>
        </w:rPr>
      </w:pPr>
      <w:r w:rsidRPr="00EB327A">
        <w:rPr>
          <w:rFonts w:cs="Tahoma"/>
          <w:sz w:val="22"/>
        </w:rPr>
        <w:t>No smoking shall be done on construction site</w:t>
      </w:r>
    </w:p>
    <w:p w14:paraId="1A264A76" w14:textId="77777777" w:rsidR="005C07E4" w:rsidRPr="00EB327A" w:rsidRDefault="005C07E4" w:rsidP="00652725">
      <w:pPr>
        <w:numPr>
          <w:ilvl w:val="0"/>
          <w:numId w:val="151"/>
        </w:numPr>
        <w:autoSpaceDE w:val="0"/>
        <w:autoSpaceDN w:val="0"/>
        <w:adjustRightInd w:val="0"/>
        <w:rPr>
          <w:rFonts w:cs="Tahoma"/>
          <w:sz w:val="22"/>
        </w:rPr>
      </w:pPr>
      <w:r w:rsidRPr="00EB327A">
        <w:rPr>
          <w:rFonts w:cs="Tahoma"/>
          <w:sz w:val="22"/>
        </w:rPr>
        <w:t xml:space="preserve">‘No smoking’ signs shall be posted at the construction site </w:t>
      </w:r>
    </w:p>
    <w:p w14:paraId="4A03446B" w14:textId="77777777" w:rsidR="005C07E4" w:rsidRPr="00EB327A" w:rsidRDefault="005C07E4" w:rsidP="00652725">
      <w:pPr>
        <w:numPr>
          <w:ilvl w:val="0"/>
          <w:numId w:val="151"/>
        </w:numPr>
        <w:autoSpaceDE w:val="0"/>
        <w:autoSpaceDN w:val="0"/>
        <w:adjustRightInd w:val="0"/>
        <w:rPr>
          <w:rFonts w:cs="Tahoma"/>
          <w:b/>
          <w:color w:val="000000"/>
          <w:sz w:val="22"/>
        </w:rPr>
      </w:pPr>
      <w:r w:rsidRPr="00EB327A">
        <w:rPr>
          <w:rFonts w:cs="Tahoma"/>
          <w:sz w:val="22"/>
        </w:rPr>
        <w:t xml:space="preserve">A fire evacuation plan must be posted in various points of the construction site including procedures to take when a fire is reported. </w:t>
      </w:r>
    </w:p>
    <w:p w14:paraId="7A649582" w14:textId="77777777" w:rsidR="005C07E4" w:rsidRPr="00EB327A" w:rsidRDefault="005C07E4" w:rsidP="00C84C16">
      <w:pPr>
        <w:autoSpaceDE w:val="0"/>
        <w:autoSpaceDN w:val="0"/>
        <w:adjustRightInd w:val="0"/>
        <w:ind w:left="720"/>
        <w:rPr>
          <w:rFonts w:cs="Tahoma"/>
          <w:b/>
          <w:color w:val="000000"/>
          <w:sz w:val="22"/>
        </w:rPr>
      </w:pPr>
    </w:p>
    <w:p w14:paraId="7FC897DB" w14:textId="77777777" w:rsidR="005C07E4" w:rsidRPr="00EB327A" w:rsidRDefault="005C07E4" w:rsidP="00C84C16">
      <w:pPr>
        <w:pStyle w:val="Heading3"/>
        <w:rPr>
          <w:rFonts w:cs="Tahoma"/>
        </w:rPr>
      </w:pPr>
      <w:bookmarkStart w:id="539" w:name="_Toc103782245"/>
      <w:bookmarkStart w:id="540" w:name="_Toc105058627"/>
      <w:bookmarkStart w:id="541" w:name="_Toc110585794"/>
      <w:bookmarkStart w:id="542" w:name="_Toc110586002"/>
      <w:bookmarkStart w:id="543" w:name="_Toc148604024"/>
      <w:r w:rsidRPr="00EB327A">
        <w:rPr>
          <w:rFonts w:cs="Tahoma"/>
        </w:rPr>
        <w:t>Impacts of construction material sourcing (e.g., quarrying)</w:t>
      </w:r>
      <w:bookmarkEnd w:id="539"/>
      <w:bookmarkEnd w:id="540"/>
      <w:bookmarkEnd w:id="541"/>
      <w:bookmarkEnd w:id="542"/>
      <w:bookmarkEnd w:id="543"/>
    </w:p>
    <w:p w14:paraId="4D76A1AC" w14:textId="77777777" w:rsidR="005C07E4" w:rsidRPr="00EB327A" w:rsidRDefault="005C07E4" w:rsidP="00C84C16">
      <w:pPr>
        <w:autoSpaceDE w:val="0"/>
        <w:autoSpaceDN w:val="0"/>
        <w:adjustRightInd w:val="0"/>
        <w:rPr>
          <w:rFonts w:cs="Tahoma"/>
          <w:sz w:val="22"/>
        </w:rPr>
      </w:pPr>
      <w:r w:rsidRPr="00EB327A">
        <w:rPr>
          <w:rFonts w:cs="Tahoma"/>
          <w:sz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w:t>
      </w:r>
    </w:p>
    <w:p w14:paraId="5B2519BA" w14:textId="77777777" w:rsidR="005C07E4" w:rsidRPr="00EB327A" w:rsidRDefault="005C07E4" w:rsidP="00C84C16">
      <w:pPr>
        <w:autoSpaceDE w:val="0"/>
        <w:autoSpaceDN w:val="0"/>
        <w:adjustRightInd w:val="0"/>
        <w:rPr>
          <w:rFonts w:cs="Tahoma"/>
          <w:sz w:val="22"/>
        </w:rPr>
      </w:pPr>
      <w:r w:rsidRPr="00EB327A">
        <w:rPr>
          <w:rFonts w:cs="Tahoma"/>
          <w:sz w:val="22"/>
        </w:rPr>
        <w:t xml:space="preserve"> </w:t>
      </w:r>
    </w:p>
    <w:p w14:paraId="3958D108"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Significance of Impact</w:t>
      </w:r>
    </w:p>
    <w:p w14:paraId="1F57FF4B" w14:textId="77777777" w:rsidR="005C07E4" w:rsidRPr="00EB327A" w:rsidRDefault="005C07E4" w:rsidP="00C84C16">
      <w:pPr>
        <w:autoSpaceDE w:val="0"/>
        <w:autoSpaceDN w:val="0"/>
        <w:adjustRightInd w:val="0"/>
        <w:rPr>
          <w:rFonts w:cs="Tahoma"/>
          <w:sz w:val="22"/>
        </w:rPr>
      </w:pPr>
      <w:r w:rsidRPr="00EB327A">
        <w:rPr>
          <w:rFonts w:cs="Tahoma"/>
          <w:sz w:val="22"/>
        </w:rPr>
        <w:t>The significance of this impact will be moderate due to high sensitivity and low magnitude.</w:t>
      </w:r>
    </w:p>
    <w:p w14:paraId="0DE99C7E" w14:textId="77777777" w:rsidR="005C07E4" w:rsidRPr="00EB327A" w:rsidRDefault="005C07E4" w:rsidP="00C84C16">
      <w:pPr>
        <w:autoSpaceDE w:val="0"/>
        <w:autoSpaceDN w:val="0"/>
        <w:adjustRightInd w:val="0"/>
        <w:rPr>
          <w:rFonts w:cs="Tahoma"/>
          <w:sz w:val="22"/>
        </w:rPr>
      </w:pPr>
    </w:p>
    <w:p w14:paraId="562542BF"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 xml:space="preserve">Mitigation Measures </w:t>
      </w:r>
    </w:p>
    <w:p w14:paraId="6E7E8355" w14:textId="77777777" w:rsidR="005C07E4" w:rsidRPr="00EB327A" w:rsidRDefault="005C07E4" w:rsidP="00652725">
      <w:pPr>
        <w:pStyle w:val="ListParagraph"/>
        <w:numPr>
          <w:ilvl w:val="0"/>
          <w:numId w:val="166"/>
        </w:numPr>
        <w:rPr>
          <w:rFonts w:cs="Tahoma"/>
          <w:sz w:val="22"/>
        </w:rPr>
      </w:pPr>
      <w:r w:rsidRPr="00EB327A">
        <w:rPr>
          <w:rFonts w:cs="Tahoma"/>
          <w:sz w:val="22"/>
        </w:rPr>
        <w:t>The contractor should source all building materials such as stone, sand, ballast and hard core from NEMA approved sites.</w:t>
      </w:r>
    </w:p>
    <w:p w14:paraId="06814DF1" w14:textId="77777777" w:rsidR="005C07E4" w:rsidRPr="00EB327A" w:rsidRDefault="005C07E4" w:rsidP="00652725">
      <w:pPr>
        <w:pStyle w:val="ListParagraph"/>
        <w:numPr>
          <w:ilvl w:val="0"/>
          <w:numId w:val="166"/>
        </w:numPr>
        <w:rPr>
          <w:rFonts w:cs="Tahoma"/>
          <w:sz w:val="22"/>
        </w:rPr>
      </w:pPr>
      <w:r w:rsidRPr="00EB327A">
        <w:rPr>
          <w:rFonts w:cs="Tahoma"/>
          <w:sz w:val="22"/>
        </w:rPr>
        <w:t xml:space="preserve">Ensure accurate budgeting and estimation of actual construction materials to avoid wastage. </w:t>
      </w:r>
    </w:p>
    <w:p w14:paraId="2997C5FB" w14:textId="77777777" w:rsidR="005C07E4" w:rsidRPr="00EB327A" w:rsidRDefault="005C07E4" w:rsidP="00652725">
      <w:pPr>
        <w:pStyle w:val="ListParagraph"/>
        <w:numPr>
          <w:ilvl w:val="0"/>
          <w:numId w:val="166"/>
        </w:numPr>
        <w:rPr>
          <w:rFonts w:cs="Tahoma"/>
          <w:sz w:val="22"/>
        </w:rPr>
      </w:pPr>
      <w:r w:rsidRPr="00EB327A">
        <w:rPr>
          <w:rFonts w:cs="Tahoma"/>
          <w:sz w:val="22"/>
        </w:rPr>
        <w:t xml:space="preserve">Reuse of construction materials where possible. </w:t>
      </w:r>
    </w:p>
    <w:p w14:paraId="3E930733" w14:textId="77777777" w:rsidR="005C07E4" w:rsidRPr="00EB327A" w:rsidRDefault="005C07E4" w:rsidP="00C84C16">
      <w:pPr>
        <w:pStyle w:val="ListParagraph"/>
        <w:rPr>
          <w:rFonts w:cs="Tahoma"/>
          <w:sz w:val="22"/>
        </w:rPr>
      </w:pPr>
    </w:p>
    <w:p w14:paraId="29880147" w14:textId="77777777" w:rsidR="005C07E4" w:rsidRPr="00EB327A" w:rsidRDefault="005C07E4" w:rsidP="00C84C16">
      <w:pPr>
        <w:pStyle w:val="Heading3"/>
        <w:rPr>
          <w:rFonts w:cs="Tahoma"/>
        </w:rPr>
      </w:pPr>
      <w:bookmarkStart w:id="544" w:name="_Toc103782264"/>
      <w:bookmarkStart w:id="545" w:name="_Toc105058629"/>
      <w:bookmarkStart w:id="546" w:name="_Toc110585795"/>
      <w:bookmarkStart w:id="547" w:name="_Toc110586003"/>
      <w:bookmarkStart w:id="548" w:name="_Toc148604025"/>
      <w:r w:rsidRPr="00EB327A">
        <w:rPr>
          <w:rFonts w:cs="Tahoma"/>
        </w:rPr>
        <w:t>Energy Consumption</w:t>
      </w:r>
      <w:bookmarkEnd w:id="544"/>
      <w:bookmarkEnd w:id="545"/>
      <w:bookmarkEnd w:id="546"/>
      <w:bookmarkEnd w:id="547"/>
      <w:bookmarkEnd w:id="548"/>
    </w:p>
    <w:p w14:paraId="61A5BAC9" w14:textId="77777777" w:rsidR="005C07E4" w:rsidRPr="00EB327A" w:rsidRDefault="005C07E4" w:rsidP="00C84C16">
      <w:pPr>
        <w:autoSpaceDE w:val="0"/>
        <w:autoSpaceDN w:val="0"/>
        <w:adjustRightInd w:val="0"/>
        <w:rPr>
          <w:rFonts w:cs="Tahoma"/>
          <w:sz w:val="22"/>
        </w:rPr>
      </w:pPr>
      <w:r w:rsidRPr="00EB327A">
        <w:rPr>
          <w:rFonts w:cs="Tahoma"/>
          <w:sz w:val="22"/>
        </w:rPr>
        <w:t xml:space="preserve">The construction works will consume fossil fuels (mainly diesel) to run transport vehicles and construction machinery. Fossil energy is non-renewable and its excessive use may have serious environmental implications on its availability, price and sustainability. </w:t>
      </w:r>
    </w:p>
    <w:p w14:paraId="2DFBA17D" w14:textId="77777777" w:rsidR="005C07E4" w:rsidRPr="00EB327A" w:rsidRDefault="005C07E4" w:rsidP="00C84C16">
      <w:pPr>
        <w:autoSpaceDE w:val="0"/>
        <w:autoSpaceDN w:val="0"/>
        <w:adjustRightInd w:val="0"/>
        <w:rPr>
          <w:rFonts w:cs="Tahoma"/>
          <w:sz w:val="22"/>
        </w:rPr>
      </w:pPr>
    </w:p>
    <w:p w14:paraId="296F048A"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Significance of Impact</w:t>
      </w:r>
    </w:p>
    <w:p w14:paraId="230DEA97" w14:textId="77777777" w:rsidR="005C07E4" w:rsidRPr="00EB327A" w:rsidRDefault="005C07E4" w:rsidP="00C84C16">
      <w:pPr>
        <w:autoSpaceDE w:val="0"/>
        <w:autoSpaceDN w:val="0"/>
        <w:adjustRightInd w:val="0"/>
        <w:rPr>
          <w:rFonts w:cs="Tahoma"/>
          <w:sz w:val="22"/>
        </w:rPr>
      </w:pPr>
      <w:r w:rsidRPr="00EB327A">
        <w:rPr>
          <w:rFonts w:cs="Tahoma"/>
          <w:sz w:val="22"/>
        </w:rPr>
        <w:t>This impact will be negligible owing to the size of the project that will require very few trucks during the construction phase.</w:t>
      </w:r>
    </w:p>
    <w:p w14:paraId="67ED6F21" w14:textId="77777777" w:rsidR="005C07E4" w:rsidRPr="00EB327A" w:rsidRDefault="005C07E4" w:rsidP="00C84C16">
      <w:pPr>
        <w:autoSpaceDE w:val="0"/>
        <w:autoSpaceDN w:val="0"/>
        <w:adjustRightInd w:val="0"/>
        <w:rPr>
          <w:rFonts w:cs="Tahoma"/>
          <w:b/>
          <w:sz w:val="22"/>
        </w:rPr>
      </w:pPr>
    </w:p>
    <w:p w14:paraId="1ACD41BF" w14:textId="77777777" w:rsidR="005C07E4" w:rsidRPr="00EB327A" w:rsidRDefault="005C07E4" w:rsidP="00C84C16">
      <w:pPr>
        <w:pStyle w:val="Heading5"/>
        <w:rPr>
          <w:rFonts w:cs="Tahoma"/>
          <w:sz w:val="22"/>
          <w:szCs w:val="22"/>
          <w:lang w:val="en-US" w:eastAsia="en-US"/>
        </w:rPr>
      </w:pPr>
      <w:r w:rsidRPr="00EB327A">
        <w:rPr>
          <w:rFonts w:cs="Tahoma"/>
          <w:sz w:val="22"/>
          <w:szCs w:val="22"/>
          <w:lang w:val="en-US" w:eastAsia="en-US"/>
        </w:rPr>
        <w:t xml:space="preserve">Mitigation Measures </w:t>
      </w:r>
    </w:p>
    <w:p w14:paraId="4F60006C" w14:textId="77777777" w:rsidR="005C07E4" w:rsidRPr="00EB327A" w:rsidRDefault="005C07E4" w:rsidP="00652725">
      <w:pPr>
        <w:numPr>
          <w:ilvl w:val="0"/>
          <w:numId w:val="153"/>
        </w:numPr>
        <w:autoSpaceDE w:val="0"/>
        <w:autoSpaceDN w:val="0"/>
        <w:adjustRightInd w:val="0"/>
        <w:rPr>
          <w:rFonts w:cs="Tahoma"/>
          <w:color w:val="000000"/>
          <w:sz w:val="22"/>
        </w:rPr>
      </w:pPr>
      <w:r w:rsidRPr="00EB327A">
        <w:rPr>
          <w:rFonts w:cs="Tahoma"/>
          <w:color w:val="000000"/>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30FD0661" w14:textId="77777777" w:rsidR="005C07E4" w:rsidRPr="00EB327A" w:rsidRDefault="005C07E4" w:rsidP="00652725">
      <w:pPr>
        <w:numPr>
          <w:ilvl w:val="0"/>
          <w:numId w:val="153"/>
        </w:numPr>
        <w:autoSpaceDE w:val="0"/>
        <w:autoSpaceDN w:val="0"/>
        <w:adjustRightInd w:val="0"/>
        <w:rPr>
          <w:rFonts w:cs="Tahoma"/>
          <w:color w:val="000000"/>
          <w:sz w:val="22"/>
        </w:rPr>
      </w:pPr>
      <w:r w:rsidRPr="00EB327A">
        <w:rPr>
          <w:rFonts w:cs="Tahoma"/>
          <w:color w:val="000000"/>
          <w:sz w:val="22"/>
        </w:rPr>
        <w:t>Regular maintenance of vehicles to ensure efficient consumption of fuels.</w:t>
      </w:r>
    </w:p>
    <w:p w14:paraId="75EA743A" w14:textId="77777777" w:rsidR="005C07E4" w:rsidRPr="00EB327A" w:rsidRDefault="005C07E4" w:rsidP="00C84C16">
      <w:pPr>
        <w:pStyle w:val="ListParagraph"/>
        <w:autoSpaceDE w:val="0"/>
        <w:autoSpaceDN w:val="0"/>
        <w:adjustRightInd w:val="0"/>
        <w:ind w:left="0"/>
        <w:rPr>
          <w:rFonts w:cs="Tahoma"/>
          <w:color w:val="000000"/>
          <w:sz w:val="22"/>
          <w:lang w:val="en-US" w:eastAsia="en-US"/>
        </w:rPr>
      </w:pPr>
    </w:p>
    <w:p w14:paraId="3E79CFBA" w14:textId="77777777" w:rsidR="008E5818" w:rsidRPr="00EB327A" w:rsidRDefault="008E5818" w:rsidP="00C84C16">
      <w:pPr>
        <w:pStyle w:val="PPStandardReport"/>
        <w:rPr>
          <w:rFonts w:cs="Tahoma"/>
          <w:sz w:val="22"/>
        </w:rPr>
      </w:pPr>
    </w:p>
    <w:p w14:paraId="6222F9BF" w14:textId="2966F06D" w:rsidR="008E5818" w:rsidRPr="00EB327A" w:rsidRDefault="008E5818" w:rsidP="00C84C16">
      <w:pPr>
        <w:pStyle w:val="Heading2"/>
        <w:ind w:right="0"/>
        <w:rPr>
          <w:rFonts w:cs="Tahoma"/>
          <w:sz w:val="22"/>
          <w:szCs w:val="22"/>
        </w:rPr>
      </w:pPr>
      <w:bookmarkStart w:id="549" w:name="_Toc105064497"/>
      <w:bookmarkStart w:id="550" w:name="_Toc105155500"/>
      <w:bookmarkStart w:id="551" w:name="_Hlk97728169"/>
      <w:bookmarkStart w:id="552" w:name="_Toc148604026"/>
      <w:r w:rsidRPr="00EB327A">
        <w:rPr>
          <w:rFonts w:cs="Tahoma"/>
          <w:sz w:val="22"/>
          <w:szCs w:val="22"/>
        </w:rPr>
        <w:t>Construction Phase</w:t>
      </w:r>
      <w:bookmarkEnd w:id="549"/>
      <w:bookmarkEnd w:id="550"/>
      <w:r w:rsidRPr="00EB327A">
        <w:rPr>
          <w:rFonts w:cs="Tahoma"/>
          <w:sz w:val="22"/>
          <w:szCs w:val="22"/>
        </w:rPr>
        <w:t xml:space="preserve"> </w:t>
      </w:r>
      <w:r w:rsidR="004D6B49" w:rsidRPr="00CA36E7">
        <w:rPr>
          <w:rFonts w:cs="Tahoma"/>
          <w:sz w:val="22"/>
          <w:szCs w:val="22"/>
        </w:rPr>
        <w:t>- Key Social Impacts</w:t>
      </w:r>
      <w:bookmarkEnd w:id="552"/>
      <w:r w:rsidR="004D6B49" w:rsidRPr="00CA36E7">
        <w:rPr>
          <w:rFonts w:cs="Tahoma"/>
          <w:sz w:val="22"/>
          <w:szCs w:val="22"/>
        </w:rPr>
        <w:t xml:space="preserve"> </w:t>
      </w:r>
    </w:p>
    <w:p w14:paraId="72D3F2CB" w14:textId="77777777" w:rsidR="008E5818" w:rsidRPr="00EB327A" w:rsidRDefault="008E5818" w:rsidP="00C84C16">
      <w:pPr>
        <w:pStyle w:val="Heading3"/>
        <w:ind w:right="0"/>
        <w:jc w:val="both"/>
        <w:rPr>
          <w:rFonts w:cs="Tahoma"/>
        </w:rPr>
      </w:pPr>
      <w:bookmarkStart w:id="553" w:name="_Toc105064498"/>
      <w:bookmarkStart w:id="554" w:name="_Toc105155501"/>
      <w:bookmarkStart w:id="555" w:name="_Toc148604027"/>
      <w:bookmarkEnd w:id="551"/>
      <w:r w:rsidRPr="00EB327A">
        <w:rPr>
          <w:rFonts w:cs="Tahoma"/>
        </w:rPr>
        <w:t>Impact on Occupational Health and Safety</w:t>
      </w:r>
      <w:bookmarkEnd w:id="553"/>
      <w:bookmarkEnd w:id="554"/>
      <w:bookmarkEnd w:id="555"/>
      <w:r w:rsidRPr="00EB327A">
        <w:rPr>
          <w:rFonts w:cs="Tahoma"/>
        </w:rPr>
        <w:t xml:space="preserve"> </w:t>
      </w:r>
    </w:p>
    <w:p w14:paraId="481650DA" w14:textId="77777777" w:rsidR="007D5F7D" w:rsidRPr="00EB327A" w:rsidRDefault="007D5F7D" w:rsidP="00C84C16">
      <w:pPr>
        <w:pStyle w:val="CM148"/>
        <w:spacing w:line="276" w:lineRule="auto"/>
        <w:jc w:val="both"/>
        <w:rPr>
          <w:rFonts w:ascii="Tahoma" w:hAnsi="Tahoma" w:cs="Tahoma"/>
          <w:sz w:val="22"/>
          <w:szCs w:val="22"/>
        </w:rPr>
      </w:pPr>
      <w:r w:rsidRPr="00EB327A">
        <w:rPr>
          <w:rFonts w:ascii="Tahoma" w:hAnsi="Tahoma" w:cs="Tahoma"/>
          <w:sz w:val="22"/>
          <w:szCs w:val="22"/>
        </w:rPr>
        <w:t>The construction activities include site preparation, infrastructure utilities installation, building structures. As a result, will be potential impacts on workers’ health and safety due to exposure to risks through construction activities that lead to accidents causing injuries and death. The most probable risks cause of accidental death and injury are:</w:t>
      </w:r>
    </w:p>
    <w:p w14:paraId="1B28A5D2" w14:textId="77777777" w:rsidR="007D5F7D" w:rsidRPr="00EB327A" w:rsidRDefault="007D5F7D" w:rsidP="00652725">
      <w:pPr>
        <w:pStyle w:val="ListParagraph"/>
        <w:numPr>
          <w:ilvl w:val="1"/>
          <w:numId w:val="32"/>
        </w:numPr>
        <w:ind w:left="540"/>
        <w:rPr>
          <w:rFonts w:cs="Tahoma"/>
          <w:sz w:val="22"/>
        </w:rPr>
      </w:pPr>
      <w:r w:rsidRPr="00EB327A">
        <w:rPr>
          <w:rFonts w:cs="Tahoma"/>
          <w:sz w:val="22"/>
        </w:rPr>
        <w:t>Safety risks such as: tripping; falling due to working at heights; potential fire due to hot work, smoking, failure in electrical installations; electric shocks.</w:t>
      </w:r>
    </w:p>
    <w:p w14:paraId="016E2EFA" w14:textId="77777777" w:rsidR="007D5F7D" w:rsidRPr="00EB327A" w:rsidRDefault="007D5F7D" w:rsidP="00652725">
      <w:pPr>
        <w:pStyle w:val="ListParagraph"/>
        <w:numPr>
          <w:ilvl w:val="1"/>
          <w:numId w:val="32"/>
        </w:numPr>
        <w:ind w:left="540"/>
        <w:rPr>
          <w:rFonts w:cs="Tahoma"/>
          <w:sz w:val="22"/>
        </w:rPr>
      </w:pPr>
      <w:r w:rsidRPr="00EB327A">
        <w:rPr>
          <w:rFonts w:cs="Tahoma"/>
          <w:sz w:val="22"/>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7B0CDD72" w14:textId="77777777" w:rsidR="007D5F7D" w:rsidRPr="00EB327A" w:rsidRDefault="007D5F7D" w:rsidP="00652725">
      <w:pPr>
        <w:pStyle w:val="ListParagraph"/>
        <w:numPr>
          <w:ilvl w:val="1"/>
          <w:numId w:val="32"/>
        </w:numPr>
        <w:ind w:left="540"/>
        <w:rPr>
          <w:rFonts w:cs="Tahoma"/>
          <w:sz w:val="22"/>
        </w:rPr>
      </w:pPr>
      <w:r w:rsidRPr="00EB327A">
        <w:rPr>
          <w:rFonts w:cs="Tahoma"/>
          <w:sz w:val="22"/>
        </w:rPr>
        <w:t>Occupational hazards due to dust and noise pollution from operating of heavy machinery and vehicular movement in the project sites.</w:t>
      </w:r>
    </w:p>
    <w:p w14:paraId="37985A33" w14:textId="77777777" w:rsidR="007D5F7D" w:rsidRPr="00EB327A" w:rsidRDefault="007D5F7D" w:rsidP="00652725">
      <w:pPr>
        <w:pStyle w:val="ListParagraph"/>
        <w:numPr>
          <w:ilvl w:val="1"/>
          <w:numId w:val="32"/>
        </w:numPr>
        <w:ind w:left="540"/>
        <w:rPr>
          <w:rFonts w:cs="Tahoma"/>
          <w:sz w:val="22"/>
        </w:rPr>
      </w:pPr>
      <w:r w:rsidRPr="00EB327A">
        <w:rPr>
          <w:rFonts w:cs="Tahoma"/>
          <w:sz w:val="22"/>
        </w:rPr>
        <w:t>Safety risk due to working at heights during installation of power lines</w:t>
      </w:r>
    </w:p>
    <w:p w14:paraId="6AC9183D" w14:textId="77777777" w:rsidR="007D5F7D" w:rsidRPr="00EB327A" w:rsidRDefault="007D5F7D" w:rsidP="00652725">
      <w:pPr>
        <w:pStyle w:val="ListParagraph"/>
        <w:numPr>
          <w:ilvl w:val="1"/>
          <w:numId w:val="32"/>
        </w:numPr>
        <w:ind w:left="540"/>
        <w:rPr>
          <w:rFonts w:cs="Tahoma"/>
          <w:sz w:val="22"/>
        </w:rPr>
      </w:pPr>
      <w:r w:rsidRPr="00EB327A">
        <w:rPr>
          <w:rFonts w:cs="Tahoma"/>
          <w:sz w:val="22"/>
        </w:rPr>
        <w:lastRenderedPageBreak/>
        <w:t xml:space="preserve">Risks of road accidents during the transportation of material and equipment to the project sites owing to the poor road network leading to </w:t>
      </w:r>
      <w:r w:rsidR="00754C4A" w:rsidRPr="00EB327A">
        <w:rPr>
          <w:rFonts w:cs="Tahoma"/>
          <w:sz w:val="22"/>
        </w:rPr>
        <w:t>Athibohol</w:t>
      </w:r>
      <w:r w:rsidRPr="00EB327A">
        <w:rPr>
          <w:rFonts w:cs="Tahoma"/>
          <w:sz w:val="22"/>
        </w:rPr>
        <w:t xml:space="preserve"> Village.</w:t>
      </w:r>
    </w:p>
    <w:p w14:paraId="3FB3C177"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Embedded/in-built control </w:t>
      </w:r>
    </w:p>
    <w:p w14:paraId="6E11BBE2" w14:textId="77777777" w:rsidR="008E5818" w:rsidRPr="00EB327A" w:rsidRDefault="008E5818" w:rsidP="00652725">
      <w:pPr>
        <w:pStyle w:val="CM147"/>
        <w:numPr>
          <w:ilvl w:val="0"/>
          <w:numId w:val="89"/>
        </w:numPr>
        <w:spacing w:after="0" w:line="276" w:lineRule="auto"/>
        <w:jc w:val="both"/>
        <w:rPr>
          <w:rFonts w:ascii="Tahoma" w:hAnsi="Tahoma" w:cs="Tahoma"/>
          <w:sz w:val="22"/>
          <w:szCs w:val="22"/>
        </w:rPr>
      </w:pPr>
      <w:r w:rsidRPr="00EB327A">
        <w:rPr>
          <w:rFonts w:ascii="Tahoma" w:hAnsi="Tahoma" w:cs="Tahoma"/>
          <w:sz w:val="22"/>
          <w:szCs w:val="22"/>
        </w:rPr>
        <w:t>All construction activities will be carried out during daytime hours and vigilance should be maintained for any potential accidents;</w:t>
      </w:r>
    </w:p>
    <w:p w14:paraId="3961BC25" w14:textId="77777777" w:rsidR="008E5818" w:rsidRPr="00EB327A" w:rsidRDefault="008E5818" w:rsidP="00652725">
      <w:pPr>
        <w:pStyle w:val="CM147"/>
        <w:numPr>
          <w:ilvl w:val="0"/>
          <w:numId w:val="89"/>
        </w:numPr>
        <w:spacing w:after="0" w:line="276" w:lineRule="auto"/>
        <w:jc w:val="both"/>
        <w:rPr>
          <w:rFonts w:ascii="Tahoma" w:hAnsi="Tahoma" w:cs="Tahoma"/>
          <w:sz w:val="22"/>
          <w:szCs w:val="22"/>
        </w:rPr>
      </w:pPr>
      <w:r w:rsidRPr="00EB327A">
        <w:rPr>
          <w:rFonts w:ascii="Tahoma" w:hAnsi="Tahoma" w:cs="Tahoma"/>
          <w:sz w:val="22"/>
          <w:szCs w:val="22"/>
        </w:rPr>
        <w:t>Personal Protective Equipment (PPEs) including safety shoes, helmet, goggles, ear muffs and face masks;</w:t>
      </w:r>
    </w:p>
    <w:p w14:paraId="757BB8C5" w14:textId="77777777" w:rsidR="008E5818" w:rsidRPr="00EB327A" w:rsidRDefault="008E5818" w:rsidP="00652725">
      <w:pPr>
        <w:pStyle w:val="CM147"/>
        <w:numPr>
          <w:ilvl w:val="0"/>
          <w:numId w:val="89"/>
        </w:numPr>
        <w:spacing w:after="0" w:line="276" w:lineRule="auto"/>
        <w:jc w:val="both"/>
        <w:rPr>
          <w:rFonts w:ascii="Tahoma" w:hAnsi="Tahoma" w:cs="Tahoma"/>
          <w:sz w:val="22"/>
          <w:szCs w:val="22"/>
        </w:rPr>
      </w:pPr>
      <w:r w:rsidRPr="00EB327A">
        <w:rPr>
          <w:rFonts w:ascii="Tahoma" w:hAnsi="Tahoma" w:cs="Tahoma"/>
          <w:sz w:val="22"/>
          <w:szCs w:val="22"/>
        </w:rPr>
        <w:t>Cranes and other lifting equipment are operated by trained and authorised persons;</w:t>
      </w:r>
    </w:p>
    <w:p w14:paraId="266C5BE6" w14:textId="77777777" w:rsidR="008E5818" w:rsidRPr="00EB327A" w:rsidRDefault="008E5818" w:rsidP="00652725">
      <w:pPr>
        <w:pStyle w:val="CM147"/>
        <w:numPr>
          <w:ilvl w:val="0"/>
          <w:numId w:val="89"/>
        </w:numPr>
        <w:spacing w:after="0" w:line="276" w:lineRule="auto"/>
        <w:jc w:val="both"/>
        <w:rPr>
          <w:rFonts w:ascii="Tahoma" w:hAnsi="Tahoma" w:cs="Tahoma"/>
          <w:sz w:val="22"/>
          <w:szCs w:val="22"/>
        </w:rPr>
      </w:pPr>
      <w:r w:rsidRPr="00EB327A">
        <w:rPr>
          <w:rFonts w:ascii="Tahoma" w:hAnsi="Tahoma" w:cs="Tahoma"/>
          <w:sz w:val="22"/>
          <w:szCs w:val="22"/>
        </w:rPr>
        <w:t>Training of the workers on climbing techniques, and rescue of fall-arrested workers;</w:t>
      </w:r>
      <w:r w:rsidR="00E4282E" w:rsidRPr="00EB327A">
        <w:rPr>
          <w:rFonts w:ascii="Tahoma" w:hAnsi="Tahoma" w:cs="Tahoma"/>
          <w:sz w:val="22"/>
          <w:szCs w:val="22"/>
        </w:rPr>
        <w:t xml:space="preserve"> and</w:t>
      </w:r>
    </w:p>
    <w:p w14:paraId="260E43A0" w14:textId="77777777" w:rsidR="008E5818" w:rsidRPr="00EB327A" w:rsidRDefault="008E5818" w:rsidP="00652725">
      <w:pPr>
        <w:pStyle w:val="CM147"/>
        <w:numPr>
          <w:ilvl w:val="0"/>
          <w:numId w:val="89"/>
        </w:numPr>
        <w:spacing w:line="276" w:lineRule="auto"/>
        <w:jc w:val="both"/>
        <w:rPr>
          <w:rFonts w:ascii="Tahoma" w:hAnsi="Tahoma" w:cs="Tahoma"/>
          <w:sz w:val="22"/>
          <w:szCs w:val="22"/>
        </w:rPr>
      </w:pPr>
      <w:r w:rsidRPr="00EB327A">
        <w:rPr>
          <w:rFonts w:ascii="Tahoma" w:hAnsi="Tahoma" w:cs="Tahoma"/>
          <w:sz w:val="22"/>
          <w:szCs w:val="22"/>
        </w:rPr>
        <w:t xml:space="preserve">Excavated areas should be temporarily fenced to avoid access to outsiders and </w:t>
      </w:r>
      <w:r w:rsidR="00E4282E" w:rsidRPr="00EB327A">
        <w:rPr>
          <w:rFonts w:ascii="Tahoma" w:hAnsi="Tahoma" w:cs="Tahoma"/>
          <w:sz w:val="22"/>
          <w:szCs w:val="22"/>
        </w:rPr>
        <w:t>animals.</w:t>
      </w:r>
    </w:p>
    <w:p w14:paraId="0C450607"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Impacts  </w:t>
      </w:r>
    </w:p>
    <w:p w14:paraId="4F04F729"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impact on occupational health and safety during the construction phase is evaluated to be of moderate significance. All the construction activities will be confined at the project site hence high sensitivity and low magnitude.</w:t>
      </w:r>
    </w:p>
    <w:p w14:paraId="0C8AB7B7"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40B69676"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All workers (regular and contracted) should be provided with training on Health and Safety management system of the contractor during construction stage and EHS policies and procedures during the operation stage;</w:t>
      </w:r>
    </w:p>
    <w:p w14:paraId="37B70270"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Obtain and check safety method statements from contractors;</w:t>
      </w:r>
    </w:p>
    <w:p w14:paraId="02E546CD"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Monitor health and safety performance and have an operating audit system; and</w:t>
      </w:r>
    </w:p>
    <w:p w14:paraId="30D9DE38"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Permitting system should be implemented to ensure that cranes and lifting equipment is operated by trained and authorized persons only;</w:t>
      </w:r>
    </w:p>
    <w:p w14:paraId="312EE995"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Appropriate safety harnesses and lowering/raising tools should be used for working at heights;</w:t>
      </w:r>
    </w:p>
    <w:p w14:paraId="6FC3BE6F"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All equipment should be turned off and checked when not in use; and</w:t>
      </w:r>
    </w:p>
    <w:p w14:paraId="436DA933"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 safety or emergency management plan should be in place to account for natural disasters, accidents and any emergency situations.</w:t>
      </w:r>
    </w:p>
    <w:p w14:paraId="6100F38D" w14:textId="77777777" w:rsidR="008E5818" w:rsidRPr="00EB327A" w:rsidRDefault="008E5818" w:rsidP="00C84C16">
      <w:pPr>
        <w:pStyle w:val="Default"/>
        <w:rPr>
          <w:rFonts w:ascii="Tahoma" w:hAnsi="Tahoma" w:cs="Tahoma"/>
          <w:sz w:val="22"/>
          <w:szCs w:val="22"/>
          <w:lang w:val="en-GB" w:eastAsia="en-GB"/>
        </w:rPr>
      </w:pPr>
    </w:p>
    <w:p w14:paraId="7C8C42E2" w14:textId="77777777" w:rsidR="008E5818" w:rsidRPr="00EB327A" w:rsidRDefault="008E5818" w:rsidP="00C84C16">
      <w:pPr>
        <w:pStyle w:val="Heading3"/>
        <w:tabs>
          <w:tab w:val="num" w:pos="1134"/>
        </w:tabs>
        <w:ind w:right="0"/>
        <w:jc w:val="both"/>
        <w:rPr>
          <w:rFonts w:cs="Tahoma"/>
        </w:rPr>
      </w:pPr>
      <w:bookmarkStart w:id="556" w:name="_Toc105064499"/>
      <w:bookmarkStart w:id="557" w:name="_Toc105155502"/>
      <w:bookmarkStart w:id="558" w:name="_Toc148604028"/>
      <w:r w:rsidRPr="00EB327A">
        <w:rPr>
          <w:rFonts w:cs="Tahoma"/>
        </w:rPr>
        <w:t>Community Health and Safety</w:t>
      </w:r>
      <w:bookmarkEnd w:id="556"/>
      <w:bookmarkEnd w:id="557"/>
      <w:bookmarkEnd w:id="558"/>
      <w:r w:rsidRPr="00EB327A">
        <w:rPr>
          <w:rFonts w:cs="Tahoma"/>
        </w:rPr>
        <w:t xml:space="preserve"> </w:t>
      </w:r>
    </w:p>
    <w:p w14:paraId="2BEED010" w14:textId="77777777" w:rsidR="008E5818" w:rsidRPr="00EB327A" w:rsidRDefault="008E5818" w:rsidP="00C84C16">
      <w:pPr>
        <w:pStyle w:val="CM147"/>
        <w:spacing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 xml:space="preserve">The receptors for impacts on community health and safety include project site workers, settlements in the close proximity of the project which will be exposed to health impacts from the project activities. The construction phase activities such as installation of solar panels, construction of distribution lines and substations and movement of material and personnel may result in impacts on the health and safety of the community. </w:t>
      </w:r>
    </w:p>
    <w:p w14:paraId="03B0C850" w14:textId="77777777" w:rsidR="008E5818" w:rsidRPr="00EB327A" w:rsidRDefault="008E5818" w:rsidP="00C84C16">
      <w:pPr>
        <w:pStyle w:val="CM147"/>
        <w:spacing w:after="0" w:line="276" w:lineRule="auto"/>
        <w:ind w:left="360" w:hanging="360"/>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Construction activities will involve the use of machinery and installation of distribution power</w:t>
      </w:r>
    </w:p>
    <w:p w14:paraId="30015804" w14:textId="77777777" w:rsidR="008E5818" w:rsidRPr="00EB327A" w:rsidRDefault="008E5818" w:rsidP="00C84C16">
      <w:pPr>
        <w:pStyle w:val="CM147"/>
        <w:spacing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 xml:space="preserve">lines. Furthermore, the movement of material and personnel via the access roads </w:t>
      </w:r>
      <w:r w:rsidRPr="00EB327A">
        <w:rPr>
          <w:rFonts w:ascii="Tahoma" w:eastAsia="Times New Roman" w:hAnsi="Tahoma" w:cs="Tahoma"/>
          <w:bCs/>
          <w:sz w:val="22"/>
          <w:szCs w:val="22"/>
          <w:lang w:eastAsia="de-DE"/>
        </w:rPr>
        <w:lastRenderedPageBreak/>
        <w:t xml:space="preserve">may result in damage to human life or livestock due to accidents. The major community health and safety risks include structural failure of project infrastructure e.g., power line, fire safety and management of emergency situations. </w:t>
      </w:r>
    </w:p>
    <w:p w14:paraId="3E9A58B6"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Embedded/in-built control</w:t>
      </w:r>
    </w:p>
    <w:p w14:paraId="424A0DFE" w14:textId="77777777" w:rsidR="008E5818" w:rsidRPr="00EB327A" w:rsidRDefault="008E5818" w:rsidP="00C84C16">
      <w:pPr>
        <w:pStyle w:val="CM147"/>
        <w:spacing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Consultations with the proponent team and policy review indicated that the following embedded/in built control measures will be put in place during the construction phase;</w:t>
      </w:r>
    </w:p>
    <w:p w14:paraId="2E0794E1" w14:textId="77777777" w:rsidR="008E5818" w:rsidRPr="00EB327A" w:rsidRDefault="008E5818" w:rsidP="00652725">
      <w:pPr>
        <w:pStyle w:val="CM147"/>
        <w:numPr>
          <w:ilvl w:val="0"/>
          <w:numId w:val="91"/>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The excavated areas will be properly fenced for safety and sign boards in local languages will be put up;</w:t>
      </w:r>
    </w:p>
    <w:p w14:paraId="73E739C7" w14:textId="77777777" w:rsidR="008E5818" w:rsidRPr="00EB327A" w:rsidRDefault="008E5818" w:rsidP="00652725">
      <w:pPr>
        <w:pStyle w:val="CM147"/>
        <w:numPr>
          <w:ilvl w:val="0"/>
          <w:numId w:val="91"/>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No hazardous waste or any waste be stored within the site for long periods of time and be in contact with the soil in order to prevent against ground water contamination</w:t>
      </w:r>
    </w:p>
    <w:p w14:paraId="08A0706C" w14:textId="77777777" w:rsidR="008E5818" w:rsidRPr="00EB327A" w:rsidRDefault="008E5818" w:rsidP="00652725">
      <w:pPr>
        <w:pStyle w:val="CM147"/>
        <w:numPr>
          <w:ilvl w:val="0"/>
          <w:numId w:val="91"/>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The truck drivers carrying construction machinery and materials will be instructed to drive within speed limits with careful consideration for village traffic;</w:t>
      </w:r>
    </w:p>
    <w:p w14:paraId="0E058CB8" w14:textId="77777777" w:rsidR="008E5818" w:rsidRPr="00EB327A" w:rsidRDefault="008E5818" w:rsidP="00652725">
      <w:pPr>
        <w:pStyle w:val="CM147"/>
        <w:numPr>
          <w:ilvl w:val="0"/>
          <w:numId w:val="91"/>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Movement of heavy equipment and construction materials will be regulated during peak hours (0900hrs to 0500hrs).</w:t>
      </w:r>
    </w:p>
    <w:p w14:paraId="05F42C24"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Significance of Impact</w:t>
      </w:r>
    </w:p>
    <w:p w14:paraId="034E0486" w14:textId="77777777" w:rsidR="008E5818" w:rsidRPr="00EB327A" w:rsidRDefault="008E5818" w:rsidP="00C84C16">
      <w:pPr>
        <w:autoSpaceDE w:val="0"/>
        <w:autoSpaceDN w:val="0"/>
        <w:adjustRightInd w:val="0"/>
        <w:rPr>
          <w:rFonts w:cs="Tahoma"/>
          <w:bCs/>
          <w:sz w:val="22"/>
        </w:rPr>
      </w:pPr>
      <w:r w:rsidRPr="00EB327A">
        <w:rPr>
          <w:rFonts w:cs="Tahoma"/>
          <w:sz w:val="22"/>
        </w:rPr>
        <w:t xml:space="preserve">Impact significate is rated as moderate considering the high impact magnitude and low receptor sensitivity. </w:t>
      </w:r>
    </w:p>
    <w:p w14:paraId="631038EF" w14:textId="77777777" w:rsidR="008E5818" w:rsidRPr="00EB327A" w:rsidRDefault="008E5818" w:rsidP="00C84C16">
      <w:pPr>
        <w:autoSpaceDE w:val="0"/>
        <w:autoSpaceDN w:val="0"/>
        <w:adjustRightInd w:val="0"/>
        <w:rPr>
          <w:rFonts w:cs="Tahoma"/>
          <w:bCs/>
          <w:sz w:val="22"/>
        </w:rPr>
      </w:pPr>
    </w:p>
    <w:p w14:paraId="006501C5"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Additional Mitigation Measures</w:t>
      </w:r>
    </w:p>
    <w:p w14:paraId="3E019DFC" w14:textId="77777777" w:rsidR="008E5818" w:rsidRPr="00EB327A" w:rsidRDefault="008E5818" w:rsidP="00C84C16">
      <w:pPr>
        <w:pStyle w:val="CM147"/>
        <w:spacing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The following risk mitigation measures are suggested to minimize the risks/ hazards of construction activities onsite;</w:t>
      </w:r>
    </w:p>
    <w:p w14:paraId="5F16A7F6" w14:textId="77777777" w:rsidR="008E5818" w:rsidRPr="00EB327A" w:rsidRDefault="008E5818" w:rsidP="00652725">
      <w:pPr>
        <w:pStyle w:val="CM147"/>
        <w:numPr>
          <w:ilvl w:val="0"/>
          <w:numId w:val="92"/>
        </w:numPr>
        <w:spacing w:after="0" w:line="276" w:lineRule="auto"/>
        <w:jc w:val="both"/>
        <w:rPr>
          <w:rFonts w:ascii="Tahoma" w:hAnsi="Tahoma" w:cs="Tahoma"/>
          <w:bCs/>
          <w:sz w:val="22"/>
          <w:szCs w:val="22"/>
        </w:rPr>
      </w:pPr>
      <w:r w:rsidRPr="00EB327A">
        <w:rPr>
          <w:rFonts w:ascii="Tahoma" w:eastAsia="Times New Roman" w:hAnsi="Tahoma" w:cs="Tahoma"/>
          <w:bCs/>
          <w:sz w:val="22"/>
          <w:szCs w:val="22"/>
          <w:lang w:eastAsia="de-DE"/>
        </w:rPr>
        <w:t>Developing an onsite ESMS and EHS Policy by the developer;</w:t>
      </w:r>
      <w:r w:rsidRPr="00EB327A">
        <w:rPr>
          <w:rFonts w:ascii="Tahoma" w:hAnsi="Tahoma" w:cs="Tahoma"/>
          <w:bCs/>
          <w:sz w:val="22"/>
          <w:szCs w:val="22"/>
        </w:rPr>
        <w:t xml:space="preserve"> </w:t>
      </w:r>
    </w:p>
    <w:p w14:paraId="03366150" w14:textId="77777777" w:rsidR="008E5818" w:rsidRPr="00EB327A" w:rsidRDefault="008E5818" w:rsidP="00652725">
      <w:pPr>
        <w:pStyle w:val="CM147"/>
        <w:numPr>
          <w:ilvl w:val="0"/>
          <w:numId w:val="92"/>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Ensuring that the sub-contractor agreements that the developer enters into require all contractors to possess an EHS plan with provisions for monitoring of the EHS performance of contractors and their workers;</w:t>
      </w:r>
    </w:p>
    <w:p w14:paraId="583FDE7A" w14:textId="77777777" w:rsidR="008E5818" w:rsidRPr="00EB327A" w:rsidRDefault="008E5818" w:rsidP="00652725">
      <w:pPr>
        <w:pStyle w:val="CM147"/>
        <w:numPr>
          <w:ilvl w:val="0"/>
          <w:numId w:val="92"/>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As part of the stakeholder engagement and information disclosure process, providing an understanding to the community concerning the activities proposed to be undertaken and the precautions being adopted for safety; and</w:t>
      </w:r>
    </w:p>
    <w:p w14:paraId="2546D2CE" w14:textId="77777777" w:rsidR="008E5818" w:rsidRPr="00EB327A" w:rsidRDefault="008E5818" w:rsidP="00652725">
      <w:pPr>
        <w:pStyle w:val="CM147"/>
        <w:numPr>
          <w:ilvl w:val="0"/>
          <w:numId w:val="92"/>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 xml:space="preserve">Implementing the existing grievance redress mechanism. </w:t>
      </w:r>
    </w:p>
    <w:p w14:paraId="2911E335" w14:textId="77777777" w:rsidR="008E5818" w:rsidRPr="00EB327A" w:rsidRDefault="008E5818" w:rsidP="00C84C16">
      <w:pPr>
        <w:pStyle w:val="Default"/>
        <w:rPr>
          <w:rFonts w:ascii="Tahoma" w:hAnsi="Tahoma" w:cs="Tahoma"/>
          <w:sz w:val="22"/>
          <w:szCs w:val="22"/>
          <w:lang w:val="en-GB"/>
        </w:rPr>
      </w:pPr>
    </w:p>
    <w:p w14:paraId="2E462ED6" w14:textId="77777777" w:rsidR="008E5818" w:rsidRPr="00EB327A" w:rsidRDefault="004D6B49" w:rsidP="00C84C16">
      <w:pPr>
        <w:pStyle w:val="Heading3"/>
        <w:tabs>
          <w:tab w:val="num" w:pos="1134"/>
        </w:tabs>
        <w:ind w:right="0"/>
        <w:jc w:val="both"/>
        <w:rPr>
          <w:rFonts w:cs="Tahoma"/>
        </w:rPr>
      </w:pPr>
      <w:bookmarkStart w:id="559" w:name="_Toc105064500"/>
      <w:bookmarkStart w:id="560" w:name="_Toc105155503"/>
      <w:bookmarkStart w:id="561" w:name="_Toc148604029"/>
      <w:r w:rsidRPr="00CA36E7">
        <w:rPr>
          <w:rFonts w:cs="Tahoma"/>
        </w:rPr>
        <w:t xml:space="preserve">Impacts related to </w:t>
      </w:r>
      <w:r w:rsidR="008E5818" w:rsidRPr="00EB327A">
        <w:rPr>
          <w:rFonts w:cs="Tahoma"/>
        </w:rPr>
        <w:t>Labour Influx</w:t>
      </w:r>
      <w:bookmarkEnd w:id="559"/>
      <w:bookmarkEnd w:id="560"/>
      <w:bookmarkEnd w:id="561"/>
      <w:r w:rsidR="008E5818" w:rsidRPr="00EB327A">
        <w:rPr>
          <w:rFonts w:cs="Tahoma"/>
        </w:rPr>
        <w:t xml:space="preserve"> </w:t>
      </w:r>
    </w:p>
    <w:p w14:paraId="557FA5A0" w14:textId="77777777" w:rsidR="008E5818" w:rsidRPr="00EB327A" w:rsidRDefault="008E5818" w:rsidP="00C84C16">
      <w:pPr>
        <w:rPr>
          <w:rFonts w:cs="Tahoma"/>
          <w:sz w:val="22"/>
        </w:rPr>
      </w:pPr>
      <w:r w:rsidRPr="00EB327A">
        <w:rPr>
          <w:rFonts w:cs="Tahoma"/>
          <w:sz w:val="22"/>
        </w:rPr>
        <w:t>The nature of the project will require technical skills that may not be all available in the project areas. This will require movement of construction workers into the project community. With an increase in population of the project area, the social set up may be affected resulting to different negative social impacts such as competition for resources, illicit behaviour and crime (including prostitution, theft and substance abuse).</w:t>
      </w:r>
    </w:p>
    <w:p w14:paraId="1D01DBD2"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lastRenderedPageBreak/>
        <w:t xml:space="preserve">Significance of Impact </w:t>
      </w:r>
    </w:p>
    <w:p w14:paraId="6B5AC1F5" w14:textId="77777777" w:rsidR="008E5818" w:rsidRPr="00EB327A" w:rsidRDefault="008E5818" w:rsidP="00C84C16">
      <w:pPr>
        <w:autoSpaceDE w:val="0"/>
        <w:autoSpaceDN w:val="0"/>
        <w:adjustRightInd w:val="0"/>
        <w:rPr>
          <w:rFonts w:cs="Tahoma"/>
          <w:sz w:val="22"/>
          <w:lang w:val="en-US" w:eastAsia="en-US"/>
        </w:rPr>
      </w:pPr>
      <w:r w:rsidRPr="00EB327A">
        <w:rPr>
          <w:rFonts w:cs="Tahoma"/>
          <w:sz w:val="22"/>
        </w:rPr>
        <w:t>The significance of labour influx is considered to be minor because the receptor sensitivity will be medium and the impact magnitude is low. However, except for the technically skilled personnel, most of the labour is expected to be sourced locally.</w:t>
      </w:r>
    </w:p>
    <w:p w14:paraId="13CFB676"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Additional Mitigation measures </w:t>
      </w:r>
    </w:p>
    <w:p w14:paraId="22979A6C" w14:textId="568300E4" w:rsidR="008E5818" w:rsidRPr="00EB327A" w:rsidRDefault="008E5818" w:rsidP="00652725">
      <w:pPr>
        <w:pStyle w:val="CM147"/>
        <w:numPr>
          <w:ilvl w:val="0"/>
          <w:numId w:val="93"/>
        </w:numPr>
        <w:spacing w:after="0" w:line="276" w:lineRule="auto"/>
        <w:ind w:left="360"/>
        <w:jc w:val="both"/>
        <w:rPr>
          <w:rFonts w:ascii="Tahoma" w:hAnsi="Tahoma" w:cs="Tahoma"/>
          <w:sz w:val="22"/>
          <w:szCs w:val="22"/>
        </w:rPr>
      </w:pPr>
      <w:r w:rsidRPr="00EB327A">
        <w:rPr>
          <w:rFonts w:ascii="Tahoma" w:hAnsi="Tahoma" w:cs="Tahoma"/>
          <w:sz w:val="22"/>
          <w:szCs w:val="22"/>
        </w:rPr>
        <w:t>In contract documents for the Contractor, MOE/</w:t>
      </w:r>
      <w:r w:rsidR="00386DB6">
        <w:rPr>
          <w:rFonts w:ascii="Tahoma" w:hAnsi="Tahoma" w:cs="Tahoma"/>
          <w:sz w:val="22"/>
          <w:szCs w:val="22"/>
        </w:rPr>
        <w:t xml:space="preserve">KPLC </w:t>
      </w:r>
      <w:r w:rsidRPr="00EB327A">
        <w:rPr>
          <w:rFonts w:ascii="Tahoma" w:hAnsi="Tahoma" w:cs="Tahoma"/>
          <w:sz w:val="22"/>
          <w:szCs w:val="22"/>
        </w:rPr>
        <w:t>should make explicit reference to the need to abide by Kenyan law, international best practice and the ratified ILO conventions and MOE’s policies in relation to health and safety, labour and welfare standards.</w:t>
      </w:r>
    </w:p>
    <w:p w14:paraId="2D0BD4A3" w14:textId="1C68665F" w:rsidR="008E5818" w:rsidRPr="00EB327A" w:rsidRDefault="008E5818" w:rsidP="00652725">
      <w:pPr>
        <w:pStyle w:val="CM147"/>
        <w:numPr>
          <w:ilvl w:val="0"/>
          <w:numId w:val="93"/>
        </w:numPr>
        <w:spacing w:after="0" w:line="276" w:lineRule="auto"/>
        <w:ind w:left="360"/>
        <w:jc w:val="both"/>
        <w:rPr>
          <w:rFonts w:ascii="Tahoma" w:hAnsi="Tahoma" w:cs="Tahoma"/>
          <w:sz w:val="22"/>
          <w:szCs w:val="22"/>
        </w:rPr>
      </w:pPr>
      <w:r w:rsidRPr="00EB327A">
        <w:rPr>
          <w:rFonts w:ascii="Tahoma" w:hAnsi="Tahoma" w:cs="Tahoma"/>
          <w:sz w:val="22"/>
          <w:szCs w:val="22"/>
        </w:rPr>
        <w:t>In selection of a Contractor, MOE/</w:t>
      </w:r>
      <w:r w:rsidR="00386DB6">
        <w:rPr>
          <w:rFonts w:ascii="Tahoma" w:hAnsi="Tahoma" w:cs="Tahoma"/>
          <w:sz w:val="22"/>
          <w:szCs w:val="22"/>
        </w:rPr>
        <w:t xml:space="preserve">KPLC </w:t>
      </w:r>
      <w:r w:rsidRPr="00EB327A">
        <w:rPr>
          <w:rFonts w:ascii="Tahoma" w:hAnsi="Tahoma" w:cs="Tahoma"/>
          <w:sz w:val="22"/>
          <w:szCs w:val="22"/>
        </w:rPr>
        <w:t>should refer to past performance in similar assignments as an indicator of future performance with respect to worker management, worker rights, health and safety as outlined in Kenyan law and international standards.</w:t>
      </w:r>
    </w:p>
    <w:p w14:paraId="39E93BEB" w14:textId="6E14EC15"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Regular checks by MOE/</w:t>
      </w:r>
      <w:r w:rsidR="00386DB6">
        <w:rPr>
          <w:rFonts w:ascii="Tahoma" w:hAnsi="Tahoma" w:cs="Tahoma"/>
          <w:sz w:val="22"/>
          <w:szCs w:val="22"/>
        </w:rPr>
        <w:t xml:space="preserve">KPLC </w:t>
      </w:r>
      <w:r w:rsidRPr="00EB327A">
        <w:rPr>
          <w:rFonts w:ascii="Tahoma" w:hAnsi="Tahoma" w:cs="Tahoma"/>
          <w:sz w:val="22"/>
          <w:szCs w:val="22"/>
        </w:rPr>
        <w:t>should be undertaken to ensure the relevant labour laws and occupational health and safety plans are adhered to at all times.</w:t>
      </w:r>
    </w:p>
    <w:p w14:paraId="43AC83E2" w14:textId="77777777"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 xml:space="preserve">All project workers should, as part of their induction, receive training on health and safety. </w:t>
      </w:r>
    </w:p>
    <w:p w14:paraId="4C4C42F4" w14:textId="77777777"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The contractor should put in place mechanism to ensure no employee or job applicant is not discriminated against on the basis of his or her gender, marital status, nationality, ethnicity, age, religion or sexual orientation.</w:t>
      </w:r>
    </w:p>
    <w:p w14:paraId="24B159EB" w14:textId="77777777"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All workers will have contracts which clearly state the terms and conditions of their employment and their legal rights. Contracts will be verbally explained to all workers where this is necessary to ensure that workers understand the provisions. Contracts must be in place prior to workers reporting to duty for the first time. The contract document will be enhanced by the Code of Conduct that will be provided by the Proponent.</w:t>
      </w:r>
    </w:p>
    <w:p w14:paraId="42D34697" w14:textId="77777777"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The Contractor will put in place a worker grievance redress mechanism accessible to all workers, whether permanent or casual, directly or indirectly employed. The Proponent worker grievance mechanism shall be open to the Contractor workforce in the event that their grievance is not adequately resolved by their direct employer. The Proponent will then have the authority to act to resolve this grievance.</w:t>
      </w:r>
    </w:p>
    <w:p w14:paraId="3E47EDDD" w14:textId="77777777"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All project workers should have access to training on communicable diseases and STDs and community interactions in general. This training will be developed in collaboration with local health institutions.</w:t>
      </w:r>
    </w:p>
    <w:p w14:paraId="687D1D69" w14:textId="77777777" w:rsidR="008E5818" w:rsidRPr="00EB327A" w:rsidRDefault="008E5818" w:rsidP="00C84C16">
      <w:pPr>
        <w:pStyle w:val="CM147"/>
        <w:spacing w:after="0" w:line="276" w:lineRule="auto"/>
        <w:ind w:left="360" w:hanging="360"/>
        <w:jc w:val="both"/>
        <w:rPr>
          <w:rFonts w:ascii="Tahoma" w:hAnsi="Tahoma" w:cs="Tahoma"/>
          <w:sz w:val="22"/>
          <w:szCs w:val="22"/>
        </w:rPr>
      </w:pPr>
      <w:r w:rsidRPr="00EB327A">
        <w:rPr>
          <w:rFonts w:ascii="Tahoma" w:hAnsi="Tahoma" w:cs="Tahoma"/>
          <w:sz w:val="22"/>
          <w:szCs w:val="22"/>
        </w:rPr>
        <w:t>•</w:t>
      </w:r>
      <w:r w:rsidRPr="00EB327A">
        <w:rPr>
          <w:rFonts w:ascii="Tahoma" w:hAnsi="Tahoma" w:cs="Tahoma"/>
          <w:sz w:val="22"/>
          <w:szCs w:val="22"/>
        </w:rPr>
        <w:tab/>
        <w:t>Carry out surveillance to ensure that no children are employed in the project, and to the extent possible by third parties related to the project and primary suppliers where such risk may exist</w:t>
      </w:r>
    </w:p>
    <w:p w14:paraId="22DE3517" w14:textId="77777777" w:rsidR="008E5818" w:rsidRPr="00EB327A" w:rsidRDefault="008E5818" w:rsidP="00C84C16">
      <w:pPr>
        <w:rPr>
          <w:rFonts w:cs="Tahoma"/>
          <w:sz w:val="22"/>
        </w:rPr>
      </w:pPr>
    </w:p>
    <w:p w14:paraId="41A77511" w14:textId="77777777" w:rsidR="008E5818" w:rsidRPr="00EB327A" w:rsidRDefault="008E5818" w:rsidP="00C84C16">
      <w:pPr>
        <w:pStyle w:val="Heading3"/>
        <w:tabs>
          <w:tab w:val="num" w:pos="1134"/>
        </w:tabs>
        <w:ind w:right="0"/>
        <w:jc w:val="both"/>
        <w:rPr>
          <w:rFonts w:cs="Tahoma"/>
        </w:rPr>
      </w:pPr>
      <w:bookmarkStart w:id="562" w:name="_Toc105064501"/>
      <w:bookmarkStart w:id="563" w:name="_Toc105155504"/>
      <w:bookmarkStart w:id="564" w:name="_Toc148604030"/>
      <w:r w:rsidRPr="00EB327A">
        <w:rPr>
          <w:rFonts w:cs="Tahoma"/>
        </w:rPr>
        <w:t>Child labour</w:t>
      </w:r>
      <w:bookmarkEnd w:id="562"/>
      <w:bookmarkEnd w:id="563"/>
      <w:r w:rsidRPr="00EB327A">
        <w:rPr>
          <w:rFonts w:cs="Tahoma"/>
        </w:rPr>
        <w:t xml:space="preserve"> </w:t>
      </w:r>
      <w:r w:rsidR="004D6B49" w:rsidRPr="00CA36E7">
        <w:rPr>
          <w:rFonts w:cs="Tahoma"/>
        </w:rPr>
        <w:t>impact</w:t>
      </w:r>
      <w:bookmarkEnd w:id="564"/>
    </w:p>
    <w:p w14:paraId="5042F27A" w14:textId="77777777" w:rsidR="00257804" w:rsidRPr="00EB327A" w:rsidRDefault="00257804" w:rsidP="00C84C16">
      <w:pPr>
        <w:rPr>
          <w:rFonts w:cs="Tahoma"/>
          <w:sz w:val="22"/>
        </w:rPr>
      </w:pPr>
      <w:bookmarkStart w:id="565" w:name="_Toc105064502"/>
      <w:bookmarkStart w:id="566" w:name="_Toc105155505"/>
      <w:r w:rsidRPr="00EB327A">
        <w:rPr>
          <w:rFonts w:cs="Tahoma"/>
          <w:sz w:val="22"/>
        </w:rPr>
        <w:t xml:space="preserve">Implementation of the </w:t>
      </w:r>
      <w:r w:rsidR="00190604" w:rsidRPr="00EB327A">
        <w:rPr>
          <w:rFonts w:cs="Tahoma"/>
          <w:sz w:val="22"/>
        </w:rPr>
        <w:t>Athibohol</w:t>
      </w:r>
      <w:r w:rsidRPr="00EB327A">
        <w:rPr>
          <w:rFonts w:cs="Tahoma"/>
          <w:sz w:val="22"/>
        </w:rPr>
        <w:t xml:space="preserve">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335D2257" w14:textId="77777777" w:rsidR="00257804" w:rsidRPr="00EB327A" w:rsidRDefault="00257804" w:rsidP="00C84C16">
      <w:pPr>
        <w:pStyle w:val="Heading4"/>
        <w:tabs>
          <w:tab w:val="num" w:pos="1134"/>
        </w:tabs>
        <w:jc w:val="both"/>
        <w:rPr>
          <w:rFonts w:cs="Tahoma"/>
          <w:sz w:val="22"/>
          <w:szCs w:val="22"/>
        </w:rPr>
      </w:pPr>
      <w:r w:rsidRPr="00EB327A">
        <w:rPr>
          <w:rFonts w:cs="Tahoma"/>
          <w:sz w:val="22"/>
          <w:szCs w:val="22"/>
        </w:rPr>
        <w:lastRenderedPageBreak/>
        <w:t xml:space="preserve">Significance of Impact </w:t>
      </w:r>
    </w:p>
    <w:p w14:paraId="16FB2C4A" w14:textId="77777777" w:rsidR="00257804" w:rsidRPr="00EB327A" w:rsidRDefault="00257804" w:rsidP="00C84C16">
      <w:pPr>
        <w:pStyle w:val="CM147"/>
        <w:spacing w:line="276" w:lineRule="auto"/>
        <w:jc w:val="both"/>
        <w:rPr>
          <w:rFonts w:ascii="Tahoma" w:hAnsi="Tahoma" w:cs="Tahoma"/>
          <w:sz w:val="22"/>
          <w:szCs w:val="22"/>
        </w:rPr>
      </w:pPr>
      <w:r w:rsidRPr="00EB327A">
        <w:rPr>
          <w:rFonts w:ascii="Tahoma" w:hAnsi="Tahoma" w:cs="Tahoma"/>
          <w:sz w:val="22"/>
          <w:szCs w:val="22"/>
        </w:rPr>
        <w:t>The impact is rated minor. This is based on low sensitivity of the receptor and medium magnitude of the impact.</w:t>
      </w:r>
    </w:p>
    <w:p w14:paraId="3CDECDB4" w14:textId="77777777" w:rsidR="00257804" w:rsidRPr="00EB327A" w:rsidRDefault="00257804" w:rsidP="00C84C16">
      <w:pPr>
        <w:pStyle w:val="Heading4"/>
        <w:tabs>
          <w:tab w:val="num" w:pos="1134"/>
        </w:tabs>
        <w:jc w:val="both"/>
        <w:rPr>
          <w:rFonts w:cs="Tahoma"/>
          <w:sz w:val="22"/>
          <w:szCs w:val="22"/>
        </w:rPr>
      </w:pPr>
      <w:r w:rsidRPr="00EB327A">
        <w:rPr>
          <w:rFonts w:cs="Tahoma"/>
          <w:sz w:val="22"/>
          <w:szCs w:val="22"/>
        </w:rPr>
        <w:t xml:space="preserve">Mitigation measures </w:t>
      </w:r>
    </w:p>
    <w:p w14:paraId="4A863C6B" w14:textId="77777777" w:rsidR="00257804" w:rsidRPr="00EB327A" w:rsidRDefault="00257804" w:rsidP="00652725">
      <w:pPr>
        <w:numPr>
          <w:ilvl w:val="0"/>
          <w:numId w:val="34"/>
        </w:numPr>
        <w:tabs>
          <w:tab w:val="left" w:pos="288"/>
        </w:tabs>
        <w:spacing w:after="160"/>
        <w:contextualSpacing/>
        <w:rPr>
          <w:rFonts w:cs="Tahoma"/>
          <w:spacing w:val="-5"/>
          <w:sz w:val="22"/>
          <w:lang w:val="en-US" w:bidi="es-ES"/>
        </w:rPr>
      </w:pPr>
      <w:r w:rsidRPr="00EB327A">
        <w:rPr>
          <w:rFonts w:cs="Tahoma"/>
          <w:sz w:val="22"/>
        </w:rPr>
        <w:t xml:space="preserve"> </w:t>
      </w:r>
      <w:r w:rsidRPr="00EB327A">
        <w:rPr>
          <w:rFonts w:cs="Tahoma"/>
          <w:spacing w:val="-5"/>
          <w:sz w:val="22"/>
          <w:lang w:val="en-US" w:bidi="es-ES"/>
        </w:rPr>
        <w:t>The contractor should develop a code of conduct to ensure children are protected from any negative impact from the construction works.</w:t>
      </w:r>
    </w:p>
    <w:p w14:paraId="1AC8C065" w14:textId="77777777" w:rsidR="00257804" w:rsidRPr="00EB327A" w:rsidRDefault="00257804" w:rsidP="00652725">
      <w:pPr>
        <w:numPr>
          <w:ilvl w:val="0"/>
          <w:numId w:val="34"/>
        </w:numPr>
        <w:tabs>
          <w:tab w:val="left" w:pos="288"/>
        </w:tabs>
        <w:spacing w:after="160"/>
        <w:contextualSpacing/>
        <w:rPr>
          <w:rFonts w:cs="Tahoma"/>
          <w:spacing w:val="-5"/>
          <w:sz w:val="22"/>
          <w:lang w:val="en-US" w:bidi="es-ES"/>
        </w:rPr>
      </w:pPr>
      <w:r w:rsidRPr="00EB327A">
        <w:rPr>
          <w:rFonts w:cs="Tahoma"/>
          <w:spacing w:val="-5"/>
          <w:sz w:val="22"/>
          <w:lang w:val="en-US" w:bidi="es-ES"/>
        </w:rPr>
        <w:t>The contractor should strictly hire people who are above 18yrs and ensure they provide their Identity Cards.</w:t>
      </w:r>
    </w:p>
    <w:p w14:paraId="2289AF45" w14:textId="77777777" w:rsidR="00257804" w:rsidRPr="00EB327A" w:rsidRDefault="00257804" w:rsidP="00652725">
      <w:pPr>
        <w:numPr>
          <w:ilvl w:val="0"/>
          <w:numId w:val="34"/>
        </w:numPr>
        <w:tabs>
          <w:tab w:val="left" w:pos="288"/>
        </w:tabs>
        <w:spacing w:after="160"/>
        <w:contextualSpacing/>
        <w:rPr>
          <w:rFonts w:cs="Tahoma"/>
          <w:spacing w:val="-5"/>
          <w:sz w:val="22"/>
          <w:lang w:val="en-US" w:bidi="es-ES"/>
        </w:rPr>
      </w:pPr>
      <w:r w:rsidRPr="00EB327A">
        <w:rPr>
          <w:rFonts w:cs="Tahoma"/>
          <w:spacing w:val="-5"/>
          <w:sz w:val="22"/>
          <w:lang w:val="en-US" w:bidi="es-ES"/>
        </w:rPr>
        <w:t>The contractor shall ensure every worker under their jurisdiction signs a document committing themselves to the protection of the area children.</w:t>
      </w:r>
    </w:p>
    <w:p w14:paraId="1715B5F9" w14:textId="77777777" w:rsidR="008E5818" w:rsidRPr="00EB327A" w:rsidRDefault="008E5818" w:rsidP="00C84C16">
      <w:pPr>
        <w:pStyle w:val="Heading3"/>
        <w:tabs>
          <w:tab w:val="num" w:pos="1134"/>
        </w:tabs>
        <w:ind w:right="0"/>
        <w:jc w:val="both"/>
        <w:rPr>
          <w:rFonts w:cs="Tahoma"/>
        </w:rPr>
      </w:pPr>
      <w:bookmarkStart w:id="567" w:name="_Toc148604031"/>
      <w:r w:rsidRPr="00EB327A">
        <w:rPr>
          <w:rFonts w:cs="Tahoma"/>
        </w:rPr>
        <w:t>Impacts on Cultural Heritage</w:t>
      </w:r>
      <w:bookmarkEnd w:id="565"/>
      <w:bookmarkEnd w:id="566"/>
      <w:bookmarkEnd w:id="567"/>
      <w:r w:rsidRPr="00EB327A">
        <w:rPr>
          <w:rFonts w:cs="Tahoma"/>
        </w:rPr>
        <w:t xml:space="preserve"> </w:t>
      </w:r>
    </w:p>
    <w:p w14:paraId="36F2C502" w14:textId="77777777" w:rsidR="008E5818" w:rsidRPr="00EB327A" w:rsidRDefault="008E5818" w:rsidP="00C84C16">
      <w:pPr>
        <w:rPr>
          <w:rFonts w:cs="Tahoma"/>
          <w:sz w:val="22"/>
        </w:rPr>
      </w:pPr>
      <w:r w:rsidRPr="00EB327A">
        <w:rPr>
          <w:rFonts w:cs="Tahoma"/>
          <w:sz w:val="22"/>
        </w:rPr>
        <w:t xml:space="preserve">Cultural and paleontological artifacts and cultural landscapes may be disturbed by the construction of the mini grid facilities. These could include community burial sites, sacred shrines. It is expected that a number of workers will be on-site during project construction of the project including skilled, semi-skilled, and unskilled personnel. During the consultation and field survey, no cultural artefact was established at the proposed project site. </w:t>
      </w:r>
    </w:p>
    <w:p w14:paraId="1A7CB65F"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3D6D096B"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Based on the analysis provided above, impacts on cultural heritage during the construction phase will be Minor considering low sensitivity of the receptor and low magnitude of the impact.</w:t>
      </w:r>
    </w:p>
    <w:p w14:paraId="1B0F1C79"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Additional Mitigation measures (Execution of a Chance Find Procedure)</w:t>
      </w:r>
    </w:p>
    <w:p w14:paraId="2DC41630"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In order to minimize the potential for impact to sub-surface cultural archaeological material, the proponent should establish a Chance Find Programme which includes the following provisions:</w:t>
      </w:r>
    </w:p>
    <w:p w14:paraId="56940D2C" w14:textId="77777777" w:rsidR="008E5818" w:rsidRPr="00EB327A" w:rsidRDefault="008E5818" w:rsidP="00652725">
      <w:pPr>
        <w:pStyle w:val="CM147"/>
        <w:numPr>
          <w:ilvl w:val="0"/>
          <w:numId w:val="94"/>
        </w:numPr>
        <w:spacing w:after="0" w:line="276" w:lineRule="auto"/>
        <w:ind w:left="720"/>
        <w:jc w:val="both"/>
        <w:rPr>
          <w:rFonts w:ascii="Tahoma" w:hAnsi="Tahoma" w:cs="Tahoma"/>
          <w:sz w:val="22"/>
          <w:szCs w:val="22"/>
        </w:rPr>
      </w:pPr>
      <w:r w:rsidRPr="00EB327A">
        <w:rPr>
          <w:rFonts w:ascii="Tahoma" w:hAnsi="Tahoma" w:cs="Tahoma"/>
          <w:sz w:val="22"/>
          <w:szCs w:val="22"/>
        </w:rPr>
        <w:t>A chance find can be reported by any member of the Project. Accordingly, if a chance find is encountered, the first course of action is to stop work in the vicinity of the find. Then the following steps will be undertaken:</w:t>
      </w:r>
    </w:p>
    <w:p w14:paraId="08CA33BE"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Inform site supervisor/foreman.</w:t>
      </w:r>
    </w:p>
    <w:p w14:paraId="502FC2EF"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Install temporary site protection measures (warning tape and keep off signs).</w:t>
      </w:r>
    </w:p>
    <w:p w14:paraId="53562C88"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Inform all personnel of the Chance Find if access to any part of the work area is restricted.</w:t>
      </w:r>
    </w:p>
    <w:p w14:paraId="2BF731DA"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Establish a localized no-go area needed to protect the Chance Find.</w:t>
      </w:r>
    </w:p>
    <w:p w14:paraId="454046DF"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The National Museum of Kenya will be contacted to perform a preliminary evaluation to determine whether the Chance Find is cultural heritage and if so, whether it is an isolate or part of a larger site or feature.</w:t>
      </w:r>
    </w:p>
    <w:p w14:paraId="4DEBA836"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64A0F93B"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lastRenderedPageBreak/>
        <w:t>Document find through photography, notes, GPS coordinates, and maps (collect spatial data) as appropriate.</w:t>
      </w:r>
    </w:p>
    <w:p w14:paraId="0E862F91"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If the Chance Find proves to be an isolated find or not cultural heritage, the specialists brought in from the National Museum of Kenya will authorize the removal of site protection measures and activity in the vicinity of the site can resume.</w:t>
      </w:r>
    </w:p>
    <w:p w14:paraId="4CDB8D11"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If the archaeological specialists from National Museum of Kenya confirm the Chance Find is a cultural heritage site, they will inform the project team and initiate discussions with the latter about treatment.</w:t>
      </w:r>
    </w:p>
    <w:p w14:paraId="1DBF9248"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 xml:space="preserve">Prepare and retain archaeological monitoring records including all initial reports whether they are later confirmed or not. </w:t>
      </w:r>
    </w:p>
    <w:p w14:paraId="595B841C"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Develop and implement treatment plans for confirmed finds using the services of qualified cultural heritage experts.</w:t>
      </w:r>
    </w:p>
    <w:p w14:paraId="26E8099B"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If a Chance Find is a verified cultural heritage site, prepare a final Chance Finds report once treatment has been completed.</w:t>
      </w:r>
    </w:p>
    <w:p w14:paraId="2EC53436"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While investigation is on-going, co-ordinate with on-site personnel keeping them informed as to status and schedule of investigations, and informing them when the construction may resume.</w:t>
      </w:r>
    </w:p>
    <w:p w14:paraId="5E70B83C" w14:textId="77777777" w:rsidR="008E5818" w:rsidRPr="00EB327A" w:rsidRDefault="008E5818" w:rsidP="00652725">
      <w:pPr>
        <w:pStyle w:val="CM147"/>
        <w:numPr>
          <w:ilvl w:val="1"/>
          <w:numId w:val="95"/>
        </w:numPr>
        <w:spacing w:after="0" w:line="276" w:lineRule="auto"/>
        <w:ind w:left="1080" w:hanging="360"/>
        <w:jc w:val="both"/>
        <w:rPr>
          <w:rFonts w:ascii="Tahoma" w:hAnsi="Tahoma" w:cs="Tahoma"/>
          <w:sz w:val="22"/>
          <w:szCs w:val="22"/>
        </w:rPr>
      </w:pPr>
      <w:r w:rsidRPr="00EB327A">
        <w:rPr>
          <w:rFonts w:ascii="Tahoma" w:hAnsi="Tahoma" w:cs="Tahoma"/>
          <w:sz w:val="22"/>
          <w:szCs w:val="22"/>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2558AD9D" w14:textId="77777777" w:rsidR="008E5818" w:rsidRPr="00EB327A" w:rsidRDefault="008E5818" w:rsidP="00C84C16">
      <w:pPr>
        <w:rPr>
          <w:rFonts w:cs="Tahoma"/>
          <w:sz w:val="22"/>
        </w:rPr>
      </w:pPr>
    </w:p>
    <w:p w14:paraId="56093561" w14:textId="77777777" w:rsidR="00257804" w:rsidRPr="00EB327A" w:rsidRDefault="00257804" w:rsidP="00C84C16">
      <w:pPr>
        <w:pStyle w:val="Heading3"/>
        <w:tabs>
          <w:tab w:val="num" w:pos="1134"/>
        </w:tabs>
        <w:ind w:right="0"/>
        <w:jc w:val="both"/>
        <w:rPr>
          <w:rFonts w:cs="Tahoma"/>
        </w:rPr>
      </w:pPr>
      <w:bookmarkStart w:id="568" w:name="_Toc148604032"/>
      <w:bookmarkStart w:id="569" w:name="_Toc105064504"/>
      <w:bookmarkStart w:id="570" w:name="_Toc105155507"/>
      <w:r w:rsidRPr="00EB327A">
        <w:rPr>
          <w:rFonts w:cs="Tahoma"/>
        </w:rPr>
        <w:t>Gender Based Violence, SEA &amp; SH</w:t>
      </w:r>
      <w:bookmarkEnd w:id="568"/>
    </w:p>
    <w:p w14:paraId="3A519FCF" w14:textId="77777777" w:rsidR="00257804" w:rsidRPr="00EB327A" w:rsidRDefault="00257804" w:rsidP="00C84C16">
      <w:pPr>
        <w:rPr>
          <w:rFonts w:cs="Tahoma"/>
          <w:sz w:val="22"/>
        </w:rPr>
      </w:pPr>
      <w:r w:rsidRPr="00EB327A">
        <w:rPr>
          <w:rFonts w:cs="Tahoma"/>
          <w:sz w:val="22"/>
        </w:rPr>
        <w:t>Gender Based Violence (GBV), Sexual Exploitation and Abuse (SEA) may be committed against the communities by the construction workers and by staff during the operation and maintenance of the mini-grids. Incidences of Sexual Harassment (SH) may occur among the staff during construction</w:t>
      </w:r>
      <w:r w:rsidR="00D86D37" w:rsidRPr="00EB327A">
        <w:rPr>
          <w:rFonts w:cs="Tahoma"/>
          <w:sz w:val="22"/>
        </w:rPr>
        <w:t xml:space="preserve"> </w:t>
      </w:r>
      <w:r w:rsidRPr="00EB327A">
        <w:rPr>
          <w:rFonts w:cs="Tahoma"/>
          <w:sz w:val="22"/>
        </w:rPr>
        <w:t>phases of the project. This may be experienced while the women are searching for jobs and those giving the jobs may ask for sexual favours.</w:t>
      </w:r>
    </w:p>
    <w:p w14:paraId="686C8C4F" w14:textId="77777777" w:rsidR="00257804" w:rsidRPr="00EB327A" w:rsidRDefault="00257804"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274F90D0" w14:textId="77777777" w:rsidR="00257804" w:rsidRPr="00EB327A" w:rsidRDefault="00257804" w:rsidP="00C84C16">
      <w:pPr>
        <w:pStyle w:val="CM147"/>
        <w:spacing w:line="276" w:lineRule="auto"/>
        <w:jc w:val="both"/>
        <w:rPr>
          <w:rFonts w:ascii="Tahoma" w:hAnsi="Tahoma" w:cs="Tahoma"/>
          <w:sz w:val="22"/>
          <w:szCs w:val="22"/>
        </w:rPr>
      </w:pPr>
      <w:r w:rsidRPr="00EB327A">
        <w:rPr>
          <w:rFonts w:ascii="Tahoma" w:hAnsi="Tahoma" w:cs="Tahoma"/>
          <w:sz w:val="22"/>
          <w:szCs w:val="22"/>
        </w:rPr>
        <w:t>GBV cannot be ruled out during project implementation. Thus, the significance of this impact is considered to be Minor considering low sensitivity of the receptor and low magnitude of the impact.</w:t>
      </w:r>
    </w:p>
    <w:p w14:paraId="3273346F" w14:textId="77777777" w:rsidR="00257804" w:rsidRPr="00EB327A" w:rsidRDefault="00257804" w:rsidP="00C84C16">
      <w:pPr>
        <w:pStyle w:val="Heading4"/>
        <w:tabs>
          <w:tab w:val="num" w:pos="1134"/>
        </w:tabs>
        <w:jc w:val="both"/>
        <w:rPr>
          <w:rFonts w:cs="Tahoma"/>
          <w:sz w:val="22"/>
          <w:szCs w:val="22"/>
        </w:rPr>
      </w:pPr>
      <w:r w:rsidRPr="00EB327A">
        <w:rPr>
          <w:rFonts w:cs="Tahoma"/>
          <w:sz w:val="22"/>
          <w:szCs w:val="22"/>
        </w:rPr>
        <w:t xml:space="preserve">Mitigation measures </w:t>
      </w:r>
    </w:p>
    <w:p w14:paraId="08AF5AFF" w14:textId="77777777" w:rsidR="00257804" w:rsidRPr="00EB327A" w:rsidRDefault="00257804" w:rsidP="00652725">
      <w:pPr>
        <w:pStyle w:val="PPStandardReport"/>
        <w:numPr>
          <w:ilvl w:val="0"/>
          <w:numId w:val="36"/>
        </w:numPr>
        <w:tabs>
          <w:tab w:val="left" w:pos="270"/>
        </w:tabs>
        <w:ind w:left="360"/>
        <w:rPr>
          <w:rFonts w:cs="Tahoma"/>
          <w:sz w:val="22"/>
        </w:rPr>
      </w:pPr>
      <w:r w:rsidRPr="00EB327A">
        <w:rPr>
          <w:rFonts w:cs="Tahoma"/>
          <w:sz w:val="22"/>
        </w:rPr>
        <w:t>Prepare an Awareness Raising Strategy, which describes how workers and local communities will be sensitized to GBV risks, and the worker’s responsibilities;</w:t>
      </w:r>
    </w:p>
    <w:p w14:paraId="4A42A5DA" w14:textId="77777777" w:rsidR="00257804" w:rsidRPr="00EB327A" w:rsidRDefault="00257804" w:rsidP="00652725">
      <w:pPr>
        <w:pStyle w:val="PPStandardReport"/>
        <w:numPr>
          <w:ilvl w:val="0"/>
          <w:numId w:val="36"/>
        </w:numPr>
        <w:tabs>
          <w:tab w:val="left" w:pos="270"/>
        </w:tabs>
        <w:ind w:left="360"/>
        <w:rPr>
          <w:rFonts w:cs="Tahoma"/>
          <w:sz w:val="22"/>
        </w:rPr>
      </w:pPr>
      <w:r w:rsidRPr="00EB327A">
        <w:rPr>
          <w:rFonts w:cs="Tahoma"/>
          <w:sz w:val="22"/>
        </w:rPr>
        <w:t xml:space="preserve">Identify GBV Services Providers to which GBV survivors will be referred, and the services which will be available; </w:t>
      </w:r>
    </w:p>
    <w:p w14:paraId="79E18564" w14:textId="77777777" w:rsidR="00257804" w:rsidRPr="00EB327A" w:rsidRDefault="00257804" w:rsidP="00652725">
      <w:pPr>
        <w:pStyle w:val="PPStandardReport"/>
        <w:numPr>
          <w:ilvl w:val="0"/>
          <w:numId w:val="36"/>
        </w:numPr>
        <w:tabs>
          <w:tab w:val="left" w:pos="270"/>
        </w:tabs>
        <w:ind w:left="360"/>
        <w:rPr>
          <w:rFonts w:cs="Tahoma"/>
          <w:sz w:val="22"/>
        </w:rPr>
      </w:pPr>
      <w:r w:rsidRPr="00EB327A">
        <w:rPr>
          <w:rFonts w:cs="Tahoma"/>
          <w:sz w:val="22"/>
        </w:rPr>
        <w:t>Elaborate GBV Allegation Procedures i.e. How the project will provide information to employees and the community on how to report cases of GBV breaches to the GRM.</w:t>
      </w:r>
    </w:p>
    <w:p w14:paraId="5BC74E6E" w14:textId="77777777" w:rsidR="00257804" w:rsidRPr="00EB327A" w:rsidRDefault="00257804" w:rsidP="00652725">
      <w:pPr>
        <w:pStyle w:val="PPStandardReport"/>
        <w:numPr>
          <w:ilvl w:val="0"/>
          <w:numId w:val="36"/>
        </w:numPr>
        <w:tabs>
          <w:tab w:val="left" w:pos="270"/>
        </w:tabs>
        <w:ind w:left="360"/>
        <w:rPr>
          <w:rFonts w:cs="Tahoma"/>
          <w:sz w:val="22"/>
        </w:rPr>
      </w:pPr>
      <w:r w:rsidRPr="00EB327A">
        <w:rPr>
          <w:rFonts w:cs="Tahoma"/>
          <w:sz w:val="22"/>
        </w:rPr>
        <w:lastRenderedPageBreak/>
        <w:t>An Accountability and Response Framework, to be finalized with input from the contractor, should include at minimum:</w:t>
      </w:r>
    </w:p>
    <w:p w14:paraId="0818AA9B" w14:textId="77777777" w:rsidR="00257804" w:rsidRPr="00EB327A" w:rsidRDefault="00257804" w:rsidP="00652725">
      <w:pPr>
        <w:pStyle w:val="PPStandardReport"/>
        <w:numPr>
          <w:ilvl w:val="2"/>
          <w:numId w:val="36"/>
        </w:numPr>
        <w:ind w:left="1260"/>
        <w:rPr>
          <w:rFonts w:cs="Tahoma"/>
          <w:sz w:val="22"/>
        </w:rPr>
      </w:pPr>
      <w:r w:rsidRPr="00EB327A">
        <w:rPr>
          <w:rFonts w:cs="Tahoma"/>
          <w:sz w:val="22"/>
        </w:rPr>
        <w:t>GBV Allegation Procedures to report GBV issues to service providers, and internally for case accountability procedures which should clearly lay out confidentiality requirements for dealing with cases; and,</w:t>
      </w:r>
    </w:p>
    <w:p w14:paraId="3555AB37" w14:textId="77777777" w:rsidR="00257804" w:rsidRPr="00EB327A" w:rsidRDefault="00257804" w:rsidP="00652725">
      <w:pPr>
        <w:pStyle w:val="PPStandardReport"/>
        <w:numPr>
          <w:ilvl w:val="2"/>
          <w:numId w:val="36"/>
        </w:numPr>
        <w:ind w:left="1260"/>
        <w:rPr>
          <w:rFonts w:cs="Tahoma"/>
          <w:sz w:val="22"/>
        </w:rPr>
      </w:pPr>
      <w:r w:rsidRPr="00EB327A">
        <w:rPr>
          <w:rFonts w:cs="Tahoma"/>
          <w:sz w:val="22"/>
        </w:rPr>
        <w:t>A Response Framework which has:</w:t>
      </w:r>
    </w:p>
    <w:p w14:paraId="32962B95" w14:textId="77777777" w:rsidR="00257804" w:rsidRPr="00EB327A" w:rsidRDefault="00257804" w:rsidP="00652725">
      <w:pPr>
        <w:pStyle w:val="PPStandardReport"/>
        <w:numPr>
          <w:ilvl w:val="3"/>
          <w:numId w:val="36"/>
        </w:numPr>
        <w:ind w:left="1980"/>
        <w:rPr>
          <w:rFonts w:cs="Tahoma"/>
          <w:sz w:val="22"/>
        </w:rPr>
      </w:pPr>
      <w:r w:rsidRPr="00EB327A">
        <w:rPr>
          <w:rFonts w:cs="Tahoma"/>
          <w:sz w:val="22"/>
        </w:rPr>
        <w:t>Mechanisms to hold accountable alleged perpetrators associated to the project;</w:t>
      </w:r>
    </w:p>
    <w:p w14:paraId="4612BB5C" w14:textId="77777777" w:rsidR="00257804" w:rsidRPr="00EB327A" w:rsidRDefault="00257804" w:rsidP="00652725">
      <w:pPr>
        <w:pStyle w:val="PPStandardReport"/>
        <w:numPr>
          <w:ilvl w:val="3"/>
          <w:numId w:val="36"/>
        </w:numPr>
        <w:ind w:left="1980"/>
        <w:rPr>
          <w:rFonts w:cs="Tahoma"/>
          <w:sz w:val="22"/>
        </w:rPr>
      </w:pPr>
      <w:r w:rsidRPr="00EB327A">
        <w:rPr>
          <w:rFonts w:cs="Tahoma"/>
          <w:sz w:val="22"/>
        </w:rPr>
        <w:t xml:space="preserve">The GRM process for capturing disclosure of GBV; </w:t>
      </w:r>
    </w:p>
    <w:p w14:paraId="57AA9628" w14:textId="77777777" w:rsidR="00257804" w:rsidRPr="00EB327A" w:rsidRDefault="00257804" w:rsidP="00652725">
      <w:pPr>
        <w:pStyle w:val="PPStandardReport"/>
        <w:numPr>
          <w:ilvl w:val="3"/>
          <w:numId w:val="36"/>
        </w:numPr>
        <w:ind w:left="1980"/>
        <w:rPr>
          <w:rFonts w:cs="Tahoma"/>
          <w:sz w:val="22"/>
        </w:rPr>
      </w:pPr>
      <w:r w:rsidRPr="00EB327A">
        <w:rPr>
          <w:rFonts w:cs="Tahoma"/>
          <w:sz w:val="22"/>
        </w:rPr>
        <w:t>A referral pathway to refer survivors to appropriate support services.</w:t>
      </w:r>
    </w:p>
    <w:p w14:paraId="464F5F49" w14:textId="77777777" w:rsidR="008E5818" w:rsidRPr="00EB327A" w:rsidRDefault="008E5818" w:rsidP="00C84C16">
      <w:pPr>
        <w:pStyle w:val="Heading3"/>
        <w:tabs>
          <w:tab w:val="num" w:pos="1134"/>
        </w:tabs>
        <w:ind w:right="0"/>
        <w:jc w:val="both"/>
        <w:rPr>
          <w:rFonts w:cs="Tahoma"/>
        </w:rPr>
      </w:pPr>
      <w:bookmarkStart w:id="571" w:name="_Toc148604033"/>
      <w:r w:rsidRPr="00EB327A">
        <w:rPr>
          <w:rFonts w:cs="Tahoma"/>
        </w:rPr>
        <w:t>Exclusion of VMGs, Vulnerable Individuals and Households</w:t>
      </w:r>
      <w:bookmarkEnd w:id="569"/>
      <w:bookmarkEnd w:id="570"/>
      <w:bookmarkEnd w:id="571"/>
    </w:p>
    <w:p w14:paraId="6E075CCB" w14:textId="77777777" w:rsidR="008E5818" w:rsidRPr="00EB327A" w:rsidRDefault="008E5818" w:rsidP="00C84C16">
      <w:pPr>
        <w:rPr>
          <w:rFonts w:cs="Tahoma"/>
          <w:sz w:val="22"/>
        </w:rPr>
      </w:pPr>
      <w:r w:rsidRPr="00EB327A">
        <w:rPr>
          <w:rFonts w:cs="Tahoma"/>
          <w:sz w:val="22"/>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2B7FB974" w14:textId="77777777" w:rsidR="008E5818" w:rsidRPr="00EB327A" w:rsidRDefault="008E5818" w:rsidP="00C84C16">
      <w:pPr>
        <w:rPr>
          <w:rFonts w:cs="Tahoma"/>
          <w:sz w:val="22"/>
        </w:rPr>
      </w:pPr>
    </w:p>
    <w:p w14:paraId="5DFA6B95" w14:textId="152E8B3A" w:rsidR="008E5818" w:rsidRPr="00EB327A" w:rsidRDefault="008E5818" w:rsidP="00C84C16">
      <w:pPr>
        <w:rPr>
          <w:rFonts w:cs="Tahoma"/>
          <w:sz w:val="22"/>
        </w:rPr>
      </w:pPr>
      <w:r w:rsidRPr="00EB327A">
        <w:rPr>
          <w:rFonts w:cs="Tahoma"/>
          <w:sz w:val="22"/>
        </w:rPr>
        <w:t xml:space="preserve">The activities of component 1 envisages upon completion of the MG, that the relevant Implementing Agencies will connect customers from community facilities, enterprises and households to the electricity grid on a commercial basis under a market driven approach. There is a high likelihood that the targeted </w:t>
      </w:r>
      <w:r w:rsidR="00584964" w:rsidRPr="00CA36E7">
        <w:rPr>
          <w:rFonts w:cs="Tahoma"/>
          <w:sz w:val="22"/>
        </w:rPr>
        <w:t>PAPs</w:t>
      </w:r>
      <w:r w:rsidRPr="00EB327A">
        <w:rPr>
          <w:rFonts w:cs="Tahoma"/>
          <w:sz w:val="22"/>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6AFE282A" w14:textId="77777777" w:rsidR="008E5818" w:rsidRPr="00EB327A" w:rsidRDefault="008E5818" w:rsidP="00C84C16">
      <w:pPr>
        <w:rPr>
          <w:rFonts w:cs="Tahoma"/>
          <w:sz w:val="22"/>
        </w:rPr>
      </w:pPr>
    </w:p>
    <w:p w14:paraId="3357C8D2" w14:textId="77777777" w:rsidR="008E5818" w:rsidRPr="00EB327A" w:rsidRDefault="008E5818" w:rsidP="00C84C16">
      <w:pPr>
        <w:rPr>
          <w:rFonts w:cs="Tahoma"/>
          <w:sz w:val="22"/>
        </w:rPr>
      </w:pPr>
      <w:r w:rsidRPr="00EB327A">
        <w:rPr>
          <w:rFonts w:cs="Tahoma"/>
          <w:sz w:val="22"/>
        </w:rPr>
        <w:t>During the ESIA study the community identified the people and households considered vulnerable in the community as:</w:t>
      </w:r>
    </w:p>
    <w:p w14:paraId="49BFF9FA" w14:textId="77777777" w:rsidR="008E5818" w:rsidRPr="00EB327A" w:rsidRDefault="008E5818" w:rsidP="00652725">
      <w:pPr>
        <w:pStyle w:val="Default"/>
        <w:keepNext/>
        <w:numPr>
          <w:ilvl w:val="0"/>
          <w:numId w:val="97"/>
        </w:numPr>
        <w:ind w:left="1530"/>
        <w:rPr>
          <w:rFonts w:ascii="Tahoma" w:eastAsia="Calibri" w:hAnsi="Tahoma" w:cs="Tahoma"/>
          <w:sz w:val="22"/>
          <w:szCs w:val="22"/>
          <w:lang w:val="en-GB" w:eastAsia="en-GB"/>
        </w:rPr>
      </w:pPr>
      <w:r w:rsidRPr="00EB327A">
        <w:rPr>
          <w:rFonts w:ascii="Tahoma" w:eastAsia="Calibri" w:hAnsi="Tahoma" w:cs="Tahoma"/>
          <w:sz w:val="22"/>
          <w:szCs w:val="22"/>
          <w:lang w:val="en-GB" w:eastAsia="en-GB"/>
        </w:rPr>
        <w:t xml:space="preserve">Women headed households </w:t>
      </w:r>
    </w:p>
    <w:p w14:paraId="64E5D5EB" w14:textId="77777777" w:rsidR="008E5818" w:rsidRPr="00EB327A" w:rsidRDefault="008E5818" w:rsidP="00652725">
      <w:pPr>
        <w:pStyle w:val="Default"/>
        <w:keepNext/>
        <w:numPr>
          <w:ilvl w:val="0"/>
          <w:numId w:val="97"/>
        </w:numPr>
        <w:ind w:left="1530"/>
        <w:rPr>
          <w:rFonts w:ascii="Tahoma" w:eastAsia="Calibri" w:hAnsi="Tahoma" w:cs="Tahoma"/>
          <w:sz w:val="22"/>
          <w:szCs w:val="22"/>
          <w:lang w:val="en-GB" w:eastAsia="en-GB"/>
        </w:rPr>
      </w:pPr>
      <w:r w:rsidRPr="00EB327A">
        <w:rPr>
          <w:rFonts w:ascii="Tahoma" w:eastAsia="Calibri" w:hAnsi="Tahoma" w:cs="Tahoma"/>
          <w:sz w:val="22"/>
          <w:szCs w:val="22"/>
          <w:lang w:val="en-GB" w:eastAsia="en-GB"/>
        </w:rPr>
        <w:t xml:space="preserve">Orphans </w:t>
      </w:r>
    </w:p>
    <w:p w14:paraId="604C7A00" w14:textId="77777777" w:rsidR="008E5818" w:rsidRPr="00EB327A" w:rsidRDefault="008E5818" w:rsidP="00652725">
      <w:pPr>
        <w:pStyle w:val="Default"/>
        <w:keepNext/>
        <w:numPr>
          <w:ilvl w:val="0"/>
          <w:numId w:val="97"/>
        </w:numPr>
        <w:ind w:left="1530"/>
        <w:rPr>
          <w:rFonts w:ascii="Tahoma" w:eastAsia="Calibri" w:hAnsi="Tahoma" w:cs="Tahoma"/>
          <w:sz w:val="22"/>
          <w:szCs w:val="22"/>
          <w:lang w:val="en-GB" w:eastAsia="en-GB"/>
        </w:rPr>
      </w:pPr>
      <w:r w:rsidRPr="00EB327A">
        <w:rPr>
          <w:rFonts w:ascii="Tahoma" w:eastAsia="Calibri" w:hAnsi="Tahoma" w:cs="Tahoma"/>
          <w:sz w:val="22"/>
          <w:szCs w:val="22"/>
          <w:lang w:val="en-GB" w:eastAsia="en-GB"/>
        </w:rPr>
        <w:t>Persons Living with Disabilities - Albinos</w:t>
      </w:r>
    </w:p>
    <w:p w14:paraId="70F145D6" w14:textId="77777777" w:rsidR="008E5818" w:rsidRPr="00EB327A" w:rsidRDefault="008E5818" w:rsidP="00652725">
      <w:pPr>
        <w:numPr>
          <w:ilvl w:val="0"/>
          <w:numId w:val="97"/>
        </w:numPr>
        <w:ind w:left="1530"/>
        <w:rPr>
          <w:rFonts w:cs="Tahoma"/>
          <w:sz w:val="22"/>
        </w:rPr>
      </w:pPr>
      <w:r w:rsidRPr="00EB327A">
        <w:rPr>
          <w:rFonts w:eastAsia="Calibri" w:cs="Tahoma"/>
          <w:sz w:val="22"/>
          <w:lang w:eastAsia="en-GB"/>
        </w:rPr>
        <w:t>The elderly (80 years and above)</w:t>
      </w:r>
    </w:p>
    <w:p w14:paraId="73111BE6"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72683BD1" w14:textId="77777777" w:rsidR="008E5818" w:rsidRPr="00EB327A" w:rsidRDefault="008E5818" w:rsidP="00C84C16">
      <w:pPr>
        <w:pStyle w:val="PPStandardReport"/>
        <w:ind w:left="0"/>
        <w:rPr>
          <w:rFonts w:cs="Tahoma"/>
          <w:sz w:val="22"/>
        </w:rPr>
      </w:pPr>
      <w:r w:rsidRPr="00EB327A">
        <w:rPr>
          <w:rFonts w:cs="Tahoma"/>
          <w:sz w:val="22"/>
        </w:rPr>
        <w:t xml:space="preserve">Considering the high sensitivity of the VMGs identified in the project and high magnitude, the impact significance is considered to be major. However, it is </w:t>
      </w:r>
      <w:r w:rsidRPr="00EB327A">
        <w:rPr>
          <w:rFonts w:cs="Tahoma"/>
          <w:sz w:val="22"/>
        </w:rPr>
        <w:lastRenderedPageBreak/>
        <w:t xml:space="preserve">important to put into account the project site inhabitants are predominantly the </w:t>
      </w:r>
      <w:r w:rsidR="004D5C89" w:rsidRPr="00EB327A">
        <w:rPr>
          <w:rFonts w:cs="Tahoma"/>
          <w:sz w:val="22"/>
        </w:rPr>
        <w:t>Somali</w:t>
      </w:r>
      <w:r w:rsidRPr="00EB327A">
        <w:rPr>
          <w:rFonts w:cs="Tahoma"/>
          <w:sz w:val="22"/>
        </w:rPr>
        <w:t xml:space="preserve"> community. </w:t>
      </w:r>
    </w:p>
    <w:p w14:paraId="23CBA51B" w14:textId="77777777" w:rsidR="008E5818" w:rsidRPr="00EB327A" w:rsidRDefault="008E5818" w:rsidP="00C84C16">
      <w:pPr>
        <w:pStyle w:val="PPStandardReport"/>
        <w:ind w:left="0"/>
        <w:rPr>
          <w:rFonts w:cs="Tahoma"/>
          <w:sz w:val="22"/>
        </w:rPr>
      </w:pPr>
    </w:p>
    <w:p w14:paraId="5689D11A"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0027B98D"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Participation will be through meetings with the different groups of the vulnerable people identified primarily to ensure that;</w:t>
      </w:r>
    </w:p>
    <w:p w14:paraId="0F06074E"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The VMGs are aware of the project and its impacts</w:t>
      </w:r>
    </w:p>
    <w:p w14:paraId="7552EDD6"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The VMGs are Aware of any restrictions and negative impacts</w:t>
      </w:r>
    </w:p>
    <w:p w14:paraId="097B2349"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Provide support to VMG participation arrangements in the project</w:t>
      </w:r>
    </w:p>
    <w:p w14:paraId="54056CD4"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Confer with the VMGs at the outset on how they wish to be engaged</w:t>
      </w:r>
    </w:p>
    <w:p w14:paraId="6F2CDB87"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Understand and respect local entry protocols as they relate to permission to enter a community and access traditional lands</w:t>
      </w:r>
    </w:p>
    <w:p w14:paraId="26EEB412"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Commit to open and transparent communication and engagement from the beginning and have a considered approach in place</w:t>
      </w:r>
    </w:p>
    <w:p w14:paraId="2E7ECAEA"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513B4B93"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Regularly monitor performance in engagement</w:t>
      </w:r>
    </w:p>
    <w:p w14:paraId="6ACF14B3"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Enlist the services of reputable advisers with good local knowledge</w:t>
      </w:r>
    </w:p>
    <w:p w14:paraId="255A101D"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Implement the existing grievance redress mechanism</w:t>
      </w:r>
    </w:p>
    <w:p w14:paraId="0B28F065" w14:textId="77777777" w:rsidR="008E5818" w:rsidRPr="00EB327A" w:rsidRDefault="008E5818" w:rsidP="00C84C16">
      <w:pPr>
        <w:rPr>
          <w:rFonts w:cs="Tahoma"/>
          <w:sz w:val="22"/>
        </w:rPr>
      </w:pPr>
    </w:p>
    <w:p w14:paraId="3C9B0D96" w14:textId="77777777" w:rsidR="008E5818" w:rsidRPr="00EB327A" w:rsidRDefault="008E5818" w:rsidP="00C84C16">
      <w:pPr>
        <w:pStyle w:val="Heading3"/>
        <w:tabs>
          <w:tab w:val="num" w:pos="1134"/>
        </w:tabs>
        <w:ind w:right="0"/>
        <w:jc w:val="both"/>
        <w:rPr>
          <w:rFonts w:cs="Tahoma"/>
        </w:rPr>
      </w:pPr>
      <w:bookmarkStart w:id="572" w:name="_Toc105064505"/>
      <w:bookmarkStart w:id="573" w:name="_Toc105155508"/>
      <w:bookmarkStart w:id="574" w:name="_Toc148604034"/>
      <w:r w:rsidRPr="00EB327A">
        <w:rPr>
          <w:rFonts w:cs="Tahoma"/>
        </w:rPr>
        <w:t>Risk of Communicable Diseases</w:t>
      </w:r>
      <w:bookmarkEnd w:id="572"/>
      <w:bookmarkEnd w:id="573"/>
      <w:bookmarkEnd w:id="574"/>
    </w:p>
    <w:p w14:paraId="2365047E" w14:textId="77777777" w:rsidR="008E5818" w:rsidRPr="00EB327A" w:rsidRDefault="008E5818" w:rsidP="00C84C16">
      <w:pPr>
        <w:rPr>
          <w:rFonts w:cs="Tahoma"/>
          <w:sz w:val="22"/>
        </w:rPr>
      </w:pPr>
      <w:r w:rsidRPr="00EB327A">
        <w:rPr>
          <w:rFonts w:cs="Tahoma"/>
          <w:sz w:val="22"/>
        </w:rPr>
        <w:t>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756A16CF"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01F9F685"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Based on the fact that the receptor sensitivity will be medium and the impact magnitude low, the impact significance will be Moderate pre-mitigation.</w:t>
      </w:r>
    </w:p>
    <w:p w14:paraId="6D72EE68"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6D30FE6C"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0B9D62B5"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2FE07BC4"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The Contractor will make condoms available to employees and communities neighbouring the site office during construction.</w:t>
      </w:r>
    </w:p>
    <w:p w14:paraId="51F8E904"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All project personnel should be inducted on a Code of Conduct that gives guidelines on worker-worker interactions, worker-community interactions and </w:t>
      </w:r>
      <w:r w:rsidRPr="00EB327A">
        <w:rPr>
          <w:rFonts w:ascii="Tahoma" w:hAnsi="Tahoma" w:cs="Tahoma"/>
          <w:sz w:val="22"/>
          <w:szCs w:val="22"/>
        </w:rPr>
        <w:lastRenderedPageBreak/>
        <w:t>development of personal relationships with members of the local communities.</w:t>
      </w:r>
    </w:p>
    <w:p w14:paraId="55101DFC"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If workers are found to be in contravention of the Code of Conduct, which they will be required to sign at the commencement of their contract, they will face disciplinary action including dismissal from duty. </w:t>
      </w:r>
    </w:p>
    <w:p w14:paraId="665B3D16" w14:textId="77777777" w:rsidR="008E5818" w:rsidRPr="00EB327A" w:rsidRDefault="008E5818" w:rsidP="00652725">
      <w:pPr>
        <w:pStyle w:val="ListParagraph"/>
        <w:numPr>
          <w:ilvl w:val="0"/>
          <w:numId w:val="99"/>
        </w:numPr>
        <w:ind w:left="450"/>
        <w:rPr>
          <w:rFonts w:eastAsia="SimSun" w:cs="Tahoma"/>
          <w:sz w:val="22"/>
          <w:lang w:eastAsia="en-GB"/>
        </w:rPr>
      </w:pPr>
      <w:r w:rsidRPr="00EB327A">
        <w:rPr>
          <w:rFonts w:eastAsia="SimSun" w:cs="Tahoma"/>
          <w:sz w:val="22"/>
          <w:lang w:eastAsia="en-GB"/>
        </w:rPr>
        <w:t>Sensitize all community segments and project workers on Covid 19 and precautionary measures that need to be observed;</w:t>
      </w:r>
    </w:p>
    <w:p w14:paraId="55436E73"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Restrict site access to only Authorised persons; and</w:t>
      </w:r>
    </w:p>
    <w:p w14:paraId="16F11C7A"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Continuously adhere to the MoH, WHO and World Bank guidelines on Covid-19 management.</w:t>
      </w:r>
    </w:p>
    <w:p w14:paraId="3ADE40F9" w14:textId="77777777" w:rsidR="00AD5D52" w:rsidRPr="00EB327A" w:rsidRDefault="00AD5D52" w:rsidP="00C84C16">
      <w:pPr>
        <w:pStyle w:val="Heading3"/>
        <w:tabs>
          <w:tab w:val="num" w:pos="1134"/>
        </w:tabs>
        <w:ind w:right="0"/>
        <w:jc w:val="both"/>
        <w:rPr>
          <w:rFonts w:cs="Tahoma"/>
        </w:rPr>
      </w:pPr>
      <w:bookmarkStart w:id="575" w:name="_Toc103782262"/>
      <w:bookmarkStart w:id="576" w:name="_Toc105058628"/>
      <w:bookmarkStart w:id="577" w:name="_Toc110585805"/>
      <w:bookmarkStart w:id="578" w:name="_Toc110586013"/>
      <w:bookmarkStart w:id="579" w:name="_Toc148604035"/>
      <w:r w:rsidRPr="00EB327A">
        <w:rPr>
          <w:rFonts w:cs="Tahoma"/>
        </w:rPr>
        <w:t>Increased Water Demand</w:t>
      </w:r>
      <w:bookmarkEnd w:id="575"/>
      <w:bookmarkEnd w:id="576"/>
      <w:bookmarkEnd w:id="577"/>
      <w:bookmarkEnd w:id="578"/>
      <w:bookmarkEnd w:id="579"/>
      <w:r w:rsidRPr="00EB327A">
        <w:rPr>
          <w:rFonts w:cs="Tahoma"/>
        </w:rPr>
        <w:t xml:space="preserve"> </w:t>
      </w:r>
    </w:p>
    <w:p w14:paraId="7B6F6353" w14:textId="77777777" w:rsidR="00AD5D52" w:rsidRPr="00EB327A" w:rsidRDefault="00AD5D52" w:rsidP="00C84C16">
      <w:pPr>
        <w:pStyle w:val="CM155"/>
        <w:spacing w:line="276" w:lineRule="auto"/>
        <w:jc w:val="both"/>
        <w:rPr>
          <w:rFonts w:ascii="Tahoma" w:hAnsi="Tahoma" w:cs="Tahoma"/>
          <w:sz w:val="22"/>
          <w:szCs w:val="22"/>
        </w:rPr>
      </w:pPr>
      <w:r w:rsidRPr="00EB327A">
        <w:rPr>
          <w:rFonts w:ascii="Tahoma" w:hAnsi="Tahoma" w:cs="Tahoma"/>
          <w:sz w:val="22"/>
          <w:szCs w:val="22"/>
        </w:rPr>
        <w:t xml:space="preserve">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w:t>
      </w:r>
    </w:p>
    <w:p w14:paraId="7B42634E" w14:textId="77777777" w:rsidR="00AD5D52" w:rsidRPr="00EB327A" w:rsidRDefault="00AD5D52" w:rsidP="00C84C16">
      <w:pPr>
        <w:pStyle w:val="Heading4"/>
        <w:rPr>
          <w:rFonts w:cs="Tahoma"/>
          <w:sz w:val="22"/>
          <w:szCs w:val="22"/>
        </w:rPr>
      </w:pPr>
      <w:r w:rsidRPr="00EB327A">
        <w:rPr>
          <w:rFonts w:cs="Tahoma"/>
          <w:sz w:val="22"/>
          <w:szCs w:val="22"/>
        </w:rPr>
        <w:t>Significance of Impact</w:t>
      </w:r>
    </w:p>
    <w:p w14:paraId="3CE8A6CA" w14:textId="77777777" w:rsidR="00AD5D52" w:rsidRPr="00EB327A" w:rsidRDefault="00AD5D52" w:rsidP="00C84C16">
      <w:pPr>
        <w:pStyle w:val="CM155"/>
        <w:spacing w:line="276" w:lineRule="auto"/>
        <w:jc w:val="both"/>
        <w:rPr>
          <w:rFonts w:ascii="Tahoma" w:hAnsi="Tahoma" w:cs="Tahoma"/>
          <w:sz w:val="22"/>
          <w:szCs w:val="22"/>
        </w:rPr>
      </w:pPr>
      <w:r w:rsidRPr="00EB327A">
        <w:rPr>
          <w:rFonts w:ascii="Tahoma" w:hAnsi="Tahoma" w:cs="Tahoma"/>
          <w:sz w:val="22"/>
          <w:szCs w:val="22"/>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44536C2C" w14:textId="77777777" w:rsidR="00AD5D52" w:rsidRPr="00EB327A" w:rsidRDefault="00AD5D52" w:rsidP="00C84C16">
      <w:pPr>
        <w:pStyle w:val="Heading4"/>
        <w:rPr>
          <w:rFonts w:cs="Tahoma"/>
          <w:sz w:val="22"/>
          <w:szCs w:val="22"/>
        </w:rPr>
      </w:pPr>
      <w:r w:rsidRPr="00EB327A">
        <w:rPr>
          <w:rFonts w:cs="Tahoma"/>
          <w:sz w:val="22"/>
          <w:szCs w:val="22"/>
        </w:rPr>
        <w:t xml:space="preserve">Mitigation Measures </w:t>
      </w:r>
    </w:p>
    <w:p w14:paraId="4F69B730" w14:textId="77777777" w:rsidR="00AD5D52" w:rsidRPr="00EB327A" w:rsidRDefault="00AD5D52" w:rsidP="00652725">
      <w:pPr>
        <w:pStyle w:val="ListParagraph"/>
        <w:numPr>
          <w:ilvl w:val="0"/>
          <w:numId w:val="152"/>
        </w:numPr>
        <w:rPr>
          <w:rFonts w:cs="Tahoma"/>
          <w:sz w:val="22"/>
        </w:rPr>
      </w:pPr>
      <w:r w:rsidRPr="00EB327A">
        <w:rPr>
          <w:rFonts w:cs="Tahoma"/>
          <w:sz w:val="22"/>
        </w:rPr>
        <w:t>Prudent use of available water</w:t>
      </w:r>
    </w:p>
    <w:p w14:paraId="25A59929" w14:textId="77777777" w:rsidR="00AD5D52" w:rsidRPr="00EB327A" w:rsidRDefault="00AD5D52" w:rsidP="00652725">
      <w:pPr>
        <w:pStyle w:val="ListParagraph"/>
        <w:numPr>
          <w:ilvl w:val="0"/>
          <w:numId w:val="152"/>
        </w:numPr>
        <w:rPr>
          <w:rFonts w:cs="Tahoma"/>
          <w:sz w:val="22"/>
        </w:rPr>
      </w:pPr>
      <w:r w:rsidRPr="00EB327A">
        <w:rPr>
          <w:rFonts w:cs="Tahoma"/>
          <w:sz w:val="22"/>
        </w:rPr>
        <w:t xml:space="preserve">Consultations with the project local committee on use of water in the community to avoid conflicts with the community </w:t>
      </w:r>
    </w:p>
    <w:p w14:paraId="5CF182E0" w14:textId="77777777" w:rsidR="00AD5D52" w:rsidRPr="00EB327A" w:rsidRDefault="00AD5D52" w:rsidP="00652725">
      <w:pPr>
        <w:pStyle w:val="ListParagraph"/>
        <w:numPr>
          <w:ilvl w:val="0"/>
          <w:numId w:val="152"/>
        </w:numPr>
        <w:rPr>
          <w:rFonts w:cs="Tahoma"/>
          <w:sz w:val="22"/>
        </w:rPr>
      </w:pPr>
      <w:r w:rsidRPr="00EB327A">
        <w:rPr>
          <w:rFonts w:cs="Tahoma"/>
          <w:sz w:val="22"/>
        </w:rPr>
        <w:t xml:space="preserve">Contractor to make own arrangements to provide water for construction works different from the community dam to avoid any conflicts with community.  </w:t>
      </w:r>
    </w:p>
    <w:p w14:paraId="3836A211" w14:textId="77777777" w:rsidR="00AD5D52" w:rsidRPr="00EB327A" w:rsidRDefault="00AD5D52" w:rsidP="00C84C16">
      <w:pPr>
        <w:pStyle w:val="ListParagraph"/>
        <w:rPr>
          <w:rFonts w:cs="Tahoma"/>
          <w:sz w:val="22"/>
        </w:rPr>
      </w:pPr>
    </w:p>
    <w:p w14:paraId="22F44616" w14:textId="77777777" w:rsidR="00AD5D52" w:rsidRPr="00EB327A" w:rsidRDefault="00AD5D52" w:rsidP="00C84C16">
      <w:pPr>
        <w:pStyle w:val="Heading3"/>
        <w:tabs>
          <w:tab w:val="num" w:pos="1134"/>
        </w:tabs>
        <w:ind w:right="0"/>
        <w:jc w:val="both"/>
        <w:rPr>
          <w:rFonts w:cs="Tahoma"/>
        </w:rPr>
      </w:pPr>
      <w:bookmarkStart w:id="580" w:name="_Toc103782303"/>
      <w:bookmarkStart w:id="581" w:name="_Toc105058636"/>
      <w:bookmarkStart w:id="582" w:name="_Toc110585806"/>
      <w:bookmarkStart w:id="583" w:name="_Toc110586014"/>
      <w:bookmarkStart w:id="584" w:name="_Toc148604036"/>
      <w:r w:rsidRPr="00EB327A">
        <w:rPr>
          <w:rFonts w:cs="Tahoma"/>
        </w:rPr>
        <w:t>Forced Labor</w:t>
      </w:r>
      <w:bookmarkEnd w:id="580"/>
      <w:bookmarkEnd w:id="581"/>
      <w:bookmarkEnd w:id="582"/>
      <w:bookmarkEnd w:id="583"/>
      <w:bookmarkEnd w:id="584"/>
      <w:r w:rsidRPr="00EB327A">
        <w:rPr>
          <w:rFonts w:cs="Tahoma"/>
        </w:rPr>
        <w:t xml:space="preserve"> </w:t>
      </w:r>
    </w:p>
    <w:p w14:paraId="103180A7" w14:textId="77777777" w:rsidR="00AD5D52" w:rsidRPr="00EB327A" w:rsidRDefault="00AD5D52" w:rsidP="00C84C16">
      <w:pPr>
        <w:autoSpaceDE w:val="0"/>
        <w:autoSpaceDN w:val="0"/>
        <w:adjustRightInd w:val="0"/>
        <w:rPr>
          <w:rFonts w:cs="Tahoma"/>
          <w:sz w:val="22"/>
        </w:rPr>
      </w:pPr>
      <w:r w:rsidRPr="00EB327A">
        <w:rPr>
          <w:rFonts w:cs="Tahoma"/>
          <w:sz w:val="22"/>
        </w:rPr>
        <w:t xml:space="preserve">During construction of the mini-grid the risk of forced labor is likely to occur and precaution is need to safe guard the community from being subjected to forced labor. </w:t>
      </w:r>
    </w:p>
    <w:p w14:paraId="56214528" w14:textId="77777777" w:rsidR="00AD5D52" w:rsidRPr="00EB327A" w:rsidRDefault="00AD5D52" w:rsidP="00C84C16">
      <w:pPr>
        <w:autoSpaceDE w:val="0"/>
        <w:autoSpaceDN w:val="0"/>
        <w:adjustRightInd w:val="0"/>
        <w:rPr>
          <w:rFonts w:cs="Tahoma"/>
          <w:sz w:val="22"/>
        </w:rPr>
      </w:pPr>
    </w:p>
    <w:p w14:paraId="5566FC1A" w14:textId="77777777" w:rsidR="00AD5D52" w:rsidRPr="00EB327A" w:rsidRDefault="00AD5D52" w:rsidP="00C84C16">
      <w:pPr>
        <w:pStyle w:val="Heading4"/>
        <w:rPr>
          <w:rFonts w:cs="Tahoma"/>
          <w:sz w:val="22"/>
          <w:szCs w:val="22"/>
        </w:rPr>
      </w:pPr>
      <w:r w:rsidRPr="00EB327A">
        <w:rPr>
          <w:rFonts w:cs="Tahoma"/>
          <w:sz w:val="22"/>
          <w:szCs w:val="22"/>
        </w:rPr>
        <w:t>Significance of Impact</w:t>
      </w:r>
    </w:p>
    <w:p w14:paraId="6AE252DA" w14:textId="77777777" w:rsidR="00AD5D52" w:rsidRPr="00EB327A" w:rsidRDefault="00AD5D52" w:rsidP="00C84C16">
      <w:pPr>
        <w:autoSpaceDE w:val="0"/>
        <w:autoSpaceDN w:val="0"/>
        <w:adjustRightInd w:val="0"/>
        <w:rPr>
          <w:rFonts w:eastAsia="DengXian" w:cs="Tahoma"/>
          <w:sz w:val="22"/>
        </w:rPr>
      </w:pPr>
      <w:r w:rsidRPr="00EB327A">
        <w:rPr>
          <w:rFonts w:cs="Tahoma"/>
          <w:sz w:val="22"/>
        </w:rPr>
        <w:t>The impact significance is rated minor, based on low sensitivity of the receptor and medium magnitude of the impact.</w:t>
      </w:r>
    </w:p>
    <w:p w14:paraId="07915422" w14:textId="77777777" w:rsidR="008E5818" w:rsidRPr="00EB327A" w:rsidRDefault="008E5818" w:rsidP="00C84C16">
      <w:pPr>
        <w:rPr>
          <w:rFonts w:cs="Tahoma"/>
          <w:sz w:val="22"/>
        </w:rPr>
      </w:pPr>
    </w:p>
    <w:p w14:paraId="6D555538" w14:textId="66052C08" w:rsidR="008E5818" w:rsidRPr="00EB327A" w:rsidRDefault="008E5818" w:rsidP="00C84C16">
      <w:pPr>
        <w:pStyle w:val="Heading2"/>
        <w:ind w:right="0"/>
        <w:rPr>
          <w:rFonts w:cs="Tahoma"/>
          <w:sz w:val="22"/>
          <w:szCs w:val="22"/>
        </w:rPr>
      </w:pPr>
      <w:bookmarkStart w:id="585" w:name="_Toc105064506"/>
      <w:bookmarkStart w:id="586" w:name="_Toc105155509"/>
      <w:bookmarkStart w:id="587" w:name="_Toc148604037"/>
      <w:r w:rsidRPr="00EB327A">
        <w:rPr>
          <w:rFonts w:cs="Tahoma"/>
          <w:caps w:val="0"/>
          <w:sz w:val="22"/>
          <w:szCs w:val="22"/>
        </w:rPr>
        <w:t>OPERATION PHASE</w:t>
      </w:r>
      <w:bookmarkEnd w:id="585"/>
      <w:bookmarkEnd w:id="586"/>
      <w:r w:rsidR="004D6B49" w:rsidRPr="00CA36E7">
        <w:rPr>
          <w:rFonts w:cs="Tahoma"/>
          <w:caps w:val="0"/>
          <w:sz w:val="22"/>
          <w:szCs w:val="22"/>
        </w:rPr>
        <w:t>- POSITIVE IMPACTS</w:t>
      </w:r>
      <w:bookmarkEnd w:id="587"/>
    </w:p>
    <w:p w14:paraId="7DB3405F" w14:textId="77777777" w:rsidR="008E5818" w:rsidRPr="00EB327A" w:rsidRDefault="008E5818" w:rsidP="00C84C16">
      <w:pPr>
        <w:pStyle w:val="Heading3"/>
        <w:ind w:right="0"/>
        <w:jc w:val="both"/>
        <w:rPr>
          <w:rFonts w:cs="Tahoma"/>
        </w:rPr>
      </w:pPr>
      <w:bookmarkStart w:id="588" w:name="_Toc105064507"/>
      <w:bookmarkStart w:id="589" w:name="_Toc105155510"/>
      <w:bookmarkStart w:id="590" w:name="_Toc148604038"/>
      <w:r w:rsidRPr="00EB327A">
        <w:rPr>
          <w:rFonts w:cs="Tahoma"/>
        </w:rPr>
        <w:t>Impact on Economy and Employment</w:t>
      </w:r>
      <w:bookmarkEnd w:id="588"/>
      <w:bookmarkEnd w:id="589"/>
      <w:bookmarkEnd w:id="590"/>
      <w:r w:rsidRPr="00EB327A">
        <w:rPr>
          <w:rFonts w:cs="Tahoma"/>
        </w:rPr>
        <w:t xml:space="preserve"> </w:t>
      </w:r>
    </w:p>
    <w:p w14:paraId="60B9869A" w14:textId="77777777" w:rsidR="008E5818" w:rsidRPr="00EB327A" w:rsidRDefault="008E5818" w:rsidP="00C84C16">
      <w:pPr>
        <w:rPr>
          <w:rFonts w:cs="Tahoma"/>
          <w:sz w:val="22"/>
        </w:rPr>
      </w:pPr>
      <w:r w:rsidRPr="00EB327A">
        <w:rPr>
          <w:rFonts w:cs="Tahoma"/>
          <w:sz w:val="22"/>
        </w:rPr>
        <w:t xml:space="preserve">Community consultations and observations made during the site visit suggest that the existing scenario of the agriculture in the study area is not capable enough to </w:t>
      </w:r>
      <w:r w:rsidRPr="00EB327A">
        <w:rPr>
          <w:rFonts w:cs="Tahoma"/>
          <w:sz w:val="22"/>
        </w:rPr>
        <w:lastRenderedPageBreak/>
        <w:t>meet requirements of the people who are solely dependent upon it; especially due to limited water availability and growing population.</w:t>
      </w:r>
    </w:p>
    <w:p w14:paraId="486DB928" w14:textId="77777777" w:rsidR="008E5818" w:rsidRPr="00EB327A" w:rsidRDefault="008E5818" w:rsidP="00C84C16">
      <w:pPr>
        <w:rPr>
          <w:rFonts w:cs="Tahoma"/>
          <w:sz w:val="22"/>
        </w:rPr>
      </w:pPr>
    </w:p>
    <w:p w14:paraId="34650CFF" w14:textId="77777777" w:rsidR="008E5818" w:rsidRPr="00EB327A" w:rsidRDefault="008E5818" w:rsidP="00C84C16">
      <w:pPr>
        <w:rPr>
          <w:rFonts w:cs="Tahoma"/>
          <w:sz w:val="22"/>
        </w:rPr>
      </w:pPr>
      <w:r w:rsidRPr="00EB327A">
        <w:rPr>
          <w:rFonts w:cs="Tahoma"/>
          <w:sz w:val="22"/>
        </w:rPr>
        <w:t xml:space="preserve">During the operations phase, the requirement for unskilled and semi-skilled labour is expected to reduce respectively. The locally procured services will include maintenance work of the facility, 24-hour security, bush and undergrowth cleaning and housekeeping activities. In addition to this, the community will improve their livelihood and businesses by using the electricity from the project. </w:t>
      </w:r>
    </w:p>
    <w:p w14:paraId="23B067D5"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418C1E03" w14:textId="77777777" w:rsidR="008E5818" w:rsidRPr="00EB327A" w:rsidRDefault="008E5818" w:rsidP="00C84C16">
      <w:pPr>
        <w:autoSpaceDE w:val="0"/>
        <w:autoSpaceDN w:val="0"/>
        <w:adjustRightInd w:val="0"/>
        <w:rPr>
          <w:rFonts w:cs="Tahoma"/>
          <w:sz w:val="22"/>
          <w:lang w:val="en-US" w:eastAsia="en-US"/>
        </w:rPr>
      </w:pPr>
      <w:r w:rsidRPr="00EB327A">
        <w:rPr>
          <w:rFonts w:cs="Tahoma"/>
          <w:sz w:val="22"/>
        </w:rPr>
        <w:t xml:space="preserve">The overall impact significance of the impact on economy and employment during the operations phase is Major, the receptor sensitivity will be medium and the impact magnitude will be high. </w:t>
      </w:r>
    </w:p>
    <w:p w14:paraId="37682571" w14:textId="2FC16927" w:rsidR="008E5818" w:rsidRPr="00EB327A" w:rsidRDefault="008E5818" w:rsidP="00C84C16">
      <w:pPr>
        <w:pStyle w:val="Heading4"/>
        <w:jc w:val="both"/>
        <w:rPr>
          <w:rFonts w:cs="Tahoma"/>
          <w:sz w:val="22"/>
          <w:szCs w:val="22"/>
          <w:highlight w:val="yellow"/>
        </w:rPr>
      </w:pPr>
      <w:r w:rsidRPr="00EB327A">
        <w:rPr>
          <w:rFonts w:cs="Tahoma"/>
          <w:sz w:val="22"/>
          <w:szCs w:val="22"/>
          <w:highlight w:val="yellow"/>
        </w:rPr>
        <w:t xml:space="preserve">Additional </w:t>
      </w:r>
      <w:r w:rsidR="00D7599E" w:rsidRPr="00D7599E">
        <w:rPr>
          <w:rFonts w:cs="Tahoma"/>
          <w:sz w:val="22"/>
          <w:szCs w:val="22"/>
          <w:highlight w:val="yellow"/>
        </w:rPr>
        <w:t>Enhancement</w:t>
      </w:r>
      <w:r w:rsidRPr="00EB327A">
        <w:rPr>
          <w:rFonts w:cs="Tahoma"/>
          <w:sz w:val="22"/>
          <w:szCs w:val="22"/>
          <w:highlight w:val="yellow"/>
        </w:rPr>
        <w:t xml:space="preserve"> Measures </w:t>
      </w:r>
    </w:p>
    <w:p w14:paraId="31713D6A" w14:textId="77777777" w:rsidR="008E5818" w:rsidRPr="00EB327A" w:rsidRDefault="008E5818" w:rsidP="00C84C16">
      <w:pPr>
        <w:rPr>
          <w:rFonts w:cs="Tahoma"/>
          <w:sz w:val="22"/>
        </w:rPr>
      </w:pPr>
      <w:r w:rsidRPr="00EB327A">
        <w:rPr>
          <w:rFonts w:cs="Tahoma"/>
          <w:sz w:val="22"/>
        </w:rPr>
        <w:t>While, the significance of the impact on economy and employment opportunities during the operations phase is understood to be positive, the following measures should be put in place to ensure that the local community receives maximum benefit from the presence of the project:</w:t>
      </w:r>
    </w:p>
    <w:p w14:paraId="604DCB6C" w14:textId="77777777" w:rsidR="008E5818" w:rsidRPr="00EB327A" w:rsidRDefault="008E5818" w:rsidP="00652725">
      <w:pPr>
        <w:pStyle w:val="ListParagraph"/>
        <w:numPr>
          <w:ilvl w:val="0"/>
          <w:numId w:val="100"/>
        </w:numPr>
        <w:rPr>
          <w:rFonts w:cs="Tahoma"/>
          <w:sz w:val="22"/>
        </w:rPr>
      </w:pPr>
      <w:r w:rsidRPr="00EB327A">
        <w:rPr>
          <w:rFonts w:cs="Tahoma"/>
          <w:sz w:val="22"/>
        </w:rPr>
        <w:t>Priority should be provided to local labour or suppliers to pass on maximum economic benefit locally;</w:t>
      </w:r>
    </w:p>
    <w:p w14:paraId="2381C5C1" w14:textId="77777777" w:rsidR="008E5818" w:rsidRPr="00EB327A" w:rsidRDefault="008E5818" w:rsidP="00652725">
      <w:pPr>
        <w:pStyle w:val="ListParagraph"/>
        <w:numPr>
          <w:ilvl w:val="0"/>
          <w:numId w:val="100"/>
        </w:numPr>
        <w:rPr>
          <w:rFonts w:cs="Tahoma"/>
          <w:sz w:val="22"/>
        </w:rPr>
      </w:pPr>
      <w:r w:rsidRPr="00EB327A">
        <w:rPr>
          <w:rFonts w:cs="Tahoma"/>
          <w:sz w:val="22"/>
        </w:rPr>
        <w:t>Opportunities should be provided to the vulnerable population in the Study Area</w:t>
      </w:r>
    </w:p>
    <w:p w14:paraId="448C3695" w14:textId="77777777" w:rsidR="009D07E3" w:rsidRPr="00EB327A" w:rsidRDefault="009D07E3" w:rsidP="00C84C16">
      <w:pPr>
        <w:pStyle w:val="ListParagraph"/>
        <w:rPr>
          <w:rFonts w:cs="Tahoma"/>
          <w:sz w:val="22"/>
        </w:rPr>
      </w:pPr>
    </w:p>
    <w:p w14:paraId="5216D82E" w14:textId="77777777" w:rsidR="0010149F" w:rsidRPr="00EB327A" w:rsidRDefault="0010149F" w:rsidP="00C84C16">
      <w:pPr>
        <w:pStyle w:val="Heading3"/>
        <w:rPr>
          <w:rFonts w:cs="Tahoma"/>
        </w:rPr>
      </w:pPr>
      <w:bookmarkStart w:id="591" w:name="_Toc103782198"/>
      <w:bookmarkStart w:id="592" w:name="_Toc105058601"/>
      <w:bookmarkStart w:id="593" w:name="_Toc110585809"/>
      <w:bookmarkStart w:id="594" w:name="_Toc110586017"/>
      <w:bookmarkStart w:id="595" w:name="_Toc148604039"/>
      <w:r w:rsidRPr="00EB327A">
        <w:rPr>
          <w:rFonts w:cs="Tahoma"/>
        </w:rPr>
        <w:t>Quality, Reliable Power Supply</w:t>
      </w:r>
      <w:bookmarkEnd w:id="591"/>
      <w:bookmarkEnd w:id="592"/>
      <w:bookmarkEnd w:id="593"/>
      <w:bookmarkEnd w:id="594"/>
      <w:bookmarkEnd w:id="595"/>
    </w:p>
    <w:p w14:paraId="517045AF" w14:textId="77777777" w:rsidR="009D07E3" w:rsidRPr="00EB327A" w:rsidRDefault="0010149F" w:rsidP="00C84C16">
      <w:pPr>
        <w:rPr>
          <w:rFonts w:cs="Tahoma"/>
          <w:sz w:val="22"/>
        </w:rPr>
      </w:pPr>
      <w:r w:rsidRPr="00EB327A">
        <w:rPr>
          <w:rFonts w:cs="Tahoma"/>
          <w:sz w:val="22"/>
        </w:rPr>
        <w:t xml:space="preserve">There is no electricity in </w:t>
      </w:r>
      <w:r w:rsidR="001E7D6D" w:rsidRPr="00EB327A">
        <w:rPr>
          <w:rFonts w:cs="Tahoma"/>
          <w:sz w:val="22"/>
        </w:rPr>
        <w:t>Athibohol</w:t>
      </w:r>
      <w:r w:rsidRPr="00EB327A">
        <w:rPr>
          <w:rFonts w:cs="Tahoma"/>
          <w:sz w:val="22"/>
        </w:rPr>
        <w:t>. This is a maiden project with an aim of supplying power through solar because the area is far away from the national power grid. Once operational, household and public institutions in the area will greatly benefit from the stable power supply.</w:t>
      </w:r>
    </w:p>
    <w:p w14:paraId="5B2E36C5" w14:textId="77777777" w:rsidR="0010149F" w:rsidRPr="00EB327A" w:rsidRDefault="0010149F" w:rsidP="00C84C16">
      <w:pPr>
        <w:rPr>
          <w:rFonts w:cs="Tahoma"/>
          <w:sz w:val="22"/>
        </w:rPr>
      </w:pPr>
    </w:p>
    <w:p w14:paraId="16F8087F"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446ABD50" w14:textId="77777777" w:rsidR="0010149F" w:rsidRPr="00EB327A" w:rsidRDefault="0010149F" w:rsidP="00C84C16">
      <w:pPr>
        <w:rPr>
          <w:rFonts w:cs="Tahoma"/>
          <w:color w:val="000000"/>
          <w:sz w:val="22"/>
        </w:rPr>
      </w:pPr>
      <w:r w:rsidRPr="00EB327A">
        <w:rPr>
          <w:rFonts w:cs="Tahoma"/>
          <w:color w:val="000000"/>
          <w:sz w:val="22"/>
        </w:rPr>
        <w:t xml:space="preserve">The impact significance is high as it will provide power where it wasn’t for a long period  </w:t>
      </w:r>
    </w:p>
    <w:p w14:paraId="4DED8359" w14:textId="77777777" w:rsidR="0010149F" w:rsidRPr="00EB327A" w:rsidRDefault="0010149F" w:rsidP="00C84C16">
      <w:pPr>
        <w:pStyle w:val="Heading4"/>
        <w:rPr>
          <w:rFonts w:cs="Tahoma"/>
          <w:sz w:val="22"/>
          <w:szCs w:val="22"/>
          <w:highlight w:val="yellow"/>
        </w:rPr>
      </w:pPr>
      <w:r w:rsidRPr="00EB327A">
        <w:rPr>
          <w:rFonts w:cs="Tahoma"/>
          <w:sz w:val="22"/>
          <w:szCs w:val="22"/>
          <w:highlight w:val="yellow"/>
        </w:rPr>
        <w:t>Enhancement Measures</w:t>
      </w:r>
    </w:p>
    <w:p w14:paraId="2BD4CCA4" w14:textId="675E6E89" w:rsidR="0010149F" w:rsidRPr="00EB327A" w:rsidRDefault="00386DB6" w:rsidP="00652725">
      <w:pPr>
        <w:numPr>
          <w:ilvl w:val="0"/>
          <w:numId w:val="154"/>
        </w:numPr>
        <w:rPr>
          <w:rFonts w:cs="Tahoma"/>
          <w:sz w:val="22"/>
        </w:rPr>
      </w:pPr>
      <w:r>
        <w:rPr>
          <w:rFonts w:cs="Tahoma"/>
          <w:sz w:val="22"/>
        </w:rPr>
        <w:t xml:space="preserve">KPLC </w:t>
      </w:r>
      <w:r w:rsidR="0010149F" w:rsidRPr="00EB327A">
        <w:rPr>
          <w:rFonts w:cs="Tahoma"/>
          <w:sz w:val="22"/>
        </w:rPr>
        <w:t>should ensure that they have a functional customer support team and a field response team;</w:t>
      </w:r>
    </w:p>
    <w:p w14:paraId="1DBB8B38" w14:textId="2CC3671F" w:rsidR="0010149F" w:rsidRPr="00EB327A" w:rsidRDefault="00386DB6" w:rsidP="00652725">
      <w:pPr>
        <w:numPr>
          <w:ilvl w:val="0"/>
          <w:numId w:val="154"/>
        </w:numPr>
        <w:rPr>
          <w:rFonts w:cs="Tahoma"/>
          <w:sz w:val="22"/>
        </w:rPr>
      </w:pPr>
      <w:r>
        <w:rPr>
          <w:rFonts w:cs="Tahoma"/>
          <w:sz w:val="22"/>
        </w:rPr>
        <w:t xml:space="preserve">KPLC </w:t>
      </w:r>
      <w:r w:rsidR="0010149F" w:rsidRPr="00EB327A">
        <w:rPr>
          <w:rFonts w:cs="Tahoma"/>
          <w:sz w:val="22"/>
        </w:rPr>
        <w:t xml:space="preserve">should ensure that they </w:t>
      </w:r>
      <w:r w:rsidR="00791C06" w:rsidRPr="00EB327A">
        <w:rPr>
          <w:rFonts w:cs="Tahoma"/>
          <w:sz w:val="22"/>
        </w:rPr>
        <w:t>communicate</w:t>
      </w:r>
      <w:r w:rsidR="0010149F" w:rsidRPr="00EB327A">
        <w:rPr>
          <w:rFonts w:cs="Tahoma"/>
          <w:sz w:val="22"/>
        </w:rPr>
        <w:t xml:space="preserve"> power outages early to consumers </w:t>
      </w:r>
    </w:p>
    <w:p w14:paraId="3ED89C71" w14:textId="77777777" w:rsidR="0010149F" w:rsidRPr="00EB327A" w:rsidRDefault="0010149F" w:rsidP="00C84C16">
      <w:pPr>
        <w:ind w:left="720"/>
        <w:rPr>
          <w:rFonts w:cs="Tahoma"/>
          <w:sz w:val="22"/>
        </w:rPr>
      </w:pPr>
    </w:p>
    <w:p w14:paraId="16F65E44" w14:textId="77777777" w:rsidR="0010149F" w:rsidRPr="00EB327A" w:rsidRDefault="0010149F" w:rsidP="00C84C16">
      <w:pPr>
        <w:pStyle w:val="Heading3"/>
        <w:rPr>
          <w:rFonts w:cs="Tahoma"/>
        </w:rPr>
      </w:pPr>
      <w:bookmarkStart w:id="596" w:name="_Toc103157858"/>
      <w:bookmarkStart w:id="597" w:name="_Toc103761276"/>
      <w:bookmarkStart w:id="598" w:name="_Toc103762967"/>
      <w:bookmarkStart w:id="599" w:name="_Toc103782199"/>
      <w:bookmarkStart w:id="600" w:name="_Toc103847903"/>
      <w:bookmarkStart w:id="601" w:name="_Toc103157860"/>
      <w:bookmarkStart w:id="602" w:name="_Toc103761278"/>
      <w:bookmarkStart w:id="603" w:name="_Toc103762969"/>
      <w:bookmarkStart w:id="604" w:name="_Toc103782201"/>
      <w:bookmarkStart w:id="605" w:name="_Toc103847905"/>
      <w:bookmarkStart w:id="606" w:name="_Toc103782202"/>
      <w:bookmarkStart w:id="607" w:name="_Toc105058603"/>
      <w:bookmarkStart w:id="608" w:name="_Toc110585810"/>
      <w:bookmarkStart w:id="609" w:name="_Toc110586018"/>
      <w:bookmarkStart w:id="610" w:name="_Toc148604040"/>
      <w:bookmarkEnd w:id="596"/>
      <w:bookmarkEnd w:id="597"/>
      <w:bookmarkEnd w:id="598"/>
      <w:bookmarkEnd w:id="599"/>
      <w:bookmarkEnd w:id="600"/>
      <w:bookmarkEnd w:id="601"/>
      <w:bookmarkEnd w:id="602"/>
      <w:bookmarkEnd w:id="603"/>
      <w:bookmarkEnd w:id="604"/>
      <w:bookmarkEnd w:id="605"/>
      <w:r w:rsidRPr="00EB327A">
        <w:rPr>
          <w:rFonts w:cs="Tahoma"/>
        </w:rPr>
        <w:t>Reduction of Pollution Associated with Thermal Power Generation, Kerosene and Wood Fuel Usage:</w:t>
      </w:r>
      <w:bookmarkEnd w:id="606"/>
      <w:bookmarkEnd w:id="607"/>
      <w:bookmarkEnd w:id="608"/>
      <w:bookmarkEnd w:id="609"/>
      <w:bookmarkEnd w:id="610"/>
    </w:p>
    <w:p w14:paraId="048B078F" w14:textId="77777777" w:rsidR="0010149F" w:rsidRPr="00EB327A" w:rsidRDefault="0010149F" w:rsidP="00C84C16">
      <w:pPr>
        <w:autoSpaceDE w:val="0"/>
        <w:autoSpaceDN w:val="0"/>
        <w:adjustRightInd w:val="0"/>
        <w:rPr>
          <w:rFonts w:cs="Tahoma"/>
          <w:sz w:val="22"/>
        </w:rPr>
      </w:pPr>
      <w:r w:rsidRPr="00EB327A">
        <w:rPr>
          <w:rFonts w:cs="Tahoma"/>
          <w:sz w:val="22"/>
        </w:rPr>
        <w:t xml:space="preserve">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w:t>
      </w:r>
      <w:r w:rsidRPr="00EB327A">
        <w:rPr>
          <w:rFonts w:cs="Tahoma"/>
          <w:sz w:val="22"/>
        </w:rPr>
        <w:lastRenderedPageBreak/>
        <w:t>released to the environment and destruction of forests will be reduced hence decreasing greenhouse gases.</w:t>
      </w:r>
    </w:p>
    <w:p w14:paraId="64ADBCE8"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783506D1" w14:textId="77777777" w:rsidR="0010149F" w:rsidRPr="00EB327A" w:rsidRDefault="0010149F" w:rsidP="00C84C16">
      <w:pPr>
        <w:rPr>
          <w:rFonts w:cs="Tahoma"/>
          <w:color w:val="000000"/>
          <w:sz w:val="22"/>
        </w:rPr>
      </w:pPr>
      <w:r w:rsidRPr="00EB327A">
        <w:rPr>
          <w:rFonts w:cs="Tahoma"/>
          <w:color w:val="000000"/>
          <w:sz w:val="22"/>
        </w:rPr>
        <w:t xml:space="preserve">The impact significance is high as it will provide cleaner energy over a long </w:t>
      </w:r>
      <w:r w:rsidR="00791C06" w:rsidRPr="00EB327A">
        <w:rPr>
          <w:rFonts w:cs="Tahoma"/>
          <w:color w:val="000000"/>
          <w:sz w:val="22"/>
        </w:rPr>
        <w:t>period</w:t>
      </w:r>
      <w:r w:rsidRPr="00EB327A">
        <w:rPr>
          <w:rFonts w:cs="Tahoma"/>
          <w:color w:val="000000"/>
          <w:sz w:val="22"/>
        </w:rPr>
        <w:t xml:space="preserve"> of time for </w:t>
      </w:r>
      <w:r w:rsidR="00791C06" w:rsidRPr="00EB327A">
        <w:rPr>
          <w:rFonts w:cs="Tahoma"/>
          <w:color w:val="000000"/>
          <w:sz w:val="22"/>
        </w:rPr>
        <w:t>many</w:t>
      </w:r>
      <w:r w:rsidRPr="00EB327A">
        <w:rPr>
          <w:rFonts w:cs="Tahoma"/>
          <w:color w:val="000000"/>
          <w:sz w:val="22"/>
        </w:rPr>
        <w:t xml:space="preserve"> households</w:t>
      </w:r>
    </w:p>
    <w:p w14:paraId="25536767" w14:textId="77777777" w:rsidR="0010149F" w:rsidRPr="00EB327A" w:rsidRDefault="0010149F" w:rsidP="00C84C16">
      <w:pPr>
        <w:pStyle w:val="Heading4"/>
        <w:rPr>
          <w:rFonts w:cs="Tahoma"/>
          <w:sz w:val="22"/>
          <w:szCs w:val="22"/>
          <w:highlight w:val="yellow"/>
        </w:rPr>
      </w:pPr>
      <w:r w:rsidRPr="00EB327A">
        <w:rPr>
          <w:rFonts w:cs="Tahoma"/>
          <w:sz w:val="22"/>
          <w:szCs w:val="22"/>
          <w:highlight w:val="yellow"/>
        </w:rPr>
        <w:t>Enhancement Measures</w:t>
      </w:r>
    </w:p>
    <w:p w14:paraId="0BB2AE6B" w14:textId="4D1E931D" w:rsidR="0010149F" w:rsidRPr="00EB327A" w:rsidRDefault="00386DB6" w:rsidP="00652725">
      <w:pPr>
        <w:numPr>
          <w:ilvl w:val="0"/>
          <w:numId w:val="154"/>
        </w:numPr>
        <w:rPr>
          <w:rFonts w:cs="Tahoma"/>
          <w:sz w:val="22"/>
        </w:rPr>
      </w:pPr>
      <w:r>
        <w:rPr>
          <w:rFonts w:cs="Tahoma"/>
          <w:sz w:val="22"/>
        </w:rPr>
        <w:t xml:space="preserve">KPLC </w:t>
      </w:r>
      <w:r w:rsidR="0010149F" w:rsidRPr="00EB327A">
        <w:rPr>
          <w:rFonts w:cs="Tahoma"/>
          <w:sz w:val="22"/>
        </w:rPr>
        <w:t>should ensure that the power provided cost is competitive to discourage the locals from using unclean source of power.</w:t>
      </w:r>
    </w:p>
    <w:p w14:paraId="60D9E3BC" w14:textId="28FE8D50" w:rsidR="0010149F" w:rsidRPr="00EB327A" w:rsidRDefault="00386DB6" w:rsidP="00652725">
      <w:pPr>
        <w:numPr>
          <w:ilvl w:val="0"/>
          <w:numId w:val="154"/>
        </w:numPr>
        <w:rPr>
          <w:rFonts w:cs="Tahoma"/>
          <w:sz w:val="22"/>
        </w:rPr>
      </w:pPr>
      <w:r>
        <w:rPr>
          <w:rFonts w:cs="Tahoma"/>
          <w:sz w:val="22"/>
        </w:rPr>
        <w:t xml:space="preserve">KPLC </w:t>
      </w:r>
      <w:r w:rsidR="0010149F" w:rsidRPr="00EB327A">
        <w:rPr>
          <w:rFonts w:cs="Tahoma"/>
          <w:sz w:val="22"/>
        </w:rPr>
        <w:t xml:space="preserve">should ensure that they </w:t>
      </w:r>
      <w:r w:rsidR="00791C06" w:rsidRPr="00EB327A">
        <w:rPr>
          <w:rFonts w:cs="Tahoma"/>
          <w:sz w:val="22"/>
        </w:rPr>
        <w:t>communicate</w:t>
      </w:r>
      <w:r w:rsidR="0010149F" w:rsidRPr="00EB327A">
        <w:rPr>
          <w:rFonts w:cs="Tahoma"/>
          <w:sz w:val="22"/>
        </w:rPr>
        <w:t xml:space="preserve"> power outages early to consumers </w:t>
      </w:r>
    </w:p>
    <w:p w14:paraId="22028B39" w14:textId="77777777" w:rsidR="0010149F" w:rsidRPr="00EB327A" w:rsidRDefault="0010149F" w:rsidP="00C84C16">
      <w:pPr>
        <w:ind w:left="720"/>
        <w:rPr>
          <w:rFonts w:cs="Tahoma"/>
          <w:sz w:val="22"/>
        </w:rPr>
      </w:pPr>
    </w:p>
    <w:p w14:paraId="56A3E113" w14:textId="77777777" w:rsidR="0010149F" w:rsidRPr="00EB327A" w:rsidRDefault="0010149F" w:rsidP="00C84C16">
      <w:pPr>
        <w:pStyle w:val="Heading3"/>
        <w:rPr>
          <w:rFonts w:cs="Tahoma"/>
        </w:rPr>
      </w:pPr>
      <w:bookmarkStart w:id="611" w:name="_Toc103157862"/>
      <w:bookmarkStart w:id="612" w:name="_Toc103761280"/>
      <w:bookmarkStart w:id="613" w:name="_Toc103762971"/>
      <w:bookmarkStart w:id="614" w:name="_Toc103782203"/>
      <w:bookmarkStart w:id="615" w:name="_Toc103847907"/>
      <w:bookmarkStart w:id="616" w:name="_Toc103782204"/>
      <w:bookmarkStart w:id="617" w:name="_Toc105058604"/>
      <w:bookmarkStart w:id="618" w:name="_Toc110585811"/>
      <w:bookmarkStart w:id="619" w:name="_Toc110586019"/>
      <w:bookmarkStart w:id="620" w:name="_Toc148604041"/>
      <w:bookmarkEnd w:id="611"/>
      <w:bookmarkEnd w:id="612"/>
      <w:bookmarkEnd w:id="613"/>
      <w:bookmarkEnd w:id="614"/>
      <w:bookmarkEnd w:id="615"/>
      <w:r w:rsidRPr="00EB327A">
        <w:rPr>
          <w:rFonts w:cs="Tahoma"/>
        </w:rPr>
        <w:t>Improvement of Local and National Economy</w:t>
      </w:r>
      <w:bookmarkEnd w:id="616"/>
      <w:bookmarkEnd w:id="617"/>
      <w:bookmarkEnd w:id="618"/>
      <w:bookmarkEnd w:id="619"/>
      <w:bookmarkEnd w:id="620"/>
    </w:p>
    <w:p w14:paraId="67FE67CC" w14:textId="77777777" w:rsidR="0010149F" w:rsidRPr="00EB327A" w:rsidRDefault="0010149F" w:rsidP="00C84C16">
      <w:pPr>
        <w:autoSpaceDE w:val="0"/>
        <w:autoSpaceDN w:val="0"/>
        <w:adjustRightInd w:val="0"/>
        <w:rPr>
          <w:rFonts w:eastAsia="TrebuchetMS" w:cs="Tahoma"/>
          <w:sz w:val="22"/>
        </w:rPr>
      </w:pPr>
      <w:r w:rsidRPr="00EB327A">
        <w:rPr>
          <w:rFonts w:cs="Tahoma"/>
          <w:sz w:val="22"/>
        </w:rPr>
        <w:t xml:space="preserve">The mini-grid project will ensure supply of a stable power that will reduce damage to the electronics and this will result in promotion of businesses both in the formal and informal sectors. </w:t>
      </w:r>
      <w:r w:rsidRPr="00EB327A">
        <w:rPr>
          <w:rFonts w:cs="Tahoma"/>
          <w:color w:val="000000"/>
          <w:sz w:val="22"/>
        </w:rPr>
        <w:t xml:space="preserve">Availability of power will enable businessmen to scale up their businesses while making it is possible to set up businesses such as salons, barber shops, photocopying machines, cyber cafes, welding, refrigeration of drinks among others. </w:t>
      </w:r>
      <w:r w:rsidRPr="00EB327A">
        <w:rPr>
          <w:rFonts w:eastAsia="TrebuchetMS" w:cs="Tahoma"/>
          <w:sz w:val="22"/>
        </w:rPr>
        <w:t>This will result in income improvements at the individual level and for the national economy. More customers will be connected and retail of reliable electricity by the power utility firm will attract increased tax revenues to the government.</w:t>
      </w:r>
    </w:p>
    <w:p w14:paraId="25E0EB68"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40B3B6A5" w14:textId="77777777" w:rsidR="0010149F" w:rsidRPr="00EB327A" w:rsidRDefault="0010149F" w:rsidP="00C84C16">
      <w:pPr>
        <w:rPr>
          <w:rFonts w:cs="Tahoma"/>
          <w:color w:val="000000"/>
          <w:sz w:val="22"/>
        </w:rPr>
      </w:pPr>
      <w:r w:rsidRPr="00EB327A">
        <w:rPr>
          <w:rFonts w:cs="Tahoma"/>
          <w:color w:val="000000"/>
          <w:sz w:val="22"/>
        </w:rPr>
        <w:t>The impact significance is low as it will buy few materials over a long period of time</w:t>
      </w:r>
    </w:p>
    <w:p w14:paraId="4972A4D1" w14:textId="77777777" w:rsidR="0010149F" w:rsidRPr="00EB327A" w:rsidRDefault="0010149F" w:rsidP="00C84C16">
      <w:pPr>
        <w:autoSpaceDE w:val="0"/>
        <w:autoSpaceDN w:val="0"/>
        <w:adjustRightInd w:val="0"/>
        <w:rPr>
          <w:rFonts w:eastAsia="TrebuchetMS" w:cs="Tahoma"/>
          <w:sz w:val="22"/>
        </w:rPr>
      </w:pPr>
    </w:p>
    <w:p w14:paraId="4E29CDB3" w14:textId="77777777" w:rsidR="0010149F" w:rsidRPr="00EB327A" w:rsidRDefault="0010149F" w:rsidP="00C84C16">
      <w:pPr>
        <w:pStyle w:val="Heading4"/>
        <w:rPr>
          <w:rFonts w:cs="Tahoma"/>
          <w:sz w:val="22"/>
          <w:szCs w:val="22"/>
          <w:highlight w:val="yellow"/>
        </w:rPr>
      </w:pPr>
      <w:r w:rsidRPr="00EB327A">
        <w:rPr>
          <w:rFonts w:cs="Tahoma"/>
          <w:sz w:val="22"/>
          <w:szCs w:val="22"/>
          <w:highlight w:val="yellow"/>
        </w:rPr>
        <w:t>Enhancement Measures</w:t>
      </w:r>
    </w:p>
    <w:p w14:paraId="34C53BD2" w14:textId="2697F1DE" w:rsidR="0010149F" w:rsidRPr="00EB327A" w:rsidRDefault="00386DB6" w:rsidP="00652725">
      <w:pPr>
        <w:numPr>
          <w:ilvl w:val="0"/>
          <w:numId w:val="154"/>
        </w:numPr>
        <w:rPr>
          <w:rFonts w:cs="Tahoma"/>
          <w:sz w:val="22"/>
        </w:rPr>
      </w:pPr>
      <w:r>
        <w:rPr>
          <w:rFonts w:cs="Tahoma"/>
          <w:sz w:val="22"/>
        </w:rPr>
        <w:t xml:space="preserve">KPLC </w:t>
      </w:r>
      <w:r w:rsidR="0010149F" w:rsidRPr="00EB327A">
        <w:rPr>
          <w:rFonts w:cs="Tahoma"/>
          <w:sz w:val="22"/>
        </w:rPr>
        <w:t>should ensure that their contractors/suppliers remit taxes and have a tax compliance certificate</w:t>
      </w:r>
    </w:p>
    <w:p w14:paraId="0D94C16E" w14:textId="77777777" w:rsidR="0010149F" w:rsidRPr="00EB327A" w:rsidRDefault="0010149F" w:rsidP="00652725">
      <w:pPr>
        <w:numPr>
          <w:ilvl w:val="0"/>
          <w:numId w:val="154"/>
        </w:numPr>
        <w:rPr>
          <w:rFonts w:cs="Tahoma"/>
          <w:sz w:val="22"/>
        </w:rPr>
      </w:pPr>
      <w:r w:rsidRPr="00EB327A">
        <w:rPr>
          <w:rFonts w:cs="Tahoma"/>
          <w:sz w:val="22"/>
        </w:rPr>
        <w:t>Prioritise local purchases over imports.</w:t>
      </w:r>
    </w:p>
    <w:p w14:paraId="1ECD6025" w14:textId="77777777" w:rsidR="0010149F" w:rsidRPr="00EB327A" w:rsidRDefault="0010149F" w:rsidP="00652725">
      <w:pPr>
        <w:numPr>
          <w:ilvl w:val="0"/>
          <w:numId w:val="154"/>
        </w:numPr>
        <w:rPr>
          <w:rFonts w:cs="Tahoma"/>
          <w:sz w:val="22"/>
        </w:rPr>
      </w:pPr>
      <w:r w:rsidRPr="00EB327A">
        <w:rPr>
          <w:rFonts w:cs="Tahoma"/>
          <w:sz w:val="22"/>
        </w:rPr>
        <w:t>Remit taxes on behalf of employees</w:t>
      </w:r>
    </w:p>
    <w:p w14:paraId="47EE3459" w14:textId="77777777" w:rsidR="0010149F" w:rsidRPr="00EB327A" w:rsidRDefault="0010149F" w:rsidP="00C84C16">
      <w:pPr>
        <w:autoSpaceDE w:val="0"/>
        <w:autoSpaceDN w:val="0"/>
        <w:adjustRightInd w:val="0"/>
        <w:rPr>
          <w:rFonts w:eastAsia="TrebuchetMS" w:cs="Tahoma"/>
          <w:sz w:val="22"/>
        </w:rPr>
      </w:pPr>
    </w:p>
    <w:p w14:paraId="185B0A0F" w14:textId="77777777" w:rsidR="0010149F" w:rsidRPr="00EB327A" w:rsidRDefault="00257551" w:rsidP="00C84C16">
      <w:pPr>
        <w:pStyle w:val="Heading3"/>
        <w:rPr>
          <w:rFonts w:cs="Tahoma"/>
        </w:rPr>
      </w:pPr>
      <w:bookmarkStart w:id="621" w:name="_Toc103157864"/>
      <w:bookmarkStart w:id="622" w:name="_Toc103761282"/>
      <w:bookmarkStart w:id="623" w:name="_Toc103762973"/>
      <w:bookmarkStart w:id="624" w:name="_Toc103782205"/>
      <w:bookmarkStart w:id="625" w:name="_Toc103847909"/>
      <w:bookmarkStart w:id="626" w:name="_Toc103782206"/>
      <w:bookmarkStart w:id="627" w:name="_Toc105058605"/>
      <w:bookmarkStart w:id="628" w:name="_Toc110585812"/>
      <w:bookmarkStart w:id="629" w:name="_Toc110586020"/>
      <w:bookmarkStart w:id="630" w:name="_Toc148604042"/>
      <w:bookmarkEnd w:id="621"/>
      <w:bookmarkEnd w:id="622"/>
      <w:bookmarkEnd w:id="623"/>
      <w:bookmarkEnd w:id="624"/>
      <w:bookmarkEnd w:id="625"/>
      <w:r w:rsidRPr="00CA36E7">
        <w:rPr>
          <w:rFonts w:cs="Tahoma"/>
        </w:rPr>
        <w:t xml:space="preserve">Improved </w:t>
      </w:r>
      <w:r w:rsidR="0010149F" w:rsidRPr="00EB327A">
        <w:rPr>
          <w:rFonts w:cs="Tahoma"/>
        </w:rPr>
        <w:t>Education</w:t>
      </w:r>
      <w:bookmarkEnd w:id="626"/>
      <w:bookmarkEnd w:id="627"/>
      <w:bookmarkEnd w:id="628"/>
      <w:bookmarkEnd w:id="629"/>
      <w:bookmarkEnd w:id="630"/>
    </w:p>
    <w:p w14:paraId="779D9F1D" w14:textId="77777777" w:rsidR="0010149F" w:rsidRPr="00EB327A" w:rsidRDefault="0010149F" w:rsidP="00C84C16">
      <w:pPr>
        <w:autoSpaceDE w:val="0"/>
        <w:autoSpaceDN w:val="0"/>
        <w:adjustRightInd w:val="0"/>
        <w:rPr>
          <w:rFonts w:cs="Tahoma"/>
          <w:sz w:val="22"/>
        </w:rPr>
      </w:pPr>
      <w:r w:rsidRPr="00EB327A">
        <w:rPr>
          <w:rFonts w:cs="Tahoma"/>
          <w:sz w:val="22"/>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74EE082E"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6ABCB53C" w14:textId="77777777" w:rsidR="0010149F" w:rsidRPr="00EB327A" w:rsidRDefault="0010149F" w:rsidP="00C84C16">
      <w:pPr>
        <w:rPr>
          <w:rFonts w:cs="Tahoma"/>
          <w:color w:val="000000"/>
          <w:sz w:val="22"/>
        </w:rPr>
      </w:pPr>
      <w:r w:rsidRPr="00EB327A">
        <w:rPr>
          <w:rFonts w:cs="Tahoma"/>
          <w:color w:val="000000"/>
          <w:sz w:val="22"/>
        </w:rPr>
        <w:t xml:space="preserve">The impact significance is high as it will provide power to schools over a long period for additional study time in the night and morning </w:t>
      </w:r>
    </w:p>
    <w:p w14:paraId="6481A79F" w14:textId="77777777" w:rsidR="0010149F" w:rsidRPr="00EB327A" w:rsidRDefault="0010149F" w:rsidP="00C84C16">
      <w:pPr>
        <w:pStyle w:val="Heading4"/>
        <w:rPr>
          <w:rFonts w:cs="Tahoma"/>
          <w:sz w:val="22"/>
          <w:szCs w:val="22"/>
          <w:highlight w:val="yellow"/>
        </w:rPr>
      </w:pPr>
      <w:r w:rsidRPr="00EB327A">
        <w:rPr>
          <w:rFonts w:cs="Tahoma"/>
          <w:sz w:val="22"/>
          <w:szCs w:val="22"/>
          <w:highlight w:val="yellow"/>
        </w:rPr>
        <w:t>Enhancement Measures</w:t>
      </w:r>
    </w:p>
    <w:p w14:paraId="5D085D05" w14:textId="728215F6" w:rsidR="0010149F" w:rsidRPr="00EB327A" w:rsidRDefault="00386DB6" w:rsidP="00652725">
      <w:pPr>
        <w:numPr>
          <w:ilvl w:val="0"/>
          <w:numId w:val="154"/>
        </w:numPr>
        <w:rPr>
          <w:rFonts w:cs="Tahoma"/>
          <w:sz w:val="22"/>
        </w:rPr>
      </w:pPr>
      <w:r>
        <w:rPr>
          <w:rFonts w:cs="Tahoma"/>
          <w:sz w:val="22"/>
        </w:rPr>
        <w:t xml:space="preserve">KPLC </w:t>
      </w:r>
      <w:r w:rsidR="0010149F" w:rsidRPr="00EB327A">
        <w:rPr>
          <w:rFonts w:cs="Tahoma"/>
          <w:sz w:val="22"/>
        </w:rPr>
        <w:t>should consider having the transmission lines are closer to schools for them to benefit from the power supply;</w:t>
      </w:r>
    </w:p>
    <w:p w14:paraId="24E575FD" w14:textId="03916A45" w:rsidR="0010149F" w:rsidRPr="00EB327A" w:rsidRDefault="00386DB6" w:rsidP="00652725">
      <w:pPr>
        <w:numPr>
          <w:ilvl w:val="0"/>
          <w:numId w:val="154"/>
        </w:numPr>
        <w:rPr>
          <w:rFonts w:cs="Tahoma"/>
          <w:sz w:val="22"/>
        </w:rPr>
      </w:pPr>
      <w:r>
        <w:rPr>
          <w:rFonts w:cs="Tahoma"/>
          <w:sz w:val="22"/>
        </w:rPr>
        <w:lastRenderedPageBreak/>
        <w:t xml:space="preserve">KPLC </w:t>
      </w:r>
      <w:r w:rsidR="0010149F" w:rsidRPr="00EB327A">
        <w:rPr>
          <w:rFonts w:cs="Tahoma"/>
          <w:sz w:val="22"/>
        </w:rPr>
        <w:t xml:space="preserve">should consider </w:t>
      </w:r>
      <w:r w:rsidR="00791C06" w:rsidRPr="00EB327A">
        <w:rPr>
          <w:rFonts w:cs="Tahoma"/>
          <w:sz w:val="22"/>
        </w:rPr>
        <w:t>partnering</w:t>
      </w:r>
      <w:r w:rsidR="0010149F" w:rsidRPr="00EB327A">
        <w:rPr>
          <w:rFonts w:cs="Tahoma"/>
          <w:sz w:val="22"/>
        </w:rPr>
        <w:t xml:space="preserve"> with the county government in providing street lighting to improve security for children and teachers leaving for school early or leaving late for home </w:t>
      </w:r>
    </w:p>
    <w:p w14:paraId="11EC3757" w14:textId="77777777" w:rsidR="0010149F" w:rsidRPr="00EB327A" w:rsidRDefault="0010149F" w:rsidP="00C84C16">
      <w:pPr>
        <w:ind w:left="720"/>
        <w:rPr>
          <w:rFonts w:cs="Tahoma"/>
          <w:sz w:val="22"/>
        </w:rPr>
      </w:pPr>
    </w:p>
    <w:p w14:paraId="2E13C293" w14:textId="77777777" w:rsidR="00E06E51" w:rsidRPr="00EB327A" w:rsidRDefault="00E06E51" w:rsidP="00C84C16">
      <w:pPr>
        <w:pStyle w:val="Heading3"/>
        <w:rPr>
          <w:rFonts w:cs="Tahoma"/>
        </w:rPr>
      </w:pPr>
      <w:bookmarkStart w:id="631" w:name="_Toc103157866"/>
      <w:bookmarkStart w:id="632" w:name="_Toc103761284"/>
      <w:bookmarkStart w:id="633" w:name="_Toc103762975"/>
      <w:bookmarkStart w:id="634" w:name="_Toc103782207"/>
      <w:bookmarkStart w:id="635" w:name="_Toc103847911"/>
      <w:bookmarkStart w:id="636" w:name="_Toc103782208"/>
      <w:bookmarkStart w:id="637" w:name="_Toc105058606"/>
      <w:bookmarkStart w:id="638" w:name="_Toc110585813"/>
      <w:bookmarkStart w:id="639" w:name="_Toc111625801"/>
      <w:bookmarkStart w:id="640" w:name="_Toc148604043"/>
      <w:bookmarkEnd w:id="631"/>
      <w:bookmarkEnd w:id="632"/>
      <w:bookmarkEnd w:id="633"/>
      <w:bookmarkEnd w:id="634"/>
      <w:bookmarkEnd w:id="635"/>
      <w:r w:rsidRPr="00EB327A">
        <w:rPr>
          <w:rFonts w:cs="Tahoma"/>
        </w:rPr>
        <w:t>Health Benefits of the Project</w:t>
      </w:r>
      <w:bookmarkEnd w:id="636"/>
      <w:bookmarkEnd w:id="637"/>
      <w:bookmarkEnd w:id="638"/>
      <w:bookmarkEnd w:id="639"/>
      <w:bookmarkEnd w:id="640"/>
      <w:r w:rsidRPr="00EB327A">
        <w:rPr>
          <w:rFonts w:cs="Tahoma"/>
        </w:rPr>
        <w:t xml:space="preserve"> </w:t>
      </w:r>
    </w:p>
    <w:p w14:paraId="471C3D32" w14:textId="77777777" w:rsidR="00E06E51" w:rsidRPr="00EB327A" w:rsidRDefault="00E06E51" w:rsidP="00C84C16">
      <w:pPr>
        <w:autoSpaceDE w:val="0"/>
        <w:autoSpaceDN w:val="0"/>
        <w:adjustRightInd w:val="0"/>
        <w:rPr>
          <w:rFonts w:cs="Tahoma"/>
          <w:sz w:val="22"/>
        </w:rPr>
      </w:pPr>
      <w:r w:rsidRPr="00EB327A">
        <w:rPr>
          <w:rFonts w:cs="Tahoma"/>
          <w:sz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w:t>
      </w:r>
      <w:r w:rsidR="00791C06" w:rsidRPr="00EB327A">
        <w:rPr>
          <w:rFonts w:cs="Tahoma"/>
          <w:sz w:val="22"/>
        </w:rPr>
        <w:t>near-sightedness</w:t>
      </w:r>
      <w:r w:rsidRPr="00EB327A">
        <w:rPr>
          <w:rFonts w:cs="Tahoma"/>
          <w:sz w:val="22"/>
        </w:rPr>
        <w:t xml:space="preserve"> in children and adults. The project will result in many families replacing kerosene lamps for lighting with electricity there-by reducing chances of the afore mentioned disease incidences. </w:t>
      </w:r>
    </w:p>
    <w:p w14:paraId="21647F0F" w14:textId="77777777" w:rsidR="00E06E51" w:rsidRPr="00EB327A" w:rsidRDefault="00E06E51" w:rsidP="00C84C16">
      <w:pPr>
        <w:pStyle w:val="Heading4"/>
        <w:rPr>
          <w:rFonts w:cs="Tahoma"/>
          <w:sz w:val="22"/>
          <w:szCs w:val="22"/>
          <w:highlight w:val="yellow"/>
        </w:rPr>
      </w:pPr>
      <w:r w:rsidRPr="00EB327A">
        <w:rPr>
          <w:rFonts w:cs="Tahoma"/>
          <w:sz w:val="22"/>
          <w:szCs w:val="22"/>
          <w:highlight w:val="yellow"/>
        </w:rPr>
        <w:t>Enhancement Measures</w:t>
      </w:r>
    </w:p>
    <w:p w14:paraId="276B1866" w14:textId="77777777" w:rsidR="00E06E51" w:rsidRPr="00EB327A" w:rsidRDefault="00791C06" w:rsidP="00652725">
      <w:pPr>
        <w:numPr>
          <w:ilvl w:val="0"/>
          <w:numId w:val="163"/>
        </w:numPr>
        <w:autoSpaceDE w:val="0"/>
        <w:autoSpaceDN w:val="0"/>
        <w:adjustRightInd w:val="0"/>
        <w:rPr>
          <w:rFonts w:cs="Tahoma"/>
          <w:sz w:val="22"/>
        </w:rPr>
      </w:pPr>
      <w:r w:rsidRPr="00EB327A">
        <w:rPr>
          <w:rFonts w:cs="Tahoma"/>
          <w:sz w:val="22"/>
        </w:rPr>
        <w:t>Educate</w:t>
      </w:r>
      <w:r w:rsidR="00E06E51" w:rsidRPr="00EB327A">
        <w:rPr>
          <w:rFonts w:cs="Tahoma"/>
          <w:sz w:val="22"/>
        </w:rPr>
        <w:t xml:space="preserve"> the consumers on the benefits of lighting with electricity as opposed to the other sources of lighting</w:t>
      </w:r>
    </w:p>
    <w:p w14:paraId="5293D280" w14:textId="77777777" w:rsidR="00E06E51" w:rsidRPr="00EB327A" w:rsidRDefault="00E06E51" w:rsidP="00C84C16">
      <w:pPr>
        <w:autoSpaceDE w:val="0"/>
        <w:autoSpaceDN w:val="0"/>
        <w:adjustRightInd w:val="0"/>
        <w:rPr>
          <w:rFonts w:cs="Tahoma"/>
          <w:sz w:val="22"/>
        </w:rPr>
      </w:pPr>
    </w:p>
    <w:p w14:paraId="0BFF635A" w14:textId="77777777" w:rsidR="00E06E51" w:rsidRPr="00EB327A" w:rsidRDefault="00E06E51" w:rsidP="00C84C16">
      <w:pPr>
        <w:pStyle w:val="Heading3"/>
        <w:rPr>
          <w:rFonts w:cs="Tahoma"/>
        </w:rPr>
      </w:pPr>
      <w:bookmarkStart w:id="641" w:name="_Toc103782209"/>
      <w:bookmarkStart w:id="642" w:name="_Toc105058607"/>
      <w:bookmarkStart w:id="643" w:name="_Toc110585814"/>
      <w:bookmarkStart w:id="644" w:name="_Toc111625802"/>
      <w:bookmarkStart w:id="645" w:name="_Toc148604044"/>
      <w:r w:rsidRPr="00EB327A">
        <w:rPr>
          <w:rFonts w:cs="Tahoma"/>
        </w:rPr>
        <w:t>Improved Standard of Living</w:t>
      </w:r>
      <w:bookmarkEnd w:id="641"/>
      <w:bookmarkEnd w:id="642"/>
      <w:bookmarkEnd w:id="643"/>
      <w:bookmarkEnd w:id="644"/>
      <w:bookmarkEnd w:id="645"/>
      <w:r w:rsidRPr="00EB327A">
        <w:rPr>
          <w:rFonts w:cs="Tahoma"/>
        </w:rPr>
        <w:t xml:space="preserve"> </w:t>
      </w:r>
    </w:p>
    <w:p w14:paraId="5F9327EB" w14:textId="77777777" w:rsidR="00E06E51" w:rsidRPr="00EB327A" w:rsidRDefault="00E06E51" w:rsidP="00C84C16">
      <w:pPr>
        <w:rPr>
          <w:rFonts w:cs="Tahoma"/>
          <w:sz w:val="22"/>
        </w:rPr>
      </w:pPr>
      <w:r w:rsidRPr="00EB327A">
        <w:rPr>
          <w:rFonts w:cs="Tahoma"/>
          <w:sz w:val="22"/>
        </w:rPr>
        <w:t>Availability of power will result in lifestyle changes through improved night lighting, pumping of water instead of manual pumping and refrigeration to maintain food safety and quality.</w:t>
      </w:r>
    </w:p>
    <w:p w14:paraId="2B6F535D" w14:textId="77777777" w:rsidR="00E06E51" w:rsidRPr="00EB327A" w:rsidRDefault="00E06E51" w:rsidP="00C84C16">
      <w:pPr>
        <w:pStyle w:val="Heading4"/>
        <w:rPr>
          <w:rFonts w:cs="Tahoma"/>
          <w:sz w:val="22"/>
          <w:szCs w:val="22"/>
          <w:highlight w:val="yellow"/>
        </w:rPr>
      </w:pPr>
      <w:r w:rsidRPr="00EB327A">
        <w:rPr>
          <w:rFonts w:cs="Tahoma"/>
          <w:sz w:val="22"/>
          <w:szCs w:val="22"/>
          <w:highlight w:val="yellow"/>
        </w:rPr>
        <w:t>Enhancement Measures</w:t>
      </w:r>
    </w:p>
    <w:p w14:paraId="68DDED53" w14:textId="77777777" w:rsidR="00E06E51" w:rsidRPr="00EB327A" w:rsidRDefault="00E06E51" w:rsidP="00652725">
      <w:pPr>
        <w:numPr>
          <w:ilvl w:val="0"/>
          <w:numId w:val="163"/>
        </w:numPr>
        <w:rPr>
          <w:rFonts w:cs="Tahoma"/>
          <w:sz w:val="22"/>
        </w:rPr>
      </w:pPr>
      <w:r w:rsidRPr="00EB327A">
        <w:rPr>
          <w:rFonts w:cs="Tahoma"/>
          <w:sz w:val="22"/>
        </w:rPr>
        <w:t>Educate the consumers on the uses of electricity to improve their lifestyles</w:t>
      </w:r>
    </w:p>
    <w:p w14:paraId="24E6817D" w14:textId="77777777" w:rsidR="00E06E51" w:rsidRPr="00EB327A" w:rsidRDefault="00257551" w:rsidP="00C84C16">
      <w:pPr>
        <w:pStyle w:val="Heading3"/>
        <w:rPr>
          <w:rFonts w:cs="Tahoma"/>
        </w:rPr>
      </w:pPr>
      <w:bookmarkStart w:id="646" w:name="_Toc103782210"/>
      <w:bookmarkStart w:id="647" w:name="_Toc105058608"/>
      <w:bookmarkStart w:id="648" w:name="_Toc110585815"/>
      <w:bookmarkStart w:id="649" w:name="_Toc111625803"/>
      <w:r w:rsidRPr="00CA36E7">
        <w:rPr>
          <w:rFonts w:cs="Tahoma"/>
        </w:rPr>
        <w:t xml:space="preserve"> </w:t>
      </w:r>
      <w:bookmarkStart w:id="650" w:name="_Toc148604045"/>
      <w:r w:rsidRPr="00CA36E7">
        <w:rPr>
          <w:rFonts w:cs="Tahoma"/>
        </w:rPr>
        <w:t xml:space="preserve">Improved </w:t>
      </w:r>
      <w:r w:rsidR="00E06E51" w:rsidRPr="00EB327A">
        <w:rPr>
          <w:rFonts w:cs="Tahoma"/>
        </w:rPr>
        <w:t>Security</w:t>
      </w:r>
      <w:bookmarkEnd w:id="646"/>
      <w:bookmarkEnd w:id="647"/>
      <w:bookmarkEnd w:id="648"/>
      <w:bookmarkEnd w:id="649"/>
      <w:bookmarkEnd w:id="650"/>
      <w:r w:rsidR="00E06E51" w:rsidRPr="00EB327A">
        <w:rPr>
          <w:rFonts w:cs="Tahoma"/>
        </w:rPr>
        <w:t xml:space="preserve"> </w:t>
      </w:r>
    </w:p>
    <w:p w14:paraId="3A02674F" w14:textId="77777777" w:rsidR="00E06E51" w:rsidRPr="00EB327A" w:rsidRDefault="00E06E51" w:rsidP="00C84C16">
      <w:pPr>
        <w:autoSpaceDE w:val="0"/>
        <w:autoSpaceDN w:val="0"/>
        <w:adjustRightInd w:val="0"/>
        <w:rPr>
          <w:rFonts w:cs="Tahoma"/>
          <w:sz w:val="22"/>
        </w:rPr>
      </w:pPr>
      <w:r w:rsidRPr="00EB327A">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094225CF" w14:textId="77777777" w:rsidR="00E06E51" w:rsidRPr="00EB327A" w:rsidRDefault="00E06E51" w:rsidP="00C84C16">
      <w:pPr>
        <w:pStyle w:val="Heading4"/>
        <w:rPr>
          <w:rFonts w:cs="Tahoma"/>
          <w:sz w:val="22"/>
          <w:szCs w:val="22"/>
          <w:highlight w:val="yellow"/>
        </w:rPr>
      </w:pPr>
      <w:r w:rsidRPr="00EB327A">
        <w:rPr>
          <w:rFonts w:cs="Tahoma"/>
          <w:sz w:val="22"/>
          <w:szCs w:val="22"/>
          <w:highlight w:val="yellow"/>
        </w:rPr>
        <w:t>Enhancement Measures</w:t>
      </w:r>
    </w:p>
    <w:p w14:paraId="49B11D16" w14:textId="5A55CC2C" w:rsidR="00E06E51" w:rsidRPr="00EB327A" w:rsidRDefault="00386DB6" w:rsidP="00652725">
      <w:pPr>
        <w:pStyle w:val="ListParagraph"/>
        <w:numPr>
          <w:ilvl w:val="0"/>
          <w:numId w:val="154"/>
        </w:numPr>
        <w:shd w:val="clear" w:color="auto" w:fill="FFFFFF"/>
        <w:spacing w:after="200"/>
        <w:rPr>
          <w:rFonts w:eastAsia="DengXian" w:cs="Tahoma"/>
          <w:sz w:val="22"/>
          <w:lang w:val="en-US" w:eastAsia="en-US"/>
        </w:rPr>
      </w:pPr>
      <w:r>
        <w:rPr>
          <w:rFonts w:eastAsia="DengXian" w:cs="Tahoma"/>
          <w:sz w:val="22"/>
          <w:lang w:val="en-US" w:eastAsia="en-US"/>
        </w:rPr>
        <w:t xml:space="preserve">KPLC </w:t>
      </w:r>
      <w:r w:rsidR="00E06E51" w:rsidRPr="00EB327A">
        <w:rPr>
          <w:rFonts w:eastAsia="DengXian" w:cs="Tahoma"/>
          <w:sz w:val="22"/>
          <w:lang w:val="en-US" w:eastAsia="en-US"/>
        </w:rPr>
        <w:t>should consider partnering with the county government in providing street lighting to improve security of the area.</w:t>
      </w:r>
    </w:p>
    <w:p w14:paraId="2AB5B93F" w14:textId="77777777" w:rsidR="00E06E51" w:rsidRPr="00EB327A" w:rsidRDefault="00257551" w:rsidP="00C84C16">
      <w:pPr>
        <w:pStyle w:val="Heading3"/>
        <w:rPr>
          <w:rFonts w:cs="Tahoma"/>
        </w:rPr>
      </w:pPr>
      <w:bookmarkStart w:id="651" w:name="_Toc103782211"/>
      <w:bookmarkStart w:id="652" w:name="_Toc105058609"/>
      <w:bookmarkStart w:id="653" w:name="_Toc110585816"/>
      <w:bookmarkStart w:id="654" w:name="_Toc111625804"/>
      <w:r w:rsidRPr="00CA36E7">
        <w:rPr>
          <w:rFonts w:cs="Tahoma"/>
        </w:rPr>
        <w:t xml:space="preserve"> </w:t>
      </w:r>
      <w:bookmarkStart w:id="655" w:name="_Toc148604046"/>
      <w:r w:rsidRPr="00CA36E7">
        <w:rPr>
          <w:rFonts w:cs="Tahoma"/>
        </w:rPr>
        <w:t xml:space="preserve">Improved </w:t>
      </w:r>
      <w:r w:rsidR="00E06E51" w:rsidRPr="00EB327A">
        <w:rPr>
          <w:rFonts w:cs="Tahoma"/>
        </w:rPr>
        <w:t>Communications</w:t>
      </w:r>
      <w:bookmarkEnd w:id="651"/>
      <w:bookmarkEnd w:id="652"/>
      <w:bookmarkEnd w:id="653"/>
      <w:bookmarkEnd w:id="654"/>
      <w:bookmarkEnd w:id="655"/>
      <w:r w:rsidR="00E06E51" w:rsidRPr="00EB327A">
        <w:rPr>
          <w:rFonts w:cs="Tahoma"/>
        </w:rPr>
        <w:t xml:space="preserve"> </w:t>
      </w:r>
    </w:p>
    <w:p w14:paraId="18908114" w14:textId="77777777" w:rsidR="00E06E51" w:rsidRPr="00EB327A" w:rsidRDefault="00E06E51" w:rsidP="00C84C16">
      <w:pPr>
        <w:pStyle w:val="ListParagraph"/>
        <w:ind w:left="0"/>
        <w:rPr>
          <w:rFonts w:cs="Tahoma"/>
          <w:sz w:val="22"/>
        </w:rPr>
      </w:pPr>
      <w:r w:rsidRPr="00EB327A">
        <w:rPr>
          <w:rFonts w:cs="Tahoma"/>
          <w:sz w:val="22"/>
        </w:rPr>
        <w:t>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w:t>
      </w:r>
    </w:p>
    <w:p w14:paraId="7AB491E9" w14:textId="77777777" w:rsidR="00E06E51" w:rsidRPr="00EB327A" w:rsidRDefault="00E06E51" w:rsidP="00C84C16">
      <w:pPr>
        <w:pStyle w:val="Heading4"/>
        <w:rPr>
          <w:rFonts w:cs="Tahoma"/>
          <w:sz w:val="22"/>
          <w:szCs w:val="22"/>
          <w:highlight w:val="yellow"/>
        </w:rPr>
      </w:pPr>
      <w:r w:rsidRPr="00EB327A">
        <w:rPr>
          <w:rFonts w:cs="Tahoma"/>
          <w:sz w:val="22"/>
          <w:szCs w:val="22"/>
          <w:highlight w:val="yellow"/>
        </w:rPr>
        <w:t>Enhancement Measures</w:t>
      </w:r>
    </w:p>
    <w:p w14:paraId="7C4E99F1" w14:textId="77777777" w:rsidR="0010149F" w:rsidRPr="00EB327A" w:rsidRDefault="00E06E51" w:rsidP="00C84C16">
      <w:pPr>
        <w:pStyle w:val="ListParagraph"/>
        <w:ind w:left="0"/>
        <w:rPr>
          <w:rFonts w:cs="Tahoma"/>
          <w:sz w:val="22"/>
        </w:rPr>
      </w:pPr>
      <w:r w:rsidRPr="00EB327A">
        <w:rPr>
          <w:rFonts w:cs="Tahoma"/>
          <w:sz w:val="22"/>
        </w:rPr>
        <w:t>Ensure that the power supply is reliable.</w:t>
      </w:r>
    </w:p>
    <w:p w14:paraId="6E74ADF5" w14:textId="77777777" w:rsidR="0010149F" w:rsidRPr="00EB327A" w:rsidRDefault="0010149F" w:rsidP="00C84C16">
      <w:pPr>
        <w:pStyle w:val="ListParagraph"/>
        <w:ind w:left="0"/>
        <w:rPr>
          <w:rFonts w:cs="Tahoma"/>
          <w:sz w:val="22"/>
        </w:rPr>
      </w:pPr>
    </w:p>
    <w:p w14:paraId="0D427024" w14:textId="78FC5451" w:rsidR="008E5818" w:rsidRPr="00EB327A" w:rsidRDefault="008E5818" w:rsidP="00C84C16">
      <w:pPr>
        <w:pStyle w:val="Heading2"/>
        <w:ind w:right="0"/>
        <w:rPr>
          <w:rFonts w:cs="Tahoma"/>
          <w:sz w:val="22"/>
          <w:szCs w:val="22"/>
        </w:rPr>
      </w:pPr>
      <w:bookmarkStart w:id="656" w:name="_Toc105064508"/>
      <w:bookmarkStart w:id="657" w:name="_Toc105155511"/>
      <w:bookmarkStart w:id="658" w:name="_Toc148604047"/>
      <w:r w:rsidRPr="00EB327A">
        <w:rPr>
          <w:rFonts w:cs="Tahoma"/>
          <w:sz w:val="22"/>
          <w:szCs w:val="22"/>
        </w:rPr>
        <w:lastRenderedPageBreak/>
        <w:t>Operation phase</w:t>
      </w:r>
      <w:bookmarkEnd w:id="656"/>
      <w:bookmarkEnd w:id="657"/>
      <w:r w:rsidR="00257551" w:rsidRPr="00CA36E7">
        <w:rPr>
          <w:rFonts w:cs="Tahoma"/>
          <w:sz w:val="22"/>
          <w:szCs w:val="22"/>
        </w:rPr>
        <w:t>-</w:t>
      </w:r>
      <w:r w:rsidRPr="00EB327A">
        <w:rPr>
          <w:rFonts w:cs="Tahoma"/>
          <w:sz w:val="22"/>
          <w:szCs w:val="22"/>
        </w:rPr>
        <w:t xml:space="preserve"> </w:t>
      </w:r>
      <w:r w:rsidR="00257551" w:rsidRPr="00CA36E7">
        <w:rPr>
          <w:rFonts w:cs="Tahoma"/>
          <w:sz w:val="22"/>
          <w:szCs w:val="22"/>
        </w:rPr>
        <w:t>Key NEGATIVE Environmental impacts</w:t>
      </w:r>
      <w:bookmarkEnd w:id="658"/>
      <w:r w:rsidR="00257551" w:rsidRPr="00CA36E7">
        <w:rPr>
          <w:rFonts w:cs="Tahoma"/>
          <w:sz w:val="22"/>
          <w:szCs w:val="22"/>
        </w:rPr>
        <w:t xml:space="preserve"> </w:t>
      </w:r>
    </w:p>
    <w:p w14:paraId="48D4CA5A" w14:textId="4D711158" w:rsidR="008E5818" w:rsidRPr="00EB327A" w:rsidRDefault="008E5818" w:rsidP="00C84C16">
      <w:pPr>
        <w:pStyle w:val="Heading3"/>
        <w:ind w:right="0"/>
        <w:jc w:val="both"/>
        <w:rPr>
          <w:rFonts w:cs="Tahoma"/>
        </w:rPr>
      </w:pPr>
      <w:bookmarkStart w:id="659" w:name="_Toc148604048"/>
      <w:bookmarkStart w:id="660" w:name="_Toc105064509"/>
      <w:bookmarkStart w:id="661" w:name="_Toc105155512"/>
      <w:r w:rsidRPr="00EB327A">
        <w:rPr>
          <w:rFonts w:cs="Tahoma"/>
        </w:rPr>
        <w:t>Impact on Soil</w:t>
      </w:r>
      <w:bookmarkEnd w:id="659"/>
      <w:r w:rsidRPr="00EB327A">
        <w:rPr>
          <w:rFonts w:cs="Tahoma"/>
        </w:rPr>
        <w:t xml:space="preserve"> </w:t>
      </w:r>
      <w:bookmarkEnd w:id="660"/>
      <w:bookmarkEnd w:id="661"/>
    </w:p>
    <w:p w14:paraId="2663BE28" w14:textId="77777777" w:rsidR="008E5818" w:rsidRPr="00EB327A" w:rsidRDefault="008E5818" w:rsidP="00C84C16">
      <w:pPr>
        <w:pStyle w:val="Heading4"/>
        <w:jc w:val="both"/>
        <w:rPr>
          <w:rFonts w:cs="Tahoma"/>
          <w:sz w:val="22"/>
          <w:szCs w:val="22"/>
        </w:rPr>
      </w:pPr>
      <w:r w:rsidRPr="00EB327A">
        <w:rPr>
          <w:rFonts w:cs="Tahoma"/>
          <w:sz w:val="22"/>
          <w:szCs w:val="22"/>
        </w:rPr>
        <w:t xml:space="preserve">Soil compaction and Erosion </w:t>
      </w:r>
    </w:p>
    <w:p w14:paraId="5B82C7BE"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In the operation phase, soil compaction and erosion may occur due to vehicle movement, which only happens during the occasional maintenance activities. Soil compaction for the operation phase has therefore been considered to be infrequent and low. Since the chances of soil compaction and erosion during the O&amp;M phase are less, the impact magnitude is assessed to be small.</w:t>
      </w:r>
    </w:p>
    <w:p w14:paraId="43359B3D" w14:textId="77777777" w:rsidR="008E5818" w:rsidRPr="00EB327A" w:rsidRDefault="008E5818" w:rsidP="00C84C16">
      <w:pPr>
        <w:pStyle w:val="Heading5"/>
        <w:rPr>
          <w:rFonts w:cs="Tahoma"/>
          <w:sz w:val="22"/>
          <w:szCs w:val="22"/>
        </w:rPr>
      </w:pPr>
      <w:r w:rsidRPr="00EB327A">
        <w:rPr>
          <w:rFonts w:cs="Tahoma"/>
          <w:sz w:val="22"/>
          <w:szCs w:val="22"/>
        </w:rPr>
        <w:t xml:space="preserve">Embedded/in-built control </w:t>
      </w:r>
    </w:p>
    <w:p w14:paraId="7A915D7B"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Vehicles will utilise the existing access road to undertake maintenance activities at the solar plant.</w:t>
      </w:r>
    </w:p>
    <w:p w14:paraId="35BC2E39" w14:textId="77777777" w:rsidR="008E5818" w:rsidRPr="00EB327A" w:rsidRDefault="008E5818" w:rsidP="00C84C16">
      <w:pPr>
        <w:pStyle w:val="Heading5"/>
        <w:rPr>
          <w:rFonts w:cs="Tahoma"/>
          <w:sz w:val="22"/>
          <w:szCs w:val="22"/>
        </w:rPr>
      </w:pPr>
      <w:r w:rsidRPr="00EB327A">
        <w:rPr>
          <w:rFonts w:cs="Tahoma"/>
          <w:sz w:val="22"/>
          <w:szCs w:val="22"/>
        </w:rPr>
        <w:t>Significance of Impact</w:t>
      </w:r>
    </w:p>
    <w:p w14:paraId="0F4601F9"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overall impact significance on soil erosion and compaction has been assessed as negligible. Both the receptor sensitivity and the impact magnitude will be low.</w:t>
      </w:r>
    </w:p>
    <w:p w14:paraId="0BC668F4" w14:textId="77777777" w:rsidR="008E5818" w:rsidRPr="00EB327A" w:rsidRDefault="008E5818" w:rsidP="00C84C16">
      <w:pPr>
        <w:pStyle w:val="Heading5"/>
        <w:rPr>
          <w:rFonts w:cs="Tahoma"/>
          <w:sz w:val="22"/>
          <w:szCs w:val="22"/>
        </w:rPr>
      </w:pPr>
      <w:r w:rsidRPr="00EB327A">
        <w:rPr>
          <w:rFonts w:cs="Tahoma"/>
          <w:sz w:val="22"/>
          <w:szCs w:val="22"/>
        </w:rPr>
        <w:t>Additional Mitigation Measures</w:t>
      </w:r>
    </w:p>
    <w:p w14:paraId="55B514A8"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No further mitigation measures are suggested as embedded/in-built control will be sufficient to reduce the impact on soil environment.</w:t>
      </w:r>
    </w:p>
    <w:p w14:paraId="1EE65DD4" w14:textId="77777777" w:rsidR="008E5818" w:rsidRPr="00EB327A" w:rsidRDefault="008E5818" w:rsidP="00C84C16">
      <w:pPr>
        <w:pStyle w:val="Heading3"/>
        <w:ind w:right="0"/>
        <w:jc w:val="both"/>
        <w:rPr>
          <w:rFonts w:cs="Tahoma"/>
        </w:rPr>
      </w:pPr>
      <w:bookmarkStart w:id="662" w:name="_Toc105064510"/>
      <w:bookmarkStart w:id="663" w:name="_Toc105155513"/>
      <w:bookmarkStart w:id="664" w:name="_Toc148604049"/>
      <w:r w:rsidRPr="00EB327A">
        <w:rPr>
          <w:rFonts w:cs="Tahoma"/>
        </w:rPr>
        <w:t>Waste Generation and management</w:t>
      </w:r>
      <w:bookmarkEnd w:id="662"/>
      <w:bookmarkEnd w:id="663"/>
      <w:bookmarkEnd w:id="664"/>
    </w:p>
    <w:p w14:paraId="06AA5DF8" w14:textId="77777777" w:rsidR="008E5818" w:rsidRPr="00EB327A" w:rsidRDefault="008E5818" w:rsidP="00C84C16">
      <w:pPr>
        <w:pStyle w:val="PPStandardReport"/>
        <w:ind w:left="0"/>
        <w:rPr>
          <w:rFonts w:cs="Tahoma"/>
          <w:sz w:val="22"/>
        </w:rPr>
      </w:pPr>
      <w:r w:rsidRPr="00EB327A">
        <w:rPr>
          <w:rFonts w:cs="Tahoma"/>
          <w:sz w:val="22"/>
        </w:rPr>
        <w:t xml:space="preserve">During operation phase, the waste generated from project includes domestic solid waste building and substation and hazardous waste like waste oil and lubricants and oil containing jutes and rags will be generated during maintenance activities. </w:t>
      </w:r>
    </w:p>
    <w:p w14:paraId="50E39F4D" w14:textId="77777777" w:rsidR="008E5818" w:rsidRPr="00EB327A" w:rsidRDefault="008E5818" w:rsidP="00C84C16">
      <w:pPr>
        <w:pStyle w:val="PPStandardReport"/>
        <w:ind w:left="0"/>
        <w:rPr>
          <w:rFonts w:cs="Tahoma"/>
          <w:sz w:val="22"/>
        </w:rPr>
      </w:pPr>
    </w:p>
    <w:p w14:paraId="47632D41" w14:textId="77777777" w:rsidR="008E5818" w:rsidRPr="00EB327A" w:rsidRDefault="008E5818" w:rsidP="00C84C16">
      <w:pPr>
        <w:pStyle w:val="PPStandardReport"/>
        <w:ind w:left="0"/>
        <w:rPr>
          <w:rFonts w:cs="Tahoma"/>
          <w:sz w:val="22"/>
        </w:rPr>
      </w:pPr>
      <w:r w:rsidRPr="00EB327A">
        <w:rPr>
          <w:rFonts w:cs="Tahoma"/>
          <w:sz w:val="22"/>
        </w:rPr>
        <w:t>The quantity of hazardous and non-hazardous waste generated will be much lesser quantity than during the construction phase. Thus, the receptor sensitivity Impact magnitude has been assessed too small.</w:t>
      </w:r>
    </w:p>
    <w:p w14:paraId="42CC001D" w14:textId="77777777" w:rsidR="008E5818" w:rsidRPr="00EB327A" w:rsidRDefault="008E5818" w:rsidP="00C84C16">
      <w:pPr>
        <w:pStyle w:val="PPStandardReport"/>
        <w:rPr>
          <w:rFonts w:cs="Tahoma"/>
          <w:sz w:val="22"/>
        </w:rPr>
      </w:pPr>
    </w:p>
    <w:p w14:paraId="272D28C9" w14:textId="77777777" w:rsidR="008E5818" w:rsidRPr="00EB327A" w:rsidRDefault="008E5818" w:rsidP="00C84C16">
      <w:pPr>
        <w:pStyle w:val="Heading4"/>
        <w:jc w:val="both"/>
        <w:rPr>
          <w:rFonts w:cs="Tahoma"/>
          <w:sz w:val="22"/>
          <w:szCs w:val="22"/>
        </w:rPr>
      </w:pPr>
      <w:r w:rsidRPr="00EB327A">
        <w:rPr>
          <w:rFonts w:cs="Tahoma"/>
          <w:sz w:val="22"/>
          <w:szCs w:val="22"/>
        </w:rPr>
        <w:t>Embedded/in-built control</w:t>
      </w:r>
    </w:p>
    <w:p w14:paraId="0A826F1B" w14:textId="77777777" w:rsidR="008E5818" w:rsidRPr="00EB327A" w:rsidRDefault="008E5818" w:rsidP="00C84C16">
      <w:pPr>
        <w:pStyle w:val="PPStandardReport"/>
        <w:ind w:left="0"/>
        <w:rPr>
          <w:rFonts w:cs="Tahoma"/>
          <w:sz w:val="22"/>
        </w:rPr>
      </w:pPr>
      <w:r w:rsidRPr="00EB327A">
        <w:rPr>
          <w:rFonts w:cs="Tahoma"/>
          <w:sz w:val="22"/>
        </w:rPr>
        <w:t>The waste generated will be disposed of through approved NEMA waste handlers.</w:t>
      </w:r>
    </w:p>
    <w:p w14:paraId="48ED083E" w14:textId="77777777" w:rsidR="008E5818" w:rsidRPr="00EB327A" w:rsidRDefault="008E5818" w:rsidP="00C84C16">
      <w:pPr>
        <w:pStyle w:val="PPStandardReport"/>
        <w:ind w:left="0"/>
        <w:rPr>
          <w:rFonts w:cs="Tahoma"/>
          <w:sz w:val="22"/>
        </w:rPr>
      </w:pPr>
      <w:r w:rsidRPr="00EB327A">
        <w:rPr>
          <w:rFonts w:cs="Tahoma"/>
          <w:sz w:val="22"/>
        </w:rPr>
        <w:t xml:space="preserve">The hazardous wastes will be stored onsite at separate designated covered area provided with impervious flooring and disposed through NEMA approved hazardous waste handler. </w:t>
      </w:r>
    </w:p>
    <w:p w14:paraId="48621D85" w14:textId="77777777" w:rsidR="008E5818" w:rsidRPr="00EB327A" w:rsidRDefault="008E5818" w:rsidP="00C84C16">
      <w:pPr>
        <w:pStyle w:val="PPStandardReport"/>
        <w:ind w:left="0"/>
        <w:rPr>
          <w:rFonts w:cs="Tahoma"/>
          <w:sz w:val="22"/>
        </w:rPr>
      </w:pPr>
      <w:r w:rsidRPr="00EB327A">
        <w:rPr>
          <w:rFonts w:cs="Tahoma"/>
          <w:sz w:val="22"/>
        </w:rPr>
        <w:t>During operation phase, the quantity of municipal waste and hazardous waste generated is less and probability of the hazardous waste generation is only during plant maintenance and therefore occasional. The waste generated would be routed through proper collection and containment.</w:t>
      </w:r>
    </w:p>
    <w:p w14:paraId="77135FD7" w14:textId="77777777" w:rsidR="008E5818" w:rsidRPr="00EB327A" w:rsidRDefault="008E5818" w:rsidP="00C84C16">
      <w:pPr>
        <w:pStyle w:val="Heading5"/>
        <w:rPr>
          <w:rFonts w:cs="Tahoma"/>
          <w:sz w:val="22"/>
          <w:szCs w:val="22"/>
        </w:rPr>
      </w:pPr>
      <w:r w:rsidRPr="00EB327A">
        <w:rPr>
          <w:rFonts w:cs="Tahoma"/>
          <w:sz w:val="22"/>
          <w:szCs w:val="22"/>
        </w:rPr>
        <w:t>Additional Mitigation measures</w:t>
      </w:r>
    </w:p>
    <w:p w14:paraId="3D50A3DB"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 xml:space="preserve">The Contractor shall develop a Solid Waste Management Plan in accordance with the guidelines. </w:t>
      </w:r>
    </w:p>
    <w:p w14:paraId="59AAE000"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All Project staff will be trained on this plan and attendance will be recorded.</w:t>
      </w:r>
    </w:p>
    <w:p w14:paraId="0B6038DE"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Preparation and implementation of a Waste Management Plan (WMP) will be done.</w:t>
      </w:r>
    </w:p>
    <w:p w14:paraId="05726076"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lastRenderedPageBreak/>
        <w:t xml:space="preserve">Fuel shall be stored on site in temporary above ground storage tanks.  </w:t>
      </w:r>
    </w:p>
    <w:p w14:paraId="0FEB511B"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Adhere to Kenyan laws and regulations applicable to waste management and the MSDS.</w:t>
      </w:r>
    </w:p>
    <w:p w14:paraId="5193422A"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Proper waste segregation and colour coding of the waste receptacles.</w:t>
      </w:r>
    </w:p>
    <w:p w14:paraId="195E186E"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Provision of temporary ablution facilities and ensure treatment and/or removal of sewage wastes off site.</w:t>
      </w:r>
    </w:p>
    <w:p w14:paraId="49DBFF43"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Hazardous wastes such as damaged solar panels and batteries that contain heavy metals shall be collected and stored prior to disposal offshore at a licensed facility as per the requirements of the solid waste management plan. This will be done by a Licenced NEMA Waste Handler.</w:t>
      </w:r>
    </w:p>
    <w:p w14:paraId="17DC9C3D"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 xml:space="preserve">Any Solar Panel or batteries removed from the array for disposal will first be collected and stored in the covered 10ft container before being disposed off. </w:t>
      </w:r>
    </w:p>
    <w:p w14:paraId="05627D0C"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Hazardous waste shall be shipped offshore to a facility licensed by NEMA to handle hazardous waste.</w:t>
      </w:r>
    </w:p>
    <w:p w14:paraId="2E63E145"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Maintain all waste tracking documents (Transportation, treatment and disposal)</w:t>
      </w:r>
    </w:p>
    <w:p w14:paraId="48C5D87A" w14:textId="77777777" w:rsidR="008E5818" w:rsidRPr="00EB327A" w:rsidRDefault="008E5818" w:rsidP="00652725">
      <w:pPr>
        <w:pStyle w:val="ListParagraph"/>
        <w:numPr>
          <w:ilvl w:val="0"/>
          <w:numId w:val="81"/>
        </w:numPr>
        <w:rPr>
          <w:rFonts w:cs="Tahoma"/>
          <w:sz w:val="22"/>
          <w:lang w:val="de-DE" w:eastAsia="ja-JP"/>
        </w:rPr>
      </w:pPr>
      <w:r w:rsidRPr="00EB327A">
        <w:rPr>
          <w:rFonts w:cs="Tahoma"/>
          <w:sz w:val="22"/>
          <w:lang w:val="de-DE" w:eastAsia="ja-JP"/>
        </w:rPr>
        <w:t>Solid Waste Management Code of Practice will be integrated into SOP</w:t>
      </w:r>
    </w:p>
    <w:p w14:paraId="690E93F0" w14:textId="77777777" w:rsidR="008E5818" w:rsidRPr="00EB327A" w:rsidRDefault="008E5818" w:rsidP="00C84C16">
      <w:pPr>
        <w:pStyle w:val="PPStandardReport"/>
        <w:rPr>
          <w:rFonts w:cs="Tahoma"/>
          <w:sz w:val="22"/>
        </w:rPr>
      </w:pPr>
    </w:p>
    <w:p w14:paraId="6F4E534C"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2ADE8724" w14:textId="77777777" w:rsidR="008E5818" w:rsidRPr="00EB327A" w:rsidRDefault="008E5818" w:rsidP="00C84C16">
      <w:pPr>
        <w:pStyle w:val="CM155"/>
        <w:spacing w:line="276" w:lineRule="auto"/>
        <w:jc w:val="both"/>
        <w:rPr>
          <w:rFonts w:ascii="Tahoma" w:hAnsi="Tahoma" w:cs="Tahoma"/>
          <w:sz w:val="22"/>
          <w:szCs w:val="22"/>
        </w:rPr>
      </w:pPr>
      <w:r w:rsidRPr="00EB327A">
        <w:rPr>
          <w:rFonts w:ascii="Tahoma" w:hAnsi="Tahoma" w:cs="Tahoma"/>
          <w:sz w:val="22"/>
          <w:szCs w:val="22"/>
        </w:rPr>
        <w:t>The overall impact significance on land due to waste disposal during O&amp;M phase has been assessed as minor due to medium sensitivity and low magnitude.</w:t>
      </w:r>
    </w:p>
    <w:p w14:paraId="35F345B9"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50C69549" w14:textId="77777777" w:rsidR="008E5818" w:rsidRPr="00EB327A" w:rsidRDefault="008E5818" w:rsidP="00652725">
      <w:pPr>
        <w:pStyle w:val="PPStandardReport"/>
        <w:numPr>
          <w:ilvl w:val="0"/>
          <w:numId w:val="101"/>
        </w:numPr>
        <w:tabs>
          <w:tab w:val="left" w:pos="360"/>
        </w:tabs>
        <w:ind w:left="360"/>
        <w:rPr>
          <w:rFonts w:cs="Tahoma"/>
          <w:sz w:val="22"/>
        </w:rPr>
      </w:pPr>
      <w:r w:rsidRPr="00EB327A">
        <w:rPr>
          <w:rFonts w:cs="Tahoma"/>
          <w:sz w:val="22"/>
        </w:rPr>
        <w:t>Municipal domestic waste generated at site to be segregated onsite;</w:t>
      </w:r>
    </w:p>
    <w:p w14:paraId="6D59EB82" w14:textId="77777777" w:rsidR="008E5818" w:rsidRPr="00EB327A" w:rsidRDefault="008E5818" w:rsidP="00652725">
      <w:pPr>
        <w:pStyle w:val="PPStandardReport"/>
        <w:numPr>
          <w:ilvl w:val="0"/>
          <w:numId w:val="101"/>
        </w:numPr>
        <w:tabs>
          <w:tab w:val="left" w:pos="360"/>
        </w:tabs>
        <w:ind w:left="360"/>
        <w:rPr>
          <w:rFonts w:cs="Tahoma"/>
          <w:sz w:val="22"/>
        </w:rPr>
      </w:pPr>
      <w:r w:rsidRPr="00EB327A">
        <w:rPr>
          <w:rFonts w:cs="Tahoma"/>
          <w:sz w:val="22"/>
        </w:rPr>
        <w:t>Ensure hazardous waste containers are properly labelled and stored onsite provided with impervious surface, shed and secondary containment system;</w:t>
      </w:r>
    </w:p>
    <w:p w14:paraId="2DACB9D6" w14:textId="77777777" w:rsidR="008E5818" w:rsidRPr="00EB327A" w:rsidRDefault="008E5818" w:rsidP="00652725">
      <w:pPr>
        <w:pStyle w:val="PPStandardReport"/>
        <w:numPr>
          <w:ilvl w:val="0"/>
          <w:numId w:val="101"/>
        </w:numPr>
        <w:tabs>
          <w:tab w:val="left" w:pos="360"/>
        </w:tabs>
        <w:ind w:left="360"/>
        <w:rPr>
          <w:rFonts w:cs="Tahoma"/>
          <w:sz w:val="22"/>
        </w:rPr>
      </w:pPr>
      <w:r w:rsidRPr="00EB327A">
        <w:rPr>
          <w:rFonts w:cs="Tahoma"/>
          <w:sz w:val="22"/>
        </w:rPr>
        <w:t xml:space="preserve">Ensure routinely disposal of hazardous waste through NEMA approved waste Handlers and records are properly documented; and </w:t>
      </w:r>
    </w:p>
    <w:p w14:paraId="566217E3" w14:textId="77777777" w:rsidR="008E5818" w:rsidRPr="00EB327A" w:rsidRDefault="008E5818" w:rsidP="00652725">
      <w:pPr>
        <w:pStyle w:val="PPStandardReport"/>
        <w:numPr>
          <w:ilvl w:val="0"/>
          <w:numId w:val="101"/>
        </w:numPr>
        <w:tabs>
          <w:tab w:val="left" w:pos="360"/>
        </w:tabs>
        <w:ind w:left="360"/>
        <w:rPr>
          <w:rFonts w:cs="Tahoma"/>
          <w:sz w:val="22"/>
        </w:rPr>
      </w:pPr>
      <w:r w:rsidRPr="00EB327A">
        <w:rPr>
          <w:rFonts w:cs="Tahoma"/>
          <w:sz w:val="22"/>
        </w:rPr>
        <w:t>Maintain all the waste tracking documents (Transport, treatment and disposal)</w:t>
      </w:r>
    </w:p>
    <w:p w14:paraId="0C3B54CE" w14:textId="77777777" w:rsidR="008E5818" w:rsidRPr="00EB327A" w:rsidRDefault="008E5818" w:rsidP="00652725">
      <w:pPr>
        <w:pStyle w:val="PPStandardReport"/>
        <w:numPr>
          <w:ilvl w:val="0"/>
          <w:numId w:val="101"/>
        </w:numPr>
        <w:tabs>
          <w:tab w:val="left" w:pos="360"/>
        </w:tabs>
        <w:ind w:left="360"/>
        <w:rPr>
          <w:rFonts w:cs="Tahoma"/>
          <w:sz w:val="22"/>
        </w:rPr>
      </w:pPr>
      <w:r w:rsidRPr="00EB327A">
        <w:rPr>
          <w:rFonts w:cs="Tahoma"/>
          <w:sz w:val="22"/>
        </w:rPr>
        <w:t>The overall impact significance on land due to waste disposal during O&amp;M phase has been assessed as minor.</w:t>
      </w:r>
    </w:p>
    <w:p w14:paraId="5B31278B" w14:textId="77777777" w:rsidR="008E5818" w:rsidRPr="00EB327A" w:rsidRDefault="008E5818" w:rsidP="00652725">
      <w:pPr>
        <w:pStyle w:val="PPStandardReport"/>
        <w:numPr>
          <w:ilvl w:val="0"/>
          <w:numId w:val="101"/>
        </w:numPr>
        <w:tabs>
          <w:tab w:val="left" w:pos="360"/>
        </w:tabs>
        <w:ind w:left="360"/>
        <w:rPr>
          <w:rFonts w:cs="Tahoma"/>
          <w:sz w:val="22"/>
        </w:rPr>
      </w:pPr>
      <w:r w:rsidRPr="00EB327A">
        <w:rPr>
          <w:rFonts w:cs="Tahoma"/>
          <w:sz w:val="22"/>
        </w:rPr>
        <w:t>Disposal of hazardous wastes shall be done strictly as per the conditions of authorisation granted by NEMA.</w:t>
      </w:r>
    </w:p>
    <w:p w14:paraId="07C6EEFE" w14:textId="77777777" w:rsidR="008E5818" w:rsidRPr="00CA36E7" w:rsidRDefault="008E5818" w:rsidP="00652725">
      <w:pPr>
        <w:pStyle w:val="PPStandardReport"/>
        <w:numPr>
          <w:ilvl w:val="0"/>
          <w:numId w:val="101"/>
        </w:numPr>
        <w:tabs>
          <w:tab w:val="left" w:pos="360"/>
        </w:tabs>
        <w:ind w:left="360"/>
        <w:rPr>
          <w:rFonts w:cs="Tahoma"/>
          <w:sz w:val="22"/>
        </w:rPr>
      </w:pPr>
      <w:r w:rsidRPr="00EB327A">
        <w:rPr>
          <w:rFonts w:cs="Tahoma"/>
          <w:sz w:val="22"/>
        </w:rPr>
        <w:t>Ensure hazardous waste is properly labelled, stored onsite at a location provided with impervious surface, shed and secondary containment system.</w:t>
      </w:r>
    </w:p>
    <w:p w14:paraId="75CB4489" w14:textId="77777777" w:rsidR="00257551" w:rsidRPr="00CA36E7" w:rsidRDefault="00257551" w:rsidP="00EB327A">
      <w:pPr>
        <w:pStyle w:val="PPStandardReport"/>
        <w:tabs>
          <w:tab w:val="left" w:pos="360"/>
        </w:tabs>
        <w:ind w:left="360"/>
        <w:rPr>
          <w:rFonts w:cs="Tahoma"/>
          <w:sz w:val="22"/>
        </w:rPr>
      </w:pPr>
    </w:p>
    <w:p w14:paraId="121139CD" w14:textId="77777777" w:rsidR="00257551" w:rsidRPr="00CA36E7" w:rsidRDefault="00257551" w:rsidP="00EB327A">
      <w:pPr>
        <w:pStyle w:val="Heading3"/>
        <w:rPr>
          <w:rFonts w:eastAsia="DengXian" w:cs="Tahoma"/>
          <w:lang w:val="en-US" w:eastAsia="en-US"/>
        </w:rPr>
      </w:pPr>
      <w:bookmarkStart w:id="665" w:name="_Toc112076133"/>
      <w:bookmarkStart w:id="666" w:name="_Toc148604050"/>
      <w:r w:rsidRPr="00CA36E7">
        <w:rPr>
          <w:rFonts w:eastAsia="DengXian" w:cs="Tahoma"/>
          <w:lang w:val="en-US" w:eastAsia="en-US"/>
        </w:rPr>
        <w:t>Fire Outbreaks</w:t>
      </w:r>
      <w:bookmarkEnd w:id="665"/>
      <w:bookmarkEnd w:id="666"/>
      <w:r w:rsidRPr="00CA36E7">
        <w:rPr>
          <w:rFonts w:eastAsia="DengXian" w:cs="Tahoma"/>
          <w:lang w:val="en-US" w:eastAsia="en-US"/>
        </w:rPr>
        <w:t xml:space="preserve"> </w:t>
      </w:r>
    </w:p>
    <w:p w14:paraId="39E33508" w14:textId="77777777" w:rsidR="00257551" w:rsidRPr="00CA36E7" w:rsidRDefault="00257551" w:rsidP="00257551">
      <w:pPr>
        <w:shd w:val="clear" w:color="auto" w:fill="FFFFFF"/>
        <w:spacing w:after="200"/>
        <w:rPr>
          <w:rFonts w:eastAsia="DengXian" w:cs="Tahoma"/>
          <w:sz w:val="22"/>
          <w:lang w:val="en-US" w:eastAsia="en-US"/>
        </w:rPr>
      </w:pPr>
      <w:r w:rsidRPr="00CA36E7">
        <w:rPr>
          <w:rFonts w:eastAsia="DengXian" w:cs="Tahoma"/>
          <w:color w:val="000000"/>
          <w:sz w:val="22"/>
          <w:lang w:val="en-US" w:eastAsia="en-US"/>
        </w:rPr>
        <w:t xml:space="preserve">Carelessness and negligence both at the solar mini-grid and by the </w:t>
      </w:r>
      <w:r w:rsidR="00584964" w:rsidRPr="00CA36E7">
        <w:rPr>
          <w:rFonts w:eastAsia="DengXian" w:cs="Tahoma"/>
          <w:color w:val="000000"/>
          <w:sz w:val="22"/>
          <w:lang w:val="en-US" w:eastAsia="en-US"/>
        </w:rPr>
        <w:t>PAPs</w:t>
      </w:r>
      <w:r w:rsidRPr="00CA36E7">
        <w:rPr>
          <w:rFonts w:eastAsia="DengXian" w:cs="Tahoma"/>
          <w:color w:val="000000"/>
          <w:sz w:val="22"/>
          <w:lang w:val="en-US" w:eastAsia="en-US"/>
        </w:rPr>
        <w:t xml:space="preserve"> of electricity may cause fires. </w:t>
      </w:r>
    </w:p>
    <w:p w14:paraId="5C76394A" w14:textId="77777777" w:rsidR="00257551" w:rsidRPr="00CA36E7" w:rsidRDefault="00257551" w:rsidP="00EB327A">
      <w:pPr>
        <w:pStyle w:val="Heading4"/>
        <w:rPr>
          <w:rFonts w:cs="Tahoma"/>
          <w:sz w:val="22"/>
        </w:rPr>
      </w:pPr>
      <w:r w:rsidRPr="00CA36E7">
        <w:rPr>
          <w:rFonts w:cs="Tahoma"/>
          <w:sz w:val="22"/>
          <w:szCs w:val="22"/>
        </w:rPr>
        <w:t xml:space="preserve">Significance of Impact </w:t>
      </w:r>
    </w:p>
    <w:p w14:paraId="3E80AD5D" w14:textId="77777777" w:rsidR="00257551" w:rsidRPr="00CA36E7" w:rsidRDefault="00257551" w:rsidP="00257551">
      <w:pPr>
        <w:rPr>
          <w:rFonts w:cs="Tahoma"/>
          <w:sz w:val="22"/>
        </w:rPr>
      </w:pPr>
      <w:r w:rsidRPr="00CA36E7">
        <w:rPr>
          <w:rFonts w:eastAsia="DengXian" w:cs="Tahoma"/>
          <w:sz w:val="22"/>
          <w:lang w:val="en-US" w:eastAsia="en-US"/>
        </w:rPr>
        <w:t>With the mitigation measures in place the impact is evaluated to be of moderate significance due to high sensitivity and low magnitude.</w:t>
      </w:r>
    </w:p>
    <w:p w14:paraId="6987AEAF" w14:textId="77777777" w:rsidR="00257551" w:rsidRPr="00CA36E7" w:rsidRDefault="00257551" w:rsidP="00EB327A">
      <w:pPr>
        <w:pStyle w:val="Heading4"/>
        <w:rPr>
          <w:rFonts w:cs="Tahoma"/>
          <w:sz w:val="22"/>
        </w:rPr>
      </w:pPr>
      <w:r w:rsidRPr="00CA36E7">
        <w:rPr>
          <w:rFonts w:eastAsia="DengXian" w:cs="Tahoma"/>
          <w:color w:val="000000"/>
          <w:sz w:val="22"/>
          <w:szCs w:val="22"/>
          <w:lang w:val="en-US" w:eastAsia="en-US"/>
        </w:rPr>
        <w:t>Mitigation Measures</w:t>
      </w:r>
    </w:p>
    <w:p w14:paraId="154570FA" w14:textId="77777777" w:rsidR="00257551" w:rsidRPr="00CA36E7" w:rsidRDefault="00257551" w:rsidP="00652725">
      <w:pPr>
        <w:numPr>
          <w:ilvl w:val="0"/>
          <w:numId w:val="173"/>
        </w:num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The power plant must contain firefighting equipment (Portable fire extinguishers) of recommended standards and in key strategic points; </w:t>
      </w:r>
    </w:p>
    <w:p w14:paraId="240BF4E6" w14:textId="77777777" w:rsidR="00257551" w:rsidRPr="00CA36E7" w:rsidRDefault="00257551" w:rsidP="00652725">
      <w:pPr>
        <w:numPr>
          <w:ilvl w:val="0"/>
          <w:numId w:val="173"/>
        </w:num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lastRenderedPageBreak/>
        <w:t xml:space="preserve">Detection/alarm systems that can detect fire should be considered and installed; </w:t>
      </w:r>
    </w:p>
    <w:p w14:paraId="79BED95E" w14:textId="77777777" w:rsidR="00257551" w:rsidRPr="00CA36E7" w:rsidRDefault="00257551" w:rsidP="00652725">
      <w:pPr>
        <w:numPr>
          <w:ilvl w:val="0"/>
          <w:numId w:val="173"/>
        </w:num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A fire risk assessment and evacuation plan should be prepared and posted at strategic points and should include procedures to take when a fire is reported; </w:t>
      </w:r>
    </w:p>
    <w:p w14:paraId="29A5E5BC" w14:textId="77777777" w:rsidR="00257551" w:rsidRPr="00CA36E7" w:rsidRDefault="00257551" w:rsidP="00652725">
      <w:pPr>
        <w:numPr>
          <w:ilvl w:val="0"/>
          <w:numId w:val="173"/>
        </w:numPr>
        <w:shd w:val="clear" w:color="auto" w:fill="FFFFFF"/>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Workers especially operators of the plant must be trained on </w:t>
      </w:r>
      <w:r w:rsidR="00792C3D" w:rsidRPr="00CA36E7">
        <w:rPr>
          <w:rFonts w:eastAsia="DengXian" w:cs="Tahoma"/>
          <w:color w:val="000000"/>
          <w:sz w:val="22"/>
          <w:lang w:val="en-US" w:eastAsia="en-US"/>
        </w:rPr>
        <w:t>firefighting</w:t>
      </w:r>
      <w:r w:rsidRPr="00CA36E7">
        <w:rPr>
          <w:rFonts w:eastAsia="DengXian" w:cs="Tahoma"/>
          <w:color w:val="000000"/>
          <w:sz w:val="22"/>
          <w:lang w:val="en-US" w:eastAsia="en-US"/>
        </w:rPr>
        <w:t xml:space="preserve"> and management; </w:t>
      </w:r>
    </w:p>
    <w:p w14:paraId="5C6B1711" w14:textId="77777777" w:rsidR="00257551" w:rsidRPr="00CA36E7" w:rsidRDefault="00257551" w:rsidP="00652725">
      <w:pPr>
        <w:numPr>
          <w:ilvl w:val="0"/>
          <w:numId w:val="173"/>
        </w:num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‘No smoking’ signs shall be posted within the Mini-grid area;</w:t>
      </w:r>
    </w:p>
    <w:p w14:paraId="1360C2BE" w14:textId="77777777" w:rsidR="00257551" w:rsidRPr="00EB327A" w:rsidRDefault="00257551" w:rsidP="00652725">
      <w:pPr>
        <w:numPr>
          <w:ilvl w:val="0"/>
          <w:numId w:val="173"/>
        </w:numPr>
        <w:shd w:val="clear" w:color="auto" w:fill="FFFFFF"/>
        <w:autoSpaceDE w:val="0"/>
        <w:autoSpaceDN w:val="0"/>
        <w:adjustRightInd w:val="0"/>
        <w:rPr>
          <w:rFonts w:eastAsia="DengXian" w:cs="Tahoma"/>
          <w:sz w:val="22"/>
          <w:lang w:val="en-US" w:eastAsia="en-US"/>
        </w:rPr>
      </w:pPr>
      <w:r w:rsidRPr="00CA36E7">
        <w:rPr>
          <w:rFonts w:eastAsia="DengXian" w:cs="Tahoma"/>
          <w:sz w:val="22"/>
          <w:lang w:val="en-US" w:eastAsia="en-US"/>
        </w:rPr>
        <w:t>A fire Assembly point should be identified and marked.</w:t>
      </w:r>
    </w:p>
    <w:p w14:paraId="799B907F" w14:textId="77777777" w:rsidR="008E5818" w:rsidRPr="00EB327A" w:rsidRDefault="008E5818" w:rsidP="00EB327A">
      <w:pPr>
        <w:pStyle w:val="PPStandardReport"/>
        <w:ind w:left="0"/>
        <w:rPr>
          <w:rFonts w:cs="Tahoma"/>
          <w:sz w:val="22"/>
        </w:rPr>
      </w:pPr>
    </w:p>
    <w:p w14:paraId="60035558" w14:textId="020CE253" w:rsidR="008C565F" w:rsidRPr="00EB327A" w:rsidRDefault="008C565F" w:rsidP="00C84C16">
      <w:pPr>
        <w:pStyle w:val="Heading3"/>
        <w:ind w:right="0"/>
        <w:jc w:val="both"/>
        <w:rPr>
          <w:rFonts w:cs="Tahoma"/>
        </w:rPr>
      </w:pPr>
      <w:bookmarkStart w:id="667" w:name="_Toc148604051"/>
      <w:r w:rsidRPr="00EB327A">
        <w:rPr>
          <w:rFonts w:cs="Tahoma"/>
        </w:rPr>
        <w:t xml:space="preserve">Impact on Water </w:t>
      </w:r>
      <w:r w:rsidR="00257551" w:rsidRPr="00CA36E7">
        <w:rPr>
          <w:rFonts w:cs="Tahoma"/>
        </w:rPr>
        <w:t>quality and demand</w:t>
      </w:r>
      <w:bookmarkEnd w:id="667"/>
    </w:p>
    <w:p w14:paraId="7AEDEF73" w14:textId="77777777" w:rsidR="008C565F" w:rsidRPr="00CA36E7" w:rsidRDefault="008C565F"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Water is required during operation phase to meet domestic requirements of O&amp;M staff and for cleaning solar panels. For that purpose, the water requirement will most likely be sourced from existing local water vendors in the nearby area. During operation phase, there will be no wastewater generation from the power generation process. </w:t>
      </w:r>
    </w:p>
    <w:p w14:paraId="150810DB" w14:textId="77777777" w:rsidR="00257551" w:rsidRPr="00EB327A" w:rsidRDefault="00257551" w:rsidP="00EB327A">
      <w:pPr>
        <w:shd w:val="clear" w:color="auto" w:fill="FFFFFF"/>
        <w:spacing w:after="200"/>
        <w:rPr>
          <w:rFonts w:eastAsia="DengXian" w:cs="Tahoma"/>
          <w:sz w:val="22"/>
          <w:lang w:val="en-US" w:eastAsia="en-US"/>
        </w:rPr>
      </w:pPr>
      <w:bookmarkStart w:id="668" w:name="_Hlk137204362"/>
      <w:r w:rsidRPr="00EB327A">
        <w:rPr>
          <w:rFonts w:eastAsia="DengXian" w:cs="Tahoma"/>
          <w:sz w:val="22"/>
          <w:lang w:val="en-US" w:eastAsia="x-none"/>
        </w:rPr>
        <w:t>The demand for water during operation phase will be lesser than that used in construction. However, some amounts of water will be needed in wiping of the panels and use at the solar plant facility. Therefore, caution need to be exercised to ensure prudent use of water.</w:t>
      </w:r>
      <w:r w:rsidRPr="00CA36E7">
        <w:rPr>
          <w:rFonts w:eastAsia="DengXian" w:cs="Tahoma"/>
          <w:sz w:val="22"/>
          <w:lang w:val="en-US" w:eastAsia="x-none"/>
        </w:rPr>
        <w:t xml:space="preserve"> </w:t>
      </w:r>
      <w:bookmarkEnd w:id="668"/>
    </w:p>
    <w:p w14:paraId="717B619F" w14:textId="77777777" w:rsidR="008C565F" w:rsidRPr="00EB327A" w:rsidRDefault="008C565F"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Discussions with the residents in </w:t>
      </w:r>
      <w:r w:rsidR="00190604" w:rsidRPr="00EB327A">
        <w:rPr>
          <w:rFonts w:ascii="Tahoma" w:hAnsi="Tahoma" w:cs="Tahoma"/>
          <w:sz w:val="22"/>
          <w:szCs w:val="22"/>
        </w:rPr>
        <w:t>Athibohol</w:t>
      </w:r>
      <w:r w:rsidRPr="00EB327A">
        <w:rPr>
          <w:rFonts w:ascii="Tahoma" w:hAnsi="Tahoma" w:cs="Tahoma"/>
          <w:sz w:val="22"/>
          <w:szCs w:val="22"/>
        </w:rPr>
        <w:t xml:space="preserve"> confirmed that water is a major concern in the area. As noted earlier, the local community rely on ground water sources; borehole, with no feasible alternative. Therefore, the receptor (water resource) sensitive is assessed as high. </w:t>
      </w:r>
    </w:p>
    <w:p w14:paraId="255CF637" w14:textId="77777777" w:rsidR="008C565F" w:rsidRPr="00EB327A" w:rsidRDefault="008C565F" w:rsidP="00C84C16">
      <w:pPr>
        <w:pStyle w:val="CM147"/>
        <w:spacing w:line="276" w:lineRule="auto"/>
        <w:jc w:val="both"/>
        <w:rPr>
          <w:rFonts w:ascii="Tahoma" w:hAnsi="Tahoma" w:cs="Tahoma"/>
          <w:sz w:val="22"/>
          <w:szCs w:val="22"/>
        </w:rPr>
      </w:pPr>
      <w:r w:rsidRPr="00EB327A">
        <w:rPr>
          <w:rFonts w:ascii="Tahoma" w:hAnsi="Tahoma" w:cs="Tahoma"/>
          <w:sz w:val="22"/>
          <w:szCs w:val="22"/>
        </w:rPr>
        <w:t>Since the project is likely to generate very little or negligible amount of wastewater during the O&amp;M phase, the impact on water resources will be negligible as there will be n</w:t>
      </w:r>
      <w:r w:rsidRPr="00EB327A">
        <w:rPr>
          <w:rFonts w:ascii="Tahoma" w:eastAsia="Calibri" w:hAnsi="Tahoma" w:cs="Tahoma"/>
          <w:sz w:val="22"/>
          <w:szCs w:val="22"/>
        </w:rPr>
        <w:t>o perceptible or readily measurable change from baseline conditions</w:t>
      </w:r>
      <w:r w:rsidRPr="00EB327A">
        <w:rPr>
          <w:rFonts w:ascii="Tahoma" w:hAnsi="Tahoma" w:cs="Tahoma"/>
          <w:sz w:val="22"/>
          <w:szCs w:val="22"/>
        </w:rPr>
        <w:t>.</w:t>
      </w:r>
    </w:p>
    <w:p w14:paraId="7A5E73B8" w14:textId="77777777" w:rsidR="008C565F" w:rsidRPr="00EB327A" w:rsidRDefault="008C565F" w:rsidP="00C84C16">
      <w:pPr>
        <w:pStyle w:val="Heading4"/>
        <w:jc w:val="both"/>
        <w:rPr>
          <w:rFonts w:cs="Tahoma"/>
          <w:sz w:val="22"/>
          <w:szCs w:val="22"/>
        </w:rPr>
      </w:pPr>
      <w:r w:rsidRPr="00EB327A">
        <w:rPr>
          <w:rFonts w:cs="Tahoma"/>
          <w:sz w:val="22"/>
          <w:szCs w:val="22"/>
        </w:rPr>
        <w:t xml:space="preserve">Embedded/in-built control </w:t>
      </w:r>
    </w:p>
    <w:p w14:paraId="148A4E96" w14:textId="77777777" w:rsidR="008C565F" w:rsidRPr="00EB327A" w:rsidRDefault="008C565F" w:rsidP="00C84C16">
      <w:pPr>
        <w:pStyle w:val="CM147"/>
        <w:spacing w:line="276" w:lineRule="auto"/>
        <w:ind w:left="360" w:hanging="360"/>
        <w:jc w:val="both"/>
        <w:rPr>
          <w:rFonts w:ascii="Tahoma" w:hAnsi="Tahoma" w:cs="Tahoma"/>
          <w:sz w:val="22"/>
          <w:szCs w:val="22"/>
        </w:rPr>
      </w:pPr>
      <w:r w:rsidRPr="00EB327A">
        <w:rPr>
          <w:rFonts w:ascii="Tahoma" w:hAnsi="Tahoma" w:cs="Tahoma"/>
          <w:sz w:val="22"/>
          <w:szCs w:val="22"/>
        </w:rPr>
        <w:t>Planning of toilets and waste collection areas should be away from natural drainage channels.</w:t>
      </w:r>
    </w:p>
    <w:p w14:paraId="18F583F8" w14:textId="77777777" w:rsidR="008C565F" w:rsidRPr="00EB327A" w:rsidRDefault="008C565F" w:rsidP="00C84C16">
      <w:pPr>
        <w:pStyle w:val="Heading4"/>
        <w:jc w:val="both"/>
        <w:rPr>
          <w:rFonts w:cs="Tahoma"/>
          <w:sz w:val="22"/>
          <w:szCs w:val="22"/>
        </w:rPr>
      </w:pPr>
      <w:r w:rsidRPr="00EB327A">
        <w:rPr>
          <w:rFonts w:cs="Tahoma"/>
          <w:sz w:val="22"/>
          <w:szCs w:val="22"/>
        </w:rPr>
        <w:t xml:space="preserve">Significance of Impact </w:t>
      </w:r>
    </w:p>
    <w:p w14:paraId="1DD492C5" w14:textId="77777777" w:rsidR="008C565F" w:rsidRPr="00EB327A" w:rsidRDefault="008C565F" w:rsidP="00C84C16">
      <w:pPr>
        <w:pStyle w:val="CM155"/>
        <w:spacing w:line="276" w:lineRule="auto"/>
        <w:jc w:val="both"/>
        <w:rPr>
          <w:rFonts w:ascii="Tahoma" w:hAnsi="Tahoma" w:cs="Tahoma"/>
          <w:sz w:val="22"/>
          <w:szCs w:val="22"/>
        </w:rPr>
      </w:pPr>
      <w:r w:rsidRPr="00EB327A">
        <w:rPr>
          <w:rFonts w:ascii="Tahoma" w:hAnsi="Tahoma" w:cs="Tahoma"/>
          <w:sz w:val="22"/>
          <w:szCs w:val="22"/>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7F0F4297" w14:textId="77777777" w:rsidR="008C565F" w:rsidRPr="00EB327A" w:rsidRDefault="008C565F" w:rsidP="00C84C16">
      <w:pPr>
        <w:pStyle w:val="Heading4"/>
        <w:jc w:val="both"/>
        <w:rPr>
          <w:rFonts w:cs="Tahoma"/>
          <w:sz w:val="22"/>
          <w:szCs w:val="22"/>
        </w:rPr>
      </w:pPr>
      <w:r w:rsidRPr="00EB327A">
        <w:rPr>
          <w:rFonts w:cs="Tahoma"/>
          <w:sz w:val="22"/>
          <w:szCs w:val="22"/>
        </w:rPr>
        <w:t xml:space="preserve">Additional Mitigation Measures </w:t>
      </w:r>
    </w:p>
    <w:p w14:paraId="077A8F73" w14:textId="77777777" w:rsidR="008C565F" w:rsidRPr="00EB327A" w:rsidRDefault="008C565F" w:rsidP="00652725">
      <w:pPr>
        <w:pStyle w:val="CM147"/>
        <w:numPr>
          <w:ilvl w:val="0"/>
          <w:numId w:val="33"/>
        </w:numPr>
        <w:spacing w:after="0" w:line="276" w:lineRule="auto"/>
        <w:jc w:val="both"/>
        <w:rPr>
          <w:rFonts w:ascii="Tahoma" w:hAnsi="Tahoma" w:cs="Tahoma"/>
          <w:sz w:val="22"/>
          <w:szCs w:val="22"/>
        </w:rPr>
      </w:pPr>
      <w:r w:rsidRPr="00EB327A">
        <w:rPr>
          <w:rFonts w:ascii="Tahoma" w:hAnsi="Tahoma" w:cs="Tahoma"/>
          <w:sz w:val="22"/>
          <w:szCs w:val="22"/>
        </w:rPr>
        <w:t>Ensure proper cover and stacking of loose construction material to prevent surface runoff and contamination of receiving water point;</w:t>
      </w:r>
    </w:p>
    <w:p w14:paraId="03DDD42C" w14:textId="77777777" w:rsidR="008C565F" w:rsidRPr="00EB327A" w:rsidRDefault="008C565F" w:rsidP="00C84C16">
      <w:pPr>
        <w:pStyle w:val="CM147"/>
        <w:numPr>
          <w:ilvl w:val="0"/>
          <w:numId w:val="27"/>
        </w:numPr>
        <w:spacing w:after="0" w:line="276" w:lineRule="auto"/>
        <w:jc w:val="both"/>
        <w:rPr>
          <w:rFonts w:ascii="Tahoma" w:hAnsi="Tahoma" w:cs="Tahoma"/>
          <w:sz w:val="22"/>
          <w:szCs w:val="22"/>
        </w:rPr>
      </w:pPr>
      <w:r w:rsidRPr="00EB327A">
        <w:rPr>
          <w:rFonts w:ascii="Tahoma" w:hAnsi="Tahoma" w:cs="Tahoma"/>
          <w:sz w:val="22"/>
          <w:szCs w:val="22"/>
        </w:rPr>
        <w:t>The workforce will be given training towards proactive use of designated areas/bins for waste disposal and encouraged to use toilets. Open defecation and random disposal of sewage shall be strictly restricted;</w:t>
      </w:r>
    </w:p>
    <w:p w14:paraId="70214199" w14:textId="77777777" w:rsidR="008C565F" w:rsidRPr="00EB327A" w:rsidRDefault="008C565F" w:rsidP="00C84C16">
      <w:pPr>
        <w:pStyle w:val="CM147"/>
        <w:numPr>
          <w:ilvl w:val="0"/>
          <w:numId w:val="27"/>
        </w:numPr>
        <w:spacing w:after="0" w:line="276" w:lineRule="auto"/>
        <w:jc w:val="both"/>
        <w:rPr>
          <w:rFonts w:ascii="Tahoma" w:hAnsi="Tahoma" w:cs="Tahoma"/>
          <w:sz w:val="22"/>
          <w:szCs w:val="22"/>
        </w:rPr>
      </w:pPr>
      <w:r w:rsidRPr="00EB327A">
        <w:rPr>
          <w:rFonts w:ascii="Tahoma" w:hAnsi="Tahoma" w:cs="Tahoma"/>
          <w:sz w:val="22"/>
          <w:szCs w:val="22"/>
        </w:rPr>
        <w:t xml:space="preserve">Construction workers to be sensitised about water conservation and </w:t>
      </w:r>
      <w:r w:rsidRPr="00EB327A">
        <w:rPr>
          <w:rFonts w:ascii="Tahoma" w:hAnsi="Tahoma" w:cs="Tahoma"/>
          <w:sz w:val="22"/>
          <w:szCs w:val="22"/>
        </w:rPr>
        <w:lastRenderedPageBreak/>
        <w:t>encouraged use of water optimally;</w:t>
      </w:r>
    </w:p>
    <w:p w14:paraId="46DE6B77" w14:textId="77777777" w:rsidR="008C565F" w:rsidRPr="00EB327A" w:rsidRDefault="008C565F" w:rsidP="00C84C16">
      <w:pPr>
        <w:pStyle w:val="CM147"/>
        <w:numPr>
          <w:ilvl w:val="0"/>
          <w:numId w:val="27"/>
        </w:numPr>
        <w:spacing w:after="0" w:line="276" w:lineRule="auto"/>
        <w:jc w:val="both"/>
        <w:rPr>
          <w:rFonts w:ascii="Tahoma" w:hAnsi="Tahoma" w:cs="Tahoma"/>
          <w:sz w:val="22"/>
          <w:szCs w:val="22"/>
        </w:rPr>
      </w:pPr>
      <w:r w:rsidRPr="00EB327A">
        <w:rPr>
          <w:rFonts w:ascii="Tahoma" w:hAnsi="Tahoma" w:cs="Tahoma"/>
          <w:sz w:val="22"/>
          <w:szCs w:val="22"/>
        </w:rPr>
        <w:t>Regular inspection for identification of water leakages and preventing wastage of water from water supply tankers.</w:t>
      </w:r>
    </w:p>
    <w:p w14:paraId="5DCD88D3" w14:textId="77777777" w:rsidR="008C565F" w:rsidRPr="00EB327A" w:rsidRDefault="008C565F" w:rsidP="00C84C16">
      <w:pPr>
        <w:pStyle w:val="CM147"/>
        <w:numPr>
          <w:ilvl w:val="0"/>
          <w:numId w:val="27"/>
        </w:numPr>
        <w:spacing w:after="0" w:line="276" w:lineRule="auto"/>
        <w:jc w:val="both"/>
        <w:rPr>
          <w:rFonts w:ascii="Tahoma" w:hAnsi="Tahoma" w:cs="Tahoma"/>
          <w:sz w:val="22"/>
          <w:szCs w:val="22"/>
        </w:rPr>
      </w:pPr>
      <w:r w:rsidRPr="00EB327A">
        <w:rPr>
          <w:rFonts w:ascii="Tahoma" w:hAnsi="Tahoma" w:cs="Tahoma"/>
          <w:sz w:val="22"/>
          <w:szCs w:val="22"/>
        </w:rPr>
        <w:t>Recycling/reusing water to the extent possible.</w:t>
      </w:r>
    </w:p>
    <w:p w14:paraId="3106E344" w14:textId="77777777" w:rsidR="008C565F" w:rsidRPr="00EB327A" w:rsidRDefault="008C565F" w:rsidP="00C84C16">
      <w:pPr>
        <w:pStyle w:val="Default"/>
        <w:numPr>
          <w:ilvl w:val="0"/>
          <w:numId w:val="27"/>
        </w:numPr>
        <w:rPr>
          <w:rFonts w:ascii="Tahoma" w:eastAsia="SimSun" w:hAnsi="Tahoma" w:cs="Tahoma"/>
          <w:color w:val="auto"/>
          <w:sz w:val="22"/>
          <w:szCs w:val="22"/>
          <w:lang w:val="en-GB" w:eastAsia="en-GB"/>
        </w:rPr>
      </w:pPr>
      <w:r w:rsidRPr="00EB327A">
        <w:rPr>
          <w:rFonts w:ascii="Tahoma" w:eastAsia="SimSun" w:hAnsi="Tahoma" w:cs="Tahoma"/>
          <w:color w:val="auto"/>
          <w:sz w:val="22"/>
          <w:szCs w:val="22"/>
          <w:lang w:val="en-GB" w:eastAsia="en-GB"/>
        </w:rPr>
        <w:t>The contractor should provide portable/mobile toilets for use on site</w:t>
      </w:r>
    </w:p>
    <w:p w14:paraId="70496EA8" w14:textId="77777777" w:rsidR="008E5818" w:rsidRPr="00EB327A" w:rsidRDefault="008E5818" w:rsidP="00C84C16">
      <w:pPr>
        <w:pStyle w:val="PPStandardReport"/>
        <w:ind w:left="0"/>
        <w:rPr>
          <w:rFonts w:cs="Tahoma"/>
          <w:sz w:val="22"/>
        </w:rPr>
      </w:pPr>
    </w:p>
    <w:p w14:paraId="4C2723C2" w14:textId="77777777" w:rsidR="008E5818" w:rsidRPr="00EB327A" w:rsidRDefault="008E5818" w:rsidP="00C84C16">
      <w:pPr>
        <w:pStyle w:val="Heading3"/>
        <w:ind w:right="0"/>
        <w:jc w:val="both"/>
        <w:rPr>
          <w:rFonts w:cs="Tahoma"/>
        </w:rPr>
      </w:pPr>
      <w:bookmarkStart w:id="669" w:name="_Toc105064512"/>
      <w:bookmarkStart w:id="670" w:name="_Toc105155515"/>
      <w:bookmarkStart w:id="671" w:name="_Toc148604052"/>
      <w:r w:rsidRPr="00EB327A">
        <w:rPr>
          <w:rFonts w:cs="Tahoma"/>
        </w:rPr>
        <w:t>Landscape and Visual Impacts</w:t>
      </w:r>
      <w:bookmarkEnd w:id="669"/>
      <w:bookmarkEnd w:id="670"/>
      <w:bookmarkEnd w:id="671"/>
    </w:p>
    <w:p w14:paraId="1493A5B7" w14:textId="77777777" w:rsidR="008E5818" w:rsidRPr="00EB327A" w:rsidRDefault="008E5818" w:rsidP="00C84C16">
      <w:pPr>
        <w:rPr>
          <w:rFonts w:cs="Tahoma"/>
          <w:sz w:val="22"/>
        </w:rPr>
      </w:pPr>
      <w:r w:rsidRPr="00EB327A">
        <w:rPr>
          <w:rFonts w:cs="Tahoma"/>
          <w:sz w:val="22"/>
        </w:rPr>
        <w:t>The solar panels will be spread over a horizontal form with a maximum height of 2m above the ground level.  The current use of land surrounding site is grazing, mixed commercial and residential. The permanent change of current landscape to area spread with solar panels will have potential visual impact for nearest habitations and passers.</w:t>
      </w:r>
    </w:p>
    <w:p w14:paraId="7F4927F5" w14:textId="77777777" w:rsidR="008E5818" w:rsidRPr="00EB327A" w:rsidRDefault="008E5818" w:rsidP="00C84C16">
      <w:pPr>
        <w:rPr>
          <w:rFonts w:cs="Tahoma"/>
          <w:sz w:val="22"/>
        </w:rPr>
      </w:pPr>
    </w:p>
    <w:p w14:paraId="348ED0F9" w14:textId="77777777" w:rsidR="008E5818" w:rsidRPr="00EB327A" w:rsidRDefault="008E5818" w:rsidP="00C84C16">
      <w:pPr>
        <w:pStyle w:val="Heading4"/>
        <w:jc w:val="both"/>
        <w:rPr>
          <w:rFonts w:cs="Tahoma"/>
          <w:sz w:val="22"/>
          <w:szCs w:val="22"/>
        </w:rPr>
      </w:pPr>
      <w:r w:rsidRPr="00EB327A">
        <w:rPr>
          <w:rFonts w:cs="Tahoma"/>
          <w:sz w:val="22"/>
          <w:szCs w:val="22"/>
        </w:rPr>
        <w:t>Significance of Impacts</w:t>
      </w:r>
    </w:p>
    <w:p w14:paraId="65F3BABE" w14:textId="77777777" w:rsidR="008E5818" w:rsidRPr="00EB327A" w:rsidRDefault="008E5818" w:rsidP="00C84C16">
      <w:pPr>
        <w:rPr>
          <w:rFonts w:cs="Tahoma"/>
          <w:sz w:val="22"/>
        </w:rPr>
      </w:pPr>
      <w:r w:rsidRPr="00EB327A">
        <w:rPr>
          <w:rFonts w:cs="Tahoma"/>
          <w:sz w:val="22"/>
        </w:rPr>
        <w:t>It is important to note that whether the visual impact is seen as positive or negative is highly subjective, and people’s attitude towards and perception of the visual impacts associated with the any project including solar power project.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52500681" w14:textId="77777777" w:rsidR="008E5818" w:rsidRPr="00EB327A" w:rsidRDefault="008E5818" w:rsidP="00C84C16">
      <w:pPr>
        <w:pStyle w:val="Heading4"/>
        <w:jc w:val="both"/>
        <w:rPr>
          <w:rFonts w:cs="Tahoma"/>
          <w:sz w:val="22"/>
          <w:szCs w:val="22"/>
        </w:rPr>
      </w:pPr>
      <w:r w:rsidRPr="00EB327A">
        <w:rPr>
          <w:rFonts w:cs="Tahoma"/>
          <w:sz w:val="22"/>
          <w:szCs w:val="22"/>
        </w:rPr>
        <w:t>Suggested mitigation measures</w:t>
      </w:r>
    </w:p>
    <w:p w14:paraId="631669E3" w14:textId="77777777" w:rsidR="008E5818" w:rsidRPr="00EB327A" w:rsidRDefault="008E5818" w:rsidP="00C84C16">
      <w:pPr>
        <w:rPr>
          <w:rFonts w:cs="Tahoma"/>
          <w:sz w:val="22"/>
        </w:rPr>
      </w:pPr>
      <w:r w:rsidRPr="00EB327A">
        <w:rPr>
          <w:rFonts w:cs="Tahoma"/>
          <w:sz w:val="22"/>
        </w:rPr>
        <w:t>The following mitigation measures are proposed to reduce the visual impacts on the surroundings during operational phase:</w:t>
      </w:r>
    </w:p>
    <w:p w14:paraId="6DE9204C" w14:textId="77777777" w:rsidR="008E5818" w:rsidRPr="00EB327A" w:rsidRDefault="008E5818" w:rsidP="00652725">
      <w:pPr>
        <w:pStyle w:val="ListParagraph"/>
        <w:numPr>
          <w:ilvl w:val="0"/>
          <w:numId w:val="102"/>
        </w:numPr>
        <w:rPr>
          <w:rFonts w:cs="Tahoma"/>
          <w:sz w:val="22"/>
        </w:rPr>
      </w:pPr>
      <w:r w:rsidRPr="00EB327A">
        <w:rPr>
          <w:rFonts w:cs="Tahoma"/>
          <w:sz w:val="22"/>
        </w:rPr>
        <w:t>Signage related to the mini-grid must be discrete and confined to entrance gates.</w:t>
      </w:r>
    </w:p>
    <w:p w14:paraId="238906F6" w14:textId="77777777" w:rsidR="008E5818" w:rsidRPr="00EB327A" w:rsidRDefault="008E5818" w:rsidP="00652725">
      <w:pPr>
        <w:pStyle w:val="ListParagraph"/>
        <w:numPr>
          <w:ilvl w:val="0"/>
          <w:numId w:val="102"/>
        </w:numPr>
        <w:rPr>
          <w:rFonts w:cs="Tahoma"/>
          <w:sz w:val="22"/>
        </w:rPr>
      </w:pPr>
      <w:r w:rsidRPr="00EB327A">
        <w:rPr>
          <w:rFonts w:cs="Tahoma"/>
          <w:sz w:val="22"/>
        </w:rPr>
        <w:t>The footprint of the operations and maintenance facilities, as well as parking and vehicular circulation, should be clearly defined, and not be allowed to spill over into other areas of the site;</w:t>
      </w:r>
    </w:p>
    <w:p w14:paraId="5ADCCEE0" w14:textId="77777777" w:rsidR="008E5818" w:rsidRPr="00EB327A" w:rsidRDefault="008E5818" w:rsidP="00652725">
      <w:pPr>
        <w:pStyle w:val="ListParagraph"/>
        <w:numPr>
          <w:ilvl w:val="0"/>
          <w:numId w:val="102"/>
        </w:numPr>
        <w:rPr>
          <w:rFonts w:cs="Tahoma"/>
          <w:sz w:val="22"/>
        </w:rPr>
      </w:pPr>
      <w:r w:rsidRPr="00EB327A">
        <w:rPr>
          <w:rFonts w:cs="Tahoma"/>
          <w:sz w:val="22"/>
        </w:rPr>
        <w:t>Construction of fencing or compound wall around the project boundary;</w:t>
      </w:r>
    </w:p>
    <w:p w14:paraId="63F95A77" w14:textId="77777777" w:rsidR="008E5818" w:rsidRPr="00CA36E7" w:rsidRDefault="008E5818" w:rsidP="00652725">
      <w:pPr>
        <w:pStyle w:val="ListParagraph"/>
        <w:numPr>
          <w:ilvl w:val="0"/>
          <w:numId w:val="102"/>
        </w:numPr>
        <w:rPr>
          <w:rFonts w:cs="Tahoma"/>
          <w:sz w:val="22"/>
        </w:rPr>
      </w:pPr>
      <w:r w:rsidRPr="00EB327A">
        <w:rPr>
          <w:rFonts w:cs="Tahoma"/>
          <w:sz w:val="22"/>
        </w:rPr>
        <w:t>Landscaping area around the site with the participation of the local community.</w:t>
      </w:r>
    </w:p>
    <w:p w14:paraId="70106111" w14:textId="77777777" w:rsidR="00257551" w:rsidRPr="00EB327A" w:rsidRDefault="00257551" w:rsidP="00EB327A">
      <w:pPr>
        <w:pStyle w:val="ListParagraph"/>
        <w:rPr>
          <w:rFonts w:cs="Tahoma"/>
          <w:sz w:val="22"/>
        </w:rPr>
      </w:pPr>
    </w:p>
    <w:p w14:paraId="3F68C136" w14:textId="77777777" w:rsidR="0010149F" w:rsidRPr="00EB327A" w:rsidRDefault="0010149F" w:rsidP="00C84C16">
      <w:pPr>
        <w:pStyle w:val="Heading3"/>
        <w:ind w:right="0"/>
        <w:jc w:val="both"/>
        <w:rPr>
          <w:rFonts w:cs="Tahoma"/>
        </w:rPr>
      </w:pPr>
      <w:bookmarkStart w:id="672" w:name="_Toc103782314"/>
      <w:bookmarkStart w:id="673" w:name="_Toc105058641"/>
      <w:bookmarkStart w:id="674" w:name="_Toc110585822"/>
      <w:bookmarkStart w:id="675" w:name="_Toc110586030"/>
      <w:bookmarkStart w:id="676" w:name="_Toc148604053"/>
      <w:r w:rsidRPr="00EB327A">
        <w:rPr>
          <w:rFonts w:cs="Tahoma"/>
        </w:rPr>
        <w:t>Increased oil Consumption</w:t>
      </w:r>
      <w:bookmarkEnd w:id="672"/>
      <w:bookmarkEnd w:id="673"/>
      <w:bookmarkEnd w:id="674"/>
      <w:bookmarkEnd w:id="675"/>
      <w:bookmarkEnd w:id="676"/>
    </w:p>
    <w:p w14:paraId="30C90E28" w14:textId="77777777" w:rsidR="0010149F" w:rsidRPr="00EB327A" w:rsidRDefault="0010149F" w:rsidP="00C84C16">
      <w:pPr>
        <w:rPr>
          <w:rFonts w:cs="Tahoma"/>
          <w:color w:val="000000"/>
          <w:sz w:val="22"/>
        </w:rPr>
      </w:pPr>
      <w:r w:rsidRPr="00EB327A">
        <w:rPr>
          <w:rFonts w:cs="Tahoma"/>
          <w:color w:val="000000"/>
          <w:sz w:val="22"/>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w:t>
      </w:r>
    </w:p>
    <w:p w14:paraId="2C30F0B2"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6C8EA02C" w14:textId="77777777" w:rsidR="0010149F" w:rsidRPr="00EB327A" w:rsidRDefault="0010149F" w:rsidP="00C84C16">
      <w:pPr>
        <w:rPr>
          <w:rFonts w:cs="Tahoma"/>
          <w:color w:val="000000"/>
          <w:sz w:val="22"/>
        </w:rPr>
      </w:pPr>
      <w:r w:rsidRPr="00EB327A">
        <w:rPr>
          <w:rFonts w:cs="Tahoma"/>
          <w:color w:val="000000"/>
          <w:sz w:val="22"/>
        </w:rPr>
        <w:t>The impact will be of  minor significance.</w:t>
      </w:r>
    </w:p>
    <w:p w14:paraId="36A3AB13" w14:textId="77777777" w:rsidR="0010149F" w:rsidRPr="00EB327A" w:rsidRDefault="0010149F" w:rsidP="00C84C16">
      <w:pPr>
        <w:pStyle w:val="Heading4"/>
        <w:rPr>
          <w:rFonts w:cs="Tahoma"/>
          <w:sz w:val="22"/>
          <w:szCs w:val="22"/>
        </w:rPr>
      </w:pPr>
      <w:r w:rsidRPr="00EB327A">
        <w:rPr>
          <w:rFonts w:cs="Tahoma"/>
          <w:sz w:val="22"/>
          <w:szCs w:val="22"/>
        </w:rPr>
        <w:t xml:space="preserve">Mitigation Measures </w:t>
      </w:r>
    </w:p>
    <w:p w14:paraId="3FE6D1BE" w14:textId="77777777" w:rsidR="0010149F" w:rsidRPr="00EB327A" w:rsidRDefault="0010149F" w:rsidP="00C84C16">
      <w:pPr>
        <w:pStyle w:val="BodyText2"/>
        <w:tabs>
          <w:tab w:val="left" w:pos="3780"/>
        </w:tabs>
        <w:spacing w:after="0" w:line="276" w:lineRule="auto"/>
        <w:jc w:val="both"/>
        <w:rPr>
          <w:rFonts w:ascii="Tahoma" w:hAnsi="Tahoma" w:cs="Tahoma"/>
          <w:color w:val="000000"/>
          <w:sz w:val="22"/>
          <w:szCs w:val="22"/>
        </w:rPr>
      </w:pPr>
      <w:r w:rsidRPr="00EB327A">
        <w:rPr>
          <w:rFonts w:ascii="Tahoma" w:hAnsi="Tahoma" w:cs="Tahoma"/>
          <w:color w:val="000000"/>
          <w:sz w:val="22"/>
          <w:szCs w:val="22"/>
        </w:rPr>
        <w:t xml:space="preserve">To ensure efficient energy consumption during the operation phase of the project, the contractor to install an energy-efficient lighting system at the project site </w:t>
      </w:r>
      <w:r w:rsidRPr="00EB327A">
        <w:rPr>
          <w:rFonts w:ascii="Tahoma" w:hAnsi="Tahoma" w:cs="Tahoma"/>
          <w:color w:val="000000"/>
          <w:sz w:val="22"/>
          <w:szCs w:val="22"/>
        </w:rPr>
        <w:lastRenderedPageBreak/>
        <w:t xml:space="preserve">facilities. This will contribute immensely to energy saving during the operational phase of the project. In addition, the plant operators will be sensitized to ensure energy efficiently in their daily operations. </w:t>
      </w:r>
    </w:p>
    <w:p w14:paraId="150937B3" w14:textId="77777777" w:rsidR="0010149F" w:rsidRPr="00EB327A" w:rsidRDefault="0010149F" w:rsidP="00C84C16">
      <w:pPr>
        <w:pStyle w:val="BodyText2"/>
        <w:tabs>
          <w:tab w:val="left" w:pos="3780"/>
        </w:tabs>
        <w:spacing w:after="0" w:line="276" w:lineRule="auto"/>
        <w:jc w:val="both"/>
        <w:rPr>
          <w:rFonts w:ascii="Tahoma" w:hAnsi="Tahoma" w:cs="Tahoma"/>
          <w:color w:val="000000"/>
          <w:sz w:val="22"/>
          <w:szCs w:val="22"/>
        </w:rPr>
      </w:pPr>
    </w:p>
    <w:p w14:paraId="1DAA810E" w14:textId="77777777" w:rsidR="0010149F" w:rsidRPr="00EB327A" w:rsidRDefault="0010149F" w:rsidP="00C84C16">
      <w:pPr>
        <w:pStyle w:val="Heading3"/>
        <w:rPr>
          <w:rFonts w:cs="Tahoma"/>
        </w:rPr>
      </w:pPr>
      <w:bookmarkStart w:id="677" w:name="_Toc103782316"/>
      <w:bookmarkStart w:id="678" w:name="_Toc105058642"/>
      <w:bookmarkStart w:id="679" w:name="_Toc110585823"/>
      <w:bookmarkStart w:id="680" w:name="_Toc110586031"/>
      <w:bookmarkStart w:id="681" w:name="_Toc148604054"/>
      <w:r w:rsidRPr="00EB327A">
        <w:rPr>
          <w:rFonts w:cs="Tahoma"/>
        </w:rPr>
        <w:t>Increased Storm Water Flow</w:t>
      </w:r>
      <w:bookmarkEnd w:id="677"/>
      <w:bookmarkEnd w:id="678"/>
      <w:bookmarkEnd w:id="679"/>
      <w:bookmarkEnd w:id="680"/>
      <w:bookmarkEnd w:id="681"/>
    </w:p>
    <w:p w14:paraId="3125C450" w14:textId="77777777" w:rsidR="0010149F" w:rsidRPr="00EB327A" w:rsidRDefault="0010149F" w:rsidP="00C84C16">
      <w:pPr>
        <w:pStyle w:val="BodyText2"/>
        <w:spacing w:line="276" w:lineRule="auto"/>
        <w:jc w:val="both"/>
        <w:rPr>
          <w:rFonts w:ascii="Tahoma" w:hAnsi="Tahoma" w:cs="Tahoma"/>
          <w:color w:val="000000"/>
          <w:sz w:val="22"/>
          <w:szCs w:val="22"/>
        </w:rPr>
      </w:pPr>
      <w:r w:rsidRPr="00EB327A">
        <w:rPr>
          <w:rFonts w:ascii="Tahoma" w:hAnsi="Tahoma" w:cs="Tahoma"/>
          <w:color w:val="000000"/>
          <w:sz w:val="22"/>
          <w:szCs w:val="22"/>
        </w:rPr>
        <w:t xml:space="preserve">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w:t>
      </w:r>
    </w:p>
    <w:p w14:paraId="10E8FCD1"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5537A9E7" w14:textId="77777777" w:rsidR="0010149F" w:rsidRPr="00EB327A" w:rsidRDefault="0010149F" w:rsidP="00C84C16">
      <w:pPr>
        <w:pStyle w:val="BodyText2"/>
        <w:spacing w:line="276" w:lineRule="auto"/>
        <w:jc w:val="both"/>
        <w:rPr>
          <w:rFonts w:ascii="Tahoma" w:hAnsi="Tahoma" w:cs="Tahoma"/>
          <w:color w:val="000000"/>
          <w:sz w:val="22"/>
          <w:szCs w:val="22"/>
        </w:rPr>
      </w:pPr>
      <w:r w:rsidRPr="00EB327A">
        <w:rPr>
          <w:rFonts w:ascii="Tahoma" w:hAnsi="Tahoma" w:cs="Tahoma"/>
          <w:color w:val="000000"/>
          <w:sz w:val="22"/>
          <w:szCs w:val="22"/>
        </w:rPr>
        <w:t>The impact will be of minor significance.</w:t>
      </w:r>
    </w:p>
    <w:p w14:paraId="537DE3CD" w14:textId="77777777" w:rsidR="0010149F" w:rsidRPr="00EB327A" w:rsidRDefault="0010149F" w:rsidP="00C84C16">
      <w:pPr>
        <w:pStyle w:val="Heading4"/>
        <w:rPr>
          <w:rFonts w:cs="Tahoma"/>
          <w:sz w:val="22"/>
          <w:szCs w:val="22"/>
        </w:rPr>
      </w:pPr>
      <w:r w:rsidRPr="00EB327A">
        <w:rPr>
          <w:rFonts w:cs="Tahoma"/>
          <w:sz w:val="22"/>
          <w:szCs w:val="22"/>
        </w:rPr>
        <w:t>Mitigation Measures</w:t>
      </w:r>
    </w:p>
    <w:p w14:paraId="1F9903FE" w14:textId="77777777" w:rsidR="0010149F" w:rsidRPr="00EB327A" w:rsidRDefault="0010149F" w:rsidP="00652725">
      <w:pPr>
        <w:pStyle w:val="BodyText2"/>
        <w:numPr>
          <w:ilvl w:val="0"/>
          <w:numId w:val="155"/>
        </w:numPr>
        <w:spacing w:line="276" w:lineRule="auto"/>
        <w:jc w:val="both"/>
        <w:rPr>
          <w:rFonts w:ascii="Tahoma" w:hAnsi="Tahoma" w:cs="Tahoma"/>
          <w:color w:val="000000"/>
          <w:sz w:val="22"/>
          <w:szCs w:val="22"/>
        </w:rPr>
      </w:pPr>
      <w:r w:rsidRPr="00EB327A">
        <w:rPr>
          <w:rFonts w:ascii="Tahoma" w:hAnsi="Tahoma" w:cs="Tahoma"/>
          <w:color w:val="000000"/>
          <w:sz w:val="22"/>
          <w:szCs w:val="22"/>
        </w:rPr>
        <w:t xml:space="preserve">Construct the drainage system in a way to follow natural drain of the water  </w:t>
      </w:r>
    </w:p>
    <w:p w14:paraId="4C3AFCEB" w14:textId="77777777" w:rsidR="0010149F" w:rsidRPr="00EB327A" w:rsidRDefault="0010149F" w:rsidP="00652725">
      <w:pPr>
        <w:pStyle w:val="BodyText2"/>
        <w:numPr>
          <w:ilvl w:val="0"/>
          <w:numId w:val="155"/>
        </w:numPr>
        <w:spacing w:line="276" w:lineRule="auto"/>
        <w:jc w:val="both"/>
        <w:rPr>
          <w:rFonts w:ascii="Tahoma" w:hAnsi="Tahoma" w:cs="Tahoma"/>
          <w:color w:val="000000"/>
          <w:sz w:val="22"/>
          <w:szCs w:val="22"/>
        </w:rPr>
      </w:pPr>
      <w:r w:rsidRPr="00EB327A">
        <w:rPr>
          <w:rFonts w:ascii="Tahoma" w:hAnsi="Tahoma" w:cs="Tahoma"/>
          <w:color w:val="000000"/>
          <w:sz w:val="22"/>
          <w:szCs w:val="22"/>
        </w:rPr>
        <w:t>Concrete only the required area and leave the rest of the land with vegetation like grass</w:t>
      </w:r>
    </w:p>
    <w:p w14:paraId="0E058E74" w14:textId="77777777" w:rsidR="0010149F" w:rsidRPr="00EB327A" w:rsidRDefault="0010149F" w:rsidP="00652725">
      <w:pPr>
        <w:pStyle w:val="BodyText2"/>
        <w:numPr>
          <w:ilvl w:val="0"/>
          <w:numId w:val="155"/>
        </w:numPr>
        <w:spacing w:line="276" w:lineRule="auto"/>
        <w:jc w:val="both"/>
        <w:rPr>
          <w:rFonts w:ascii="Tahoma" w:hAnsi="Tahoma" w:cs="Tahoma"/>
          <w:color w:val="000000"/>
          <w:sz w:val="22"/>
          <w:szCs w:val="22"/>
        </w:rPr>
      </w:pPr>
      <w:r w:rsidRPr="00EB327A">
        <w:rPr>
          <w:rFonts w:ascii="Tahoma" w:hAnsi="Tahoma" w:cs="Tahoma"/>
          <w:color w:val="000000"/>
          <w:sz w:val="22"/>
          <w:szCs w:val="22"/>
        </w:rPr>
        <w:t>Construct rain harvesting system on the control buildings/office and harness into storage tanks for use</w:t>
      </w:r>
    </w:p>
    <w:p w14:paraId="7FE55766" w14:textId="77777777" w:rsidR="0010149F" w:rsidRPr="00EB327A" w:rsidRDefault="0010149F" w:rsidP="00EB327A">
      <w:pPr>
        <w:autoSpaceDE w:val="0"/>
        <w:autoSpaceDN w:val="0"/>
        <w:adjustRightInd w:val="0"/>
        <w:rPr>
          <w:rFonts w:cs="Tahoma"/>
          <w:sz w:val="22"/>
        </w:rPr>
      </w:pPr>
    </w:p>
    <w:p w14:paraId="682AB5F7" w14:textId="77777777" w:rsidR="0010149F" w:rsidRPr="00EB327A" w:rsidRDefault="0010149F" w:rsidP="00EB327A">
      <w:pPr>
        <w:pStyle w:val="BodyText2"/>
        <w:spacing w:after="0" w:line="276" w:lineRule="auto"/>
        <w:jc w:val="both"/>
        <w:rPr>
          <w:rFonts w:ascii="Tahoma" w:hAnsi="Tahoma" w:cs="Tahoma"/>
          <w:color w:val="000000"/>
          <w:sz w:val="22"/>
          <w:szCs w:val="22"/>
        </w:rPr>
      </w:pPr>
    </w:p>
    <w:p w14:paraId="4993BB45" w14:textId="77777777" w:rsidR="0010149F" w:rsidRPr="00EB327A" w:rsidRDefault="0010149F" w:rsidP="00C84C16">
      <w:pPr>
        <w:pStyle w:val="Heading3"/>
        <w:rPr>
          <w:rFonts w:cs="Tahoma"/>
        </w:rPr>
      </w:pPr>
      <w:bookmarkStart w:id="682" w:name="_Toc103157975"/>
      <w:bookmarkStart w:id="683" w:name="_Toc103761399"/>
      <w:bookmarkStart w:id="684" w:name="_Toc103763090"/>
      <w:bookmarkStart w:id="685" w:name="_Toc103782322"/>
      <w:bookmarkStart w:id="686" w:name="_Toc103848026"/>
      <w:bookmarkStart w:id="687" w:name="_Toc103782323"/>
      <w:bookmarkStart w:id="688" w:name="_Toc105058646"/>
      <w:bookmarkStart w:id="689" w:name="_Toc110585826"/>
      <w:bookmarkStart w:id="690" w:name="_Toc110586034"/>
      <w:bookmarkStart w:id="691" w:name="_Toc148604055"/>
      <w:bookmarkEnd w:id="682"/>
      <w:bookmarkEnd w:id="683"/>
      <w:bookmarkEnd w:id="684"/>
      <w:bookmarkEnd w:id="685"/>
      <w:bookmarkEnd w:id="686"/>
      <w:r w:rsidRPr="00EB327A">
        <w:rPr>
          <w:rFonts w:cs="Tahoma"/>
        </w:rPr>
        <w:t>Sanitary waste</w:t>
      </w:r>
      <w:bookmarkEnd w:id="687"/>
      <w:bookmarkEnd w:id="688"/>
      <w:bookmarkEnd w:id="689"/>
      <w:bookmarkEnd w:id="690"/>
      <w:bookmarkEnd w:id="691"/>
    </w:p>
    <w:p w14:paraId="438412A5" w14:textId="77777777" w:rsidR="0010149F" w:rsidRPr="00EB327A" w:rsidRDefault="0010149F" w:rsidP="00C84C16">
      <w:pPr>
        <w:rPr>
          <w:rFonts w:cs="Tahoma"/>
          <w:color w:val="000000"/>
          <w:sz w:val="22"/>
        </w:rPr>
      </w:pPr>
      <w:r w:rsidRPr="00EB327A">
        <w:rPr>
          <w:rFonts w:cs="Tahoma"/>
          <w:color w:val="000000"/>
          <w:sz w:val="22"/>
        </w:rPr>
        <w:t xml:space="preserve">Although there are few people who will be running the Mini-grid during operation phase provision for disposal of sanitary waste must be put in place through septic tanks. </w:t>
      </w:r>
    </w:p>
    <w:p w14:paraId="3CCC0FD8"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7B88AB61" w14:textId="77777777" w:rsidR="0010149F" w:rsidRPr="00EB327A" w:rsidRDefault="0010149F" w:rsidP="00C84C16">
      <w:pPr>
        <w:rPr>
          <w:rFonts w:cs="Tahoma"/>
          <w:color w:val="000000"/>
          <w:sz w:val="22"/>
        </w:rPr>
      </w:pPr>
      <w:r w:rsidRPr="00EB327A">
        <w:rPr>
          <w:rFonts w:cs="Tahoma"/>
          <w:sz w:val="22"/>
        </w:rPr>
        <w:t>The impact is assessed to be negligible due to very low magnitude of the impact.</w:t>
      </w:r>
    </w:p>
    <w:p w14:paraId="4523A73E" w14:textId="77777777" w:rsidR="0010149F" w:rsidRPr="00EB327A" w:rsidRDefault="0010149F" w:rsidP="00C84C16">
      <w:pPr>
        <w:pStyle w:val="Heading4"/>
        <w:rPr>
          <w:rFonts w:cs="Tahoma"/>
          <w:sz w:val="22"/>
          <w:szCs w:val="22"/>
        </w:rPr>
      </w:pPr>
      <w:r w:rsidRPr="00EB327A">
        <w:rPr>
          <w:rFonts w:cs="Tahoma"/>
          <w:sz w:val="22"/>
          <w:szCs w:val="22"/>
        </w:rPr>
        <w:t>Mitigation Measures</w:t>
      </w:r>
    </w:p>
    <w:p w14:paraId="03D3CADF" w14:textId="77777777" w:rsidR="0010149F" w:rsidRPr="00EB327A" w:rsidRDefault="0010149F" w:rsidP="00C84C16">
      <w:pPr>
        <w:rPr>
          <w:rFonts w:cs="Tahoma"/>
          <w:color w:val="000000"/>
          <w:sz w:val="22"/>
        </w:rPr>
      </w:pPr>
      <w:r w:rsidRPr="00EB327A">
        <w:rPr>
          <w:rFonts w:cs="Tahoma"/>
          <w:color w:val="000000"/>
          <w:sz w:val="22"/>
        </w:rPr>
        <w:t xml:space="preserve">The area is not served by a sewer system and sanitary waste will be drained through use of septic tanks. </w:t>
      </w:r>
    </w:p>
    <w:p w14:paraId="6F1A7C37" w14:textId="77777777" w:rsidR="0010149F" w:rsidRPr="00EB327A" w:rsidRDefault="0010149F" w:rsidP="00C84C16">
      <w:pPr>
        <w:rPr>
          <w:rFonts w:cs="Tahoma"/>
          <w:b/>
          <w:color w:val="000000"/>
          <w:sz w:val="22"/>
        </w:rPr>
      </w:pPr>
    </w:p>
    <w:p w14:paraId="661C3474" w14:textId="77777777" w:rsidR="0010149F" w:rsidRPr="00EB327A" w:rsidRDefault="0010149F" w:rsidP="00C84C16">
      <w:pPr>
        <w:pStyle w:val="Heading3"/>
        <w:rPr>
          <w:rFonts w:cs="Tahoma"/>
        </w:rPr>
      </w:pPr>
      <w:bookmarkStart w:id="692" w:name="_Toc103782324"/>
      <w:bookmarkStart w:id="693" w:name="_Toc105058647"/>
      <w:bookmarkStart w:id="694" w:name="_Toc110585827"/>
      <w:bookmarkStart w:id="695" w:name="_Toc110586035"/>
      <w:bookmarkStart w:id="696" w:name="_Toc148604056"/>
      <w:r w:rsidRPr="00EB327A">
        <w:rPr>
          <w:rFonts w:cs="Tahoma"/>
        </w:rPr>
        <w:t>Flooding</w:t>
      </w:r>
      <w:bookmarkEnd w:id="692"/>
      <w:bookmarkEnd w:id="693"/>
      <w:bookmarkEnd w:id="694"/>
      <w:bookmarkEnd w:id="695"/>
      <w:bookmarkEnd w:id="696"/>
      <w:r w:rsidRPr="00EB327A">
        <w:rPr>
          <w:rFonts w:cs="Tahoma"/>
        </w:rPr>
        <w:t xml:space="preserve"> </w:t>
      </w:r>
    </w:p>
    <w:p w14:paraId="63152453" w14:textId="77777777" w:rsidR="0010149F" w:rsidRPr="00EB327A" w:rsidRDefault="0010149F" w:rsidP="00C84C16">
      <w:pPr>
        <w:autoSpaceDE w:val="0"/>
        <w:autoSpaceDN w:val="0"/>
        <w:adjustRightInd w:val="0"/>
        <w:rPr>
          <w:rFonts w:cs="Tahoma"/>
          <w:color w:val="000000"/>
          <w:sz w:val="22"/>
        </w:rPr>
      </w:pPr>
      <w:r w:rsidRPr="00EB327A">
        <w:rPr>
          <w:rFonts w:cs="Tahoma"/>
          <w:color w:val="000000"/>
          <w:sz w:val="22"/>
        </w:rPr>
        <w:t xml:space="preserve">Flooding may occur and cause damage to the plant and other associated infrastructure but the risk of occurrence is low since the area is not known for regular flooding. </w:t>
      </w:r>
    </w:p>
    <w:p w14:paraId="3D1F6A5B"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793FF59A" w14:textId="77777777" w:rsidR="0010149F" w:rsidRPr="00EB327A" w:rsidRDefault="0010149F" w:rsidP="00C84C16">
      <w:pPr>
        <w:autoSpaceDE w:val="0"/>
        <w:autoSpaceDN w:val="0"/>
        <w:adjustRightInd w:val="0"/>
        <w:rPr>
          <w:rFonts w:cs="Tahoma"/>
          <w:color w:val="000000"/>
          <w:sz w:val="22"/>
        </w:rPr>
      </w:pPr>
      <w:r w:rsidRPr="00EB327A">
        <w:rPr>
          <w:rFonts w:cs="Tahoma"/>
          <w:sz w:val="22"/>
        </w:rPr>
        <w:t>The impact is assessed to be negligible due to very low magnitude of the impact.</w:t>
      </w:r>
    </w:p>
    <w:p w14:paraId="25BE1F44" w14:textId="77777777" w:rsidR="0010149F" w:rsidRPr="00EB327A" w:rsidRDefault="0010149F" w:rsidP="00C84C16">
      <w:pPr>
        <w:autoSpaceDE w:val="0"/>
        <w:autoSpaceDN w:val="0"/>
        <w:adjustRightInd w:val="0"/>
        <w:rPr>
          <w:rFonts w:cs="Tahoma"/>
          <w:color w:val="000000"/>
          <w:sz w:val="22"/>
        </w:rPr>
      </w:pPr>
    </w:p>
    <w:p w14:paraId="09C2332C" w14:textId="77777777" w:rsidR="0010149F" w:rsidRPr="00EB327A" w:rsidRDefault="0010149F" w:rsidP="00C84C16">
      <w:pPr>
        <w:pStyle w:val="Heading4"/>
        <w:rPr>
          <w:rFonts w:cs="Tahoma"/>
          <w:sz w:val="22"/>
          <w:szCs w:val="22"/>
        </w:rPr>
      </w:pPr>
      <w:r w:rsidRPr="00EB327A">
        <w:rPr>
          <w:rFonts w:cs="Tahoma"/>
          <w:sz w:val="22"/>
          <w:szCs w:val="22"/>
        </w:rPr>
        <w:t xml:space="preserve">Mitigation measures </w:t>
      </w:r>
    </w:p>
    <w:p w14:paraId="7A31CCB0" w14:textId="77777777" w:rsidR="0010149F" w:rsidRPr="00EB327A" w:rsidRDefault="0010149F" w:rsidP="00652725">
      <w:pPr>
        <w:numPr>
          <w:ilvl w:val="0"/>
          <w:numId w:val="156"/>
        </w:numPr>
        <w:autoSpaceDE w:val="0"/>
        <w:autoSpaceDN w:val="0"/>
        <w:adjustRightInd w:val="0"/>
        <w:rPr>
          <w:rFonts w:cs="Tahoma"/>
          <w:color w:val="000000"/>
          <w:sz w:val="22"/>
        </w:rPr>
      </w:pPr>
      <w:r w:rsidRPr="00EB327A">
        <w:rPr>
          <w:rFonts w:cs="Tahoma"/>
          <w:color w:val="000000"/>
          <w:sz w:val="22"/>
        </w:rPr>
        <w:t>Ensure drainage channels are free of any obstruction at all times i.e., not blocked</w:t>
      </w:r>
    </w:p>
    <w:p w14:paraId="6386747F" w14:textId="77777777" w:rsidR="0010149F" w:rsidRPr="00EB327A" w:rsidRDefault="0010149F" w:rsidP="00652725">
      <w:pPr>
        <w:numPr>
          <w:ilvl w:val="0"/>
          <w:numId w:val="156"/>
        </w:numPr>
        <w:autoSpaceDE w:val="0"/>
        <w:autoSpaceDN w:val="0"/>
        <w:adjustRightInd w:val="0"/>
        <w:rPr>
          <w:rFonts w:cs="Tahoma"/>
          <w:color w:val="000000"/>
          <w:sz w:val="22"/>
        </w:rPr>
      </w:pPr>
      <w:r w:rsidRPr="00EB327A">
        <w:rPr>
          <w:rFonts w:cs="Tahoma"/>
          <w:color w:val="000000"/>
          <w:sz w:val="22"/>
        </w:rPr>
        <w:t xml:space="preserve">Construct more channels and or expand existing ones </w:t>
      </w:r>
    </w:p>
    <w:p w14:paraId="38301004" w14:textId="77777777" w:rsidR="0010149F" w:rsidRPr="00EB327A" w:rsidRDefault="0010149F" w:rsidP="00652725">
      <w:pPr>
        <w:numPr>
          <w:ilvl w:val="0"/>
          <w:numId w:val="156"/>
        </w:numPr>
        <w:autoSpaceDE w:val="0"/>
        <w:autoSpaceDN w:val="0"/>
        <w:adjustRightInd w:val="0"/>
        <w:rPr>
          <w:rFonts w:cs="Tahoma"/>
          <w:color w:val="000000"/>
          <w:sz w:val="22"/>
        </w:rPr>
      </w:pPr>
      <w:r w:rsidRPr="00EB327A">
        <w:rPr>
          <w:rFonts w:cs="Tahoma"/>
          <w:color w:val="000000"/>
          <w:sz w:val="22"/>
        </w:rPr>
        <w:lastRenderedPageBreak/>
        <w:t>Raise foundations of the solar panels and ensure a proper and firm concrete base</w:t>
      </w:r>
    </w:p>
    <w:p w14:paraId="26E3482A" w14:textId="77777777" w:rsidR="0010149F" w:rsidRPr="00EB327A" w:rsidRDefault="0010149F" w:rsidP="00652725">
      <w:pPr>
        <w:numPr>
          <w:ilvl w:val="0"/>
          <w:numId w:val="156"/>
        </w:numPr>
        <w:autoSpaceDE w:val="0"/>
        <w:autoSpaceDN w:val="0"/>
        <w:adjustRightInd w:val="0"/>
        <w:rPr>
          <w:rFonts w:cs="Tahoma"/>
          <w:color w:val="000000"/>
          <w:sz w:val="22"/>
        </w:rPr>
      </w:pPr>
      <w:r w:rsidRPr="00EB327A">
        <w:rPr>
          <w:rFonts w:cs="Tahoma"/>
          <w:color w:val="000000"/>
          <w:sz w:val="22"/>
        </w:rPr>
        <w:t>Create flooding diversions and or spill ways to divert water from getting into the solar power facility</w:t>
      </w:r>
    </w:p>
    <w:p w14:paraId="78543D82" w14:textId="77777777" w:rsidR="0010149F" w:rsidRPr="00EB327A" w:rsidRDefault="0010149F" w:rsidP="00C84C16">
      <w:pPr>
        <w:pStyle w:val="Heading3"/>
        <w:rPr>
          <w:rFonts w:cs="Tahoma"/>
        </w:rPr>
      </w:pPr>
      <w:bookmarkStart w:id="697" w:name="_Toc103782328"/>
      <w:bookmarkStart w:id="698" w:name="_Toc105058650"/>
      <w:bookmarkStart w:id="699" w:name="_Toc110585828"/>
      <w:bookmarkStart w:id="700" w:name="_Toc110586036"/>
      <w:bookmarkStart w:id="701" w:name="_Toc148604057"/>
      <w:r w:rsidRPr="00EB327A">
        <w:rPr>
          <w:rFonts w:cs="Tahoma"/>
        </w:rPr>
        <w:t>Noise and Vibration</w:t>
      </w:r>
      <w:bookmarkEnd w:id="697"/>
      <w:bookmarkEnd w:id="698"/>
      <w:bookmarkEnd w:id="699"/>
      <w:bookmarkEnd w:id="700"/>
      <w:bookmarkEnd w:id="701"/>
    </w:p>
    <w:p w14:paraId="52C8A4A7" w14:textId="77777777" w:rsidR="0010149F" w:rsidRPr="00EB327A" w:rsidRDefault="0010149F" w:rsidP="00C84C16">
      <w:pPr>
        <w:autoSpaceDE w:val="0"/>
        <w:autoSpaceDN w:val="0"/>
        <w:adjustRightInd w:val="0"/>
        <w:rPr>
          <w:rFonts w:cs="Tahoma"/>
          <w:color w:val="000000"/>
          <w:sz w:val="22"/>
        </w:rPr>
      </w:pPr>
      <w:r w:rsidRPr="00EB327A">
        <w:rPr>
          <w:rFonts w:cs="Tahoma"/>
          <w:color w:val="000000"/>
          <w:sz w:val="22"/>
        </w:rPr>
        <w:t xml:space="preserve">Negligible noise and vibration will be produced during operation phase of the project and would be from the backup generator. </w:t>
      </w:r>
    </w:p>
    <w:p w14:paraId="76618164" w14:textId="77777777" w:rsidR="0010149F" w:rsidRPr="00EB327A" w:rsidRDefault="0010149F" w:rsidP="00C84C16">
      <w:pPr>
        <w:pStyle w:val="Heading4"/>
        <w:rPr>
          <w:rFonts w:cs="Tahoma"/>
          <w:sz w:val="22"/>
          <w:szCs w:val="22"/>
        </w:rPr>
      </w:pPr>
      <w:r w:rsidRPr="00EB327A">
        <w:rPr>
          <w:rFonts w:cs="Tahoma"/>
          <w:sz w:val="22"/>
          <w:szCs w:val="22"/>
        </w:rPr>
        <w:t xml:space="preserve">Mitigation Measures </w:t>
      </w:r>
    </w:p>
    <w:p w14:paraId="15ADDAA8" w14:textId="77777777" w:rsidR="0010149F" w:rsidRPr="00EB327A" w:rsidRDefault="0010149F" w:rsidP="00C84C16">
      <w:pPr>
        <w:autoSpaceDE w:val="0"/>
        <w:autoSpaceDN w:val="0"/>
        <w:adjustRightInd w:val="0"/>
        <w:rPr>
          <w:rFonts w:cs="Tahoma"/>
          <w:color w:val="000000"/>
          <w:sz w:val="22"/>
        </w:rPr>
      </w:pPr>
      <w:r w:rsidRPr="00EB327A">
        <w:rPr>
          <w:rFonts w:cs="Tahoma"/>
          <w:color w:val="000000"/>
          <w:sz w:val="22"/>
        </w:rPr>
        <w:t xml:space="preserve">The generator room should be made sound proof to ensure no noise of a nuisance level will be produced. The contractor should also monitor noise levels by taking tests and putting in appropriate measures. </w:t>
      </w:r>
    </w:p>
    <w:p w14:paraId="49AA264A" w14:textId="77777777" w:rsidR="0010149F" w:rsidRPr="00EB327A" w:rsidRDefault="0010149F" w:rsidP="00C84C16">
      <w:pPr>
        <w:autoSpaceDE w:val="0"/>
        <w:autoSpaceDN w:val="0"/>
        <w:adjustRightInd w:val="0"/>
        <w:rPr>
          <w:rFonts w:cs="Tahoma"/>
          <w:color w:val="000000"/>
          <w:sz w:val="22"/>
        </w:rPr>
      </w:pPr>
    </w:p>
    <w:p w14:paraId="1F8BB4C2" w14:textId="77777777" w:rsidR="0010149F" w:rsidRPr="00EB327A" w:rsidRDefault="0010149F" w:rsidP="00C84C16">
      <w:pPr>
        <w:pStyle w:val="Heading3"/>
        <w:rPr>
          <w:rFonts w:cs="Tahoma"/>
        </w:rPr>
      </w:pPr>
      <w:bookmarkStart w:id="702" w:name="_Toc103782329"/>
      <w:bookmarkStart w:id="703" w:name="_Toc105058651"/>
      <w:bookmarkStart w:id="704" w:name="_Toc110585829"/>
      <w:bookmarkStart w:id="705" w:name="_Toc110586037"/>
      <w:bookmarkStart w:id="706" w:name="_Toc148604058"/>
      <w:r w:rsidRPr="00EB327A">
        <w:rPr>
          <w:rFonts w:cs="Tahoma"/>
        </w:rPr>
        <w:t>Electric and magnetic fields (EMFs)</w:t>
      </w:r>
      <w:bookmarkEnd w:id="702"/>
      <w:bookmarkEnd w:id="703"/>
      <w:bookmarkEnd w:id="704"/>
      <w:bookmarkEnd w:id="705"/>
      <w:bookmarkEnd w:id="706"/>
    </w:p>
    <w:p w14:paraId="4DA24214" w14:textId="77777777" w:rsidR="0010149F" w:rsidRPr="00EB327A" w:rsidRDefault="0010149F" w:rsidP="00C84C16">
      <w:pPr>
        <w:autoSpaceDE w:val="0"/>
        <w:autoSpaceDN w:val="0"/>
        <w:adjustRightInd w:val="0"/>
        <w:rPr>
          <w:rFonts w:cs="Tahoma"/>
          <w:sz w:val="22"/>
        </w:rPr>
      </w:pPr>
      <w:r w:rsidRPr="00EB327A">
        <w:rPr>
          <w:rFonts w:cs="Tahoma"/>
          <w:sz w:val="22"/>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64CDDDAB" w14:textId="77777777" w:rsidR="0010149F" w:rsidRPr="00EB327A" w:rsidRDefault="0010149F" w:rsidP="00C84C16">
      <w:pPr>
        <w:autoSpaceDE w:val="0"/>
        <w:autoSpaceDN w:val="0"/>
        <w:adjustRightInd w:val="0"/>
        <w:rPr>
          <w:rFonts w:cs="Tahoma"/>
          <w:sz w:val="22"/>
        </w:rPr>
      </w:pPr>
    </w:p>
    <w:p w14:paraId="48BDD23F" w14:textId="77777777" w:rsidR="0010149F" w:rsidRPr="00EB327A" w:rsidRDefault="0010149F" w:rsidP="00C84C16">
      <w:pPr>
        <w:pStyle w:val="Heading3"/>
        <w:rPr>
          <w:rFonts w:cs="Tahoma"/>
        </w:rPr>
      </w:pPr>
      <w:bookmarkStart w:id="707" w:name="_Toc103782336"/>
      <w:bookmarkStart w:id="708" w:name="_Toc105058658"/>
      <w:bookmarkStart w:id="709" w:name="_Toc110585830"/>
      <w:bookmarkStart w:id="710" w:name="_Toc110586038"/>
      <w:bookmarkStart w:id="711" w:name="_Toc148604059"/>
      <w:r w:rsidRPr="00EB327A">
        <w:rPr>
          <w:rFonts w:cs="Tahoma"/>
        </w:rPr>
        <w:t>Dust emissions</w:t>
      </w:r>
      <w:bookmarkEnd w:id="707"/>
      <w:bookmarkEnd w:id="708"/>
      <w:bookmarkEnd w:id="709"/>
      <w:bookmarkEnd w:id="710"/>
      <w:bookmarkEnd w:id="711"/>
      <w:r w:rsidRPr="00EB327A">
        <w:rPr>
          <w:rFonts w:cs="Tahoma"/>
        </w:rPr>
        <w:t xml:space="preserve"> </w:t>
      </w:r>
    </w:p>
    <w:p w14:paraId="35378EA8" w14:textId="77777777" w:rsidR="0010149F" w:rsidRPr="00EB327A" w:rsidRDefault="0010149F" w:rsidP="00C84C16">
      <w:pPr>
        <w:autoSpaceDE w:val="0"/>
        <w:autoSpaceDN w:val="0"/>
        <w:adjustRightInd w:val="0"/>
        <w:rPr>
          <w:rFonts w:cs="Tahoma"/>
          <w:color w:val="000000"/>
          <w:sz w:val="22"/>
        </w:rPr>
      </w:pPr>
      <w:r w:rsidRPr="00EB327A">
        <w:rPr>
          <w:rFonts w:cs="Tahoma"/>
          <w:color w:val="000000"/>
          <w:sz w:val="22"/>
        </w:rPr>
        <w:t>During operation phase not much dust will be generated from the facility but wind and dust storms are potential impacts. This impact will be negligible because there will be no activities on site that will have the potential to generate dust.</w:t>
      </w:r>
    </w:p>
    <w:p w14:paraId="2F689FB8" w14:textId="77777777" w:rsidR="0010149F" w:rsidRPr="00EB327A" w:rsidRDefault="0010149F" w:rsidP="00C84C16">
      <w:pPr>
        <w:pStyle w:val="Heading4"/>
        <w:rPr>
          <w:rFonts w:cs="Tahoma"/>
          <w:sz w:val="22"/>
          <w:szCs w:val="22"/>
        </w:rPr>
      </w:pPr>
      <w:r w:rsidRPr="00EB327A">
        <w:rPr>
          <w:rFonts w:cs="Tahoma"/>
          <w:sz w:val="22"/>
          <w:szCs w:val="22"/>
        </w:rPr>
        <w:t xml:space="preserve">Mitigation Measures </w:t>
      </w:r>
    </w:p>
    <w:p w14:paraId="5BC423C5" w14:textId="77777777" w:rsidR="0010149F" w:rsidRPr="00EB327A" w:rsidRDefault="0010149F" w:rsidP="00652725">
      <w:pPr>
        <w:pStyle w:val="ListParagraph"/>
        <w:numPr>
          <w:ilvl w:val="0"/>
          <w:numId w:val="157"/>
        </w:numPr>
        <w:autoSpaceDE w:val="0"/>
        <w:autoSpaceDN w:val="0"/>
        <w:adjustRightInd w:val="0"/>
        <w:rPr>
          <w:rFonts w:cs="Tahoma"/>
          <w:b/>
          <w:sz w:val="22"/>
        </w:rPr>
      </w:pPr>
      <w:r w:rsidRPr="00EB327A">
        <w:rPr>
          <w:rFonts w:cs="Tahoma"/>
          <w:iCs/>
          <w:sz w:val="22"/>
        </w:rPr>
        <w:t>Trees can be planted around the plant/facility provided they do not cast shadows to the solar panels to act as wind breakers and hence decrease dust pollution</w:t>
      </w:r>
    </w:p>
    <w:p w14:paraId="0E9D12D0" w14:textId="77777777" w:rsidR="0010149F" w:rsidRPr="00EB327A" w:rsidRDefault="0010149F" w:rsidP="00652725">
      <w:pPr>
        <w:pStyle w:val="ListParagraph"/>
        <w:numPr>
          <w:ilvl w:val="0"/>
          <w:numId w:val="157"/>
        </w:numPr>
        <w:autoSpaceDE w:val="0"/>
        <w:autoSpaceDN w:val="0"/>
        <w:adjustRightInd w:val="0"/>
        <w:rPr>
          <w:rFonts w:cs="Tahoma"/>
          <w:sz w:val="22"/>
        </w:rPr>
      </w:pPr>
      <w:r w:rsidRPr="00EB327A">
        <w:rPr>
          <w:rFonts w:cs="Tahoma"/>
          <w:sz w:val="22"/>
        </w:rPr>
        <w:t>Ensure planting of grass around and within the facility compound</w:t>
      </w:r>
    </w:p>
    <w:p w14:paraId="3AE76BA9" w14:textId="77777777" w:rsidR="0010149F" w:rsidRPr="00EB327A" w:rsidRDefault="0010149F" w:rsidP="00C84C16">
      <w:pPr>
        <w:pStyle w:val="ListParagraph"/>
        <w:autoSpaceDE w:val="0"/>
        <w:autoSpaceDN w:val="0"/>
        <w:adjustRightInd w:val="0"/>
        <w:ind w:left="360"/>
        <w:rPr>
          <w:rFonts w:cs="Tahoma"/>
          <w:sz w:val="22"/>
        </w:rPr>
      </w:pPr>
    </w:p>
    <w:p w14:paraId="5B1A11C7" w14:textId="77777777" w:rsidR="0010149F" w:rsidRPr="00EB327A" w:rsidRDefault="0010149F" w:rsidP="00C84C16">
      <w:pPr>
        <w:pStyle w:val="Heading3"/>
        <w:rPr>
          <w:rFonts w:cs="Tahoma"/>
        </w:rPr>
      </w:pPr>
      <w:bookmarkStart w:id="712" w:name="_Toc103782337"/>
      <w:bookmarkStart w:id="713" w:name="_Toc105058659"/>
      <w:bookmarkStart w:id="714" w:name="_Toc110585831"/>
      <w:bookmarkStart w:id="715" w:name="_Toc110586039"/>
      <w:bookmarkStart w:id="716" w:name="_Toc148604060"/>
      <w:r w:rsidRPr="00EB327A">
        <w:rPr>
          <w:rFonts w:cs="Tahoma"/>
        </w:rPr>
        <w:t>Vehicle exhaust emissions</w:t>
      </w:r>
      <w:bookmarkEnd w:id="712"/>
      <w:bookmarkEnd w:id="713"/>
      <w:bookmarkEnd w:id="714"/>
      <w:bookmarkEnd w:id="715"/>
      <w:bookmarkEnd w:id="716"/>
    </w:p>
    <w:p w14:paraId="1228E1E7" w14:textId="77777777" w:rsidR="0010149F" w:rsidRPr="00EB327A" w:rsidRDefault="0010149F" w:rsidP="00C84C16">
      <w:pPr>
        <w:rPr>
          <w:rFonts w:cs="Tahoma"/>
          <w:color w:val="000000"/>
          <w:sz w:val="22"/>
        </w:rPr>
      </w:pPr>
      <w:r w:rsidRPr="00EB327A">
        <w:rPr>
          <w:rFonts w:cs="Tahoma"/>
          <w:color w:val="000000"/>
          <w:sz w:val="22"/>
        </w:rPr>
        <w:t xml:space="preserve">Exhaust emissions are likely to be generated by the vehicles coming to the facility though on a low risk. </w:t>
      </w:r>
    </w:p>
    <w:p w14:paraId="456F0FE4" w14:textId="77777777" w:rsidR="0010149F" w:rsidRPr="00EB327A" w:rsidRDefault="0010149F" w:rsidP="00C84C16">
      <w:pPr>
        <w:pStyle w:val="Heading4"/>
        <w:rPr>
          <w:rFonts w:cs="Tahoma"/>
          <w:sz w:val="22"/>
          <w:szCs w:val="22"/>
        </w:rPr>
      </w:pPr>
      <w:r w:rsidRPr="00EB327A">
        <w:rPr>
          <w:rFonts w:cs="Tahoma"/>
          <w:sz w:val="22"/>
          <w:szCs w:val="22"/>
        </w:rPr>
        <w:t>Significance of Impact</w:t>
      </w:r>
    </w:p>
    <w:p w14:paraId="50C187C7" w14:textId="77777777" w:rsidR="0010149F" w:rsidRPr="00EB327A" w:rsidRDefault="0010149F" w:rsidP="00C84C16">
      <w:pPr>
        <w:rPr>
          <w:rFonts w:cs="Tahoma"/>
          <w:color w:val="000000"/>
          <w:sz w:val="22"/>
        </w:rPr>
      </w:pPr>
      <w:r w:rsidRPr="00EB327A">
        <w:rPr>
          <w:rFonts w:cs="Tahoma"/>
          <w:color w:val="000000"/>
          <w:sz w:val="22"/>
        </w:rPr>
        <w:t xml:space="preserve">Due to the low magnitude of the impact and the low sensitivity, the significance will be minor. </w:t>
      </w:r>
    </w:p>
    <w:p w14:paraId="2B82B0FD" w14:textId="77777777" w:rsidR="0010149F" w:rsidRPr="00EB327A" w:rsidRDefault="0010149F" w:rsidP="00C84C16">
      <w:pPr>
        <w:pStyle w:val="Heading4"/>
        <w:rPr>
          <w:rFonts w:cs="Tahoma"/>
          <w:sz w:val="22"/>
          <w:szCs w:val="22"/>
        </w:rPr>
      </w:pPr>
      <w:r w:rsidRPr="00EB327A">
        <w:rPr>
          <w:rFonts w:cs="Tahoma"/>
          <w:sz w:val="22"/>
          <w:szCs w:val="22"/>
        </w:rPr>
        <w:t>Mitigation Measures</w:t>
      </w:r>
    </w:p>
    <w:p w14:paraId="4FCCAFA1" w14:textId="77777777" w:rsidR="0010149F" w:rsidRPr="00EB327A" w:rsidRDefault="0010149F" w:rsidP="00652725">
      <w:pPr>
        <w:pStyle w:val="ListParagraph"/>
        <w:numPr>
          <w:ilvl w:val="0"/>
          <w:numId w:val="158"/>
        </w:numPr>
        <w:autoSpaceDE w:val="0"/>
        <w:autoSpaceDN w:val="0"/>
        <w:adjustRightInd w:val="0"/>
        <w:rPr>
          <w:rFonts w:cs="Tahoma"/>
          <w:iCs/>
          <w:sz w:val="22"/>
        </w:rPr>
      </w:pPr>
      <w:r w:rsidRPr="00EB327A">
        <w:rPr>
          <w:rFonts w:cs="Tahoma"/>
          <w:iCs/>
          <w:sz w:val="22"/>
        </w:rPr>
        <w:t>Drivers of the vehicles must be sensitized so that they do not leave vehicles idling so that exhaust emissions are lowered.</w:t>
      </w:r>
    </w:p>
    <w:p w14:paraId="7A7A8588" w14:textId="77777777" w:rsidR="0010149F" w:rsidRPr="00EB327A" w:rsidRDefault="0010149F" w:rsidP="00652725">
      <w:pPr>
        <w:pStyle w:val="ListParagraph"/>
        <w:numPr>
          <w:ilvl w:val="0"/>
          <w:numId w:val="158"/>
        </w:numPr>
        <w:autoSpaceDE w:val="0"/>
        <w:autoSpaceDN w:val="0"/>
        <w:adjustRightInd w:val="0"/>
        <w:rPr>
          <w:rFonts w:cs="Tahoma"/>
          <w:iCs/>
          <w:sz w:val="22"/>
        </w:rPr>
      </w:pPr>
      <w:r w:rsidRPr="00EB327A">
        <w:rPr>
          <w:rFonts w:cs="Tahoma"/>
          <w:iCs/>
          <w:sz w:val="22"/>
        </w:rPr>
        <w:t>Company vehicles should be well maintained</w:t>
      </w:r>
    </w:p>
    <w:p w14:paraId="4961AEA3" w14:textId="77777777" w:rsidR="008E5818" w:rsidRPr="00EB327A" w:rsidRDefault="008E5818" w:rsidP="00C84C16">
      <w:pPr>
        <w:rPr>
          <w:rFonts w:cs="Tahoma"/>
          <w:sz w:val="22"/>
        </w:rPr>
      </w:pPr>
    </w:p>
    <w:p w14:paraId="43758359" w14:textId="33A5A7DF" w:rsidR="008E5818" w:rsidRPr="00EB327A" w:rsidRDefault="008E5818" w:rsidP="00C84C16">
      <w:pPr>
        <w:pStyle w:val="Heading2"/>
        <w:ind w:right="0"/>
        <w:rPr>
          <w:rFonts w:cs="Tahoma"/>
          <w:sz w:val="22"/>
          <w:szCs w:val="22"/>
        </w:rPr>
      </w:pPr>
      <w:bookmarkStart w:id="717" w:name="_Toc105064513"/>
      <w:bookmarkStart w:id="718" w:name="_Toc105155516"/>
      <w:bookmarkStart w:id="719" w:name="_Toc148604061"/>
      <w:r w:rsidRPr="00EB327A">
        <w:rPr>
          <w:rFonts w:cs="Tahoma"/>
          <w:sz w:val="22"/>
          <w:szCs w:val="22"/>
        </w:rPr>
        <w:t>Operation Phase</w:t>
      </w:r>
      <w:bookmarkEnd w:id="717"/>
      <w:bookmarkEnd w:id="718"/>
      <w:r w:rsidRPr="00EB327A">
        <w:rPr>
          <w:rFonts w:cs="Tahoma"/>
          <w:sz w:val="22"/>
          <w:szCs w:val="22"/>
        </w:rPr>
        <w:t xml:space="preserve"> </w:t>
      </w:r>
      <w:r w:rsidR="00257551" w:rsidRPr="00CA36E7">
        <w:rPr>
          <w:rFonts w:cs="Tahoma"/>
          <w:sz w:val="22"/>
          <w:szCs w:val="22"/>
        </w:rPr>
        <w:t>– Key NEGATIVE  Ecological Impact</w:t>
      </w:r>
      <w:bookmarkEnd w:id="719"/>
    </w:p>
    <w:p w14:paraId="0E3CC8E6" w14:textId="77777777" w:rsidR="008E5818" w:rsidRPr="00EB327A" w:rsidRDefault="008E5818" w:rsidP="00C84C16">
      <w:pPr>
        <w:pStyle w:val="Heading3"/>
        <w:ind w:right="0"/>
        <w:jc w:val="both"/>
        <w:rPr>
          <w:rFonts w:cs="Tahoma"/>
        </w:rPr>
      </w:pPr>
      <w:bookmarkStart w:id="720" w:name="_Toc105064514"/>
      <w:bookmarkStart w:id="721" w:name="_Toc105155517"/>
      <w:bookmarkStart w:id="722" w:name="_Toc148604062"/>
      <w:r w:rsidRPr="00EB327A">
        <w:rPr>
          <w:rFonts w:cs="Tahoma"/>
        </w:rPr>
        <w:t>Collision and Electrical hazards from Distribution Infrastructure</w:t>
      </w:r>
      <w:bookmarkEnd w:id="720"/>
      <w:bookmarkEnd w:id="721"/>
      <w:bookmarkEnd w:id="722"/>
      <w:r w:rsidRPr="00EB327A">
        <w:rPr>
          <w:rFonts w:cs="Tahoma"/>
        </w:rPr>
        <w:t xml:space="preserve"> </w:t>
      </w:r>
    </w:p>
    <w:p w14:paraId="4CF3D1AE" w14:textId="77777777" w:rsidR="008E5818" w:rsidRPr="00EB327A" w:rsidRDefault="008E5818" w:rsidP="00C84C16">
      <w:pPr>
        <w:rPr>
          <w:rFonts w:cs="Tahoma"/>
          <w:sz w:val="22"/>
        </w:rPr>
      </w:pPr>
      <w:r w:rsidRPr="00EB327A">
        <w:rPr>
          <w:rFonts w:cs="Tahoma"/>
          <w:sz w:val="22"/>
        </w:rPr>
        <w:t xml:space="preserve">A number of birds’ species were identified during the impact assessment. These include Speckled Pigeon, Purple-crested Turaco, Common Swift, Black-headed Heron, </w:t>
      </w:r>
      <w:r w:rsidRPr="00EB327A">
        <w:rPr>
          <w:rFonts w:cs="Tahoma"/>
          <w:sz w:val="22"/>
        </w:rPr>
        <w:lastRenderedPageBreak/>
        <w:t xml:space="preserve">Speckled Mousebird, European Roller, Cardinal Woodpecker, Black-crowned Tchagra, Red-backed Shrike, Hunter's Sunbird among others. </w:t>
      </w:r>
    </w:p>
    <w:p w14:paraId="40BFEDE8" w14:textId="77777777" w:rsidR="008E5818" w:rsidRPr="00EB327A" w:rsidRDefault="008E5818" w:rsidP="00C84C16">
      <w:pPr>
        <w:rPr>
          <w:rFonts w:cs="Tahoma"/>
          <w:sz w:val="22"/>
        </w:rPr>
      </w:pPr>
      <w:r w:rsidRPr="00EB327A">
        <w:rPr>
          <w:rFonts w:cs="Tahoma"/>
          <w:sz w:val="22"/>
        </w:rPr>
        <w:t>The distribution lines and poles can potentially constitute an electrocution and collision hazard to birds. Some birds also utilize the distribution towers for nesting.</w:t>
      </w:r>
    </w:p>
    <w:p w14:paraId="1E16B420" w14:textId="77777777" w:rsidR="008E5818" w:rsidRPr="00EB327A" w:rsidRDefault="008E5818" w:rsidP="00C84C16">
      <w:pPr>
        <w:rPr>
          <w:rFonts w:cs="Tahoma"/>
          <w:sz w:val="22"/>
        </w:rPr>
      </w:pPr>
    </w:p>
    <w:p w14:paraId="6808F71B" w14:textId="77777777" w:rsidR="008E5818" w:rsidRPr="00EB327A" w:rsidRDefault="008E5818" w:rsidP="00C84C16">
      <w:pPr>
        <w:pStyle w:val="Heading4"/>
        <w:jc w:val="both"/>
        <w:rPr>
          <w:rFonts w:cs="Tahoma"/>
          <w:sz w:val="22"/>
          <w:szCs w:val="22"/>
        </w:rPr>
      </w:pPr>
      <w:r w:rsidRPr="00EB327A">
        <w:rPr>
          <w:rFonts w:cs="Tahoma"/>
          <w:sz w:val="22"/>
          <w:szCs w:val="22"/>
        </w:rPr>
        <w:t>Embedded/ in-built Control</w:t>
      </w:r>
    </w:p>
    <w:p w14:paraId="3AFCAB96"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There are no embedded controls to prevent birds from roosting/nesting on distribution poles and colliding with distribution wires.</w:t>
      </w:r>
    </w:p>
    <w:p w14:paraId="0A4F7F19" w14:textId="77777777" w:rsidR="008E5818" w:rsidRPr="00EB327A" w:rsidRDefault="008E5818" w:rsidP="00C84C16">
      <w:pPr>
        <w:pStyle w:val="Heading4"/>
        <w:jc w:val="both"/>
        <w:rPr>
          <w:rFonts w:cs="Tahoma"/>
          <w:sz w:val="22"/>
          <w:szCs w:val="22"/>
        </w:rPr>
      </w:pPr>
      <w:r w:rsidRPr="00EB327A">
        <w:rPr>
          <w:rFonts w:cs="Tahoma"/>
          <w:sz w:val="22"/>
          <w:szCs w:val="22"/>
        </w:rPr>
        <w:t>Significance of Impacts</w:t>
      </w:r>
    </w:p>
    <w:p w14:paraId="26CBA140"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receptor sensitivity is low and the impact magnitude will be medium hence the minor impact significance.</w:t>
      </w:r>
    </w:p>
    <w:p w14:paraId="6CF5CC72" w14:textId="77777777" w:rsidR="008E5818" w:rsidRPr="00EB327A" w:rsidRDefault="008E5818" w:rsidP="00C84C16">
      <w:pPr>
        <w:pStyle w:val="Heading4"/>
        <w:jc w:val="both"/>
        <w:rPr>
          <w:rFonts w:cs="Tahoma"/>
          <w:sz w:val="22"/>
          <w:szCs w:val="22"/>
        </w:rPr>
      </w:pPr>
      <w:r w:rsidRPr="00EB327A">
        <w:rPr>
          <w:rFonts w:cs="Tahoma"/>
          <w:sz w:val="22"/>
          <w:szCs w:val="22"/>
        </w:rPr>
        <w:t>Additional Mitigation Measures</w:t>
      </w:r>
    </w:p>
    <w:p w14:paraId="2CB11419" w14:textId="77777777" w:rsidR="008E5818" w:rsidRPr="00EB327A" w:rsidRDefault="008E5818" w:rsidP="00C84C16">
      <w:pPr>
        <w:pStyle w:val="CM147"/>
        <w:spacing w:after="0" w:line="276" w:lineRule="auto"/>
        <w:jc w:val="both"/>
        <w:rPr>
          <w:rFonts w:ascii="Tahoma" w:hAnsi="Tahoma" w:cs="Tahoma"/>
          <w:sz w:val="22"/>
          <w:szCs w:val="22"/>
        </w:rPr>
      </w:pPr>
      <w:r w:rsidRPr="00EB327A">
        <w:rPr>
          <w:rFonts w:ascii="Tahoma" w:hAnsi="Tahoma" w:cs="Tahoma"/>
          <w:sz w:val="22"/>
          <w:szCs w:val="22"/>
        </w:rPr>
        <w:t>The following mitigation measures will further reduce the impact significance on avifaunal species:</w:t>
      </w:r>
    </w:p>
    <w:p w14:paraId="205CBF1A" w14:textId="77777777" w:rsidR="008E5818" w:rsidRPr="00EB327A" w:rsidRDefault="008E5818" w:rsidP="00652725">
      <w:pPr>
        <w:pStyle w:val="CM147"/>
        <w:numPr>
          <w:ilvl w:val="0"/>
          <w:numId w:val="103"/>
        </w:numPr>
        <w:spacing w:after="0" w:line="276" w:lineRule="auto"/>
        <w:jc w:val="both"/>
        <w:rPr>
          <w:rFonts w:ascii="Tahoma" w:hAnsi="Tahoma" w:cs="Tahoma"/>
          <w:sz w:val="22"/>
          <w:szCs w:val="22"/>
        </w:rPr>
      </w:pPr>
      <w:r w:rsidRPr="00EB327A">
        <w:rPr>
          <w:rFonts w:ascii="Tahoma" w:hAnsi="Tahoma" w:cs="Tahoma"/>
          <w:sz w:val="22"/>
          <w:szCs w:val="22"/>
        </w:rPr>
        <w:t>Design of distribution towers and transformers should be such so as to minimize the risks of electrocution of birds;</w:t>
      </w:r>
    </w:p>
    <w:p w14:paraId="211C0EE1" w14:textId="77777777" w:rsidR="008E5818" w:rsidRPr="00EB327A" w:rsidRDefault="008E5818" w:rsidP="00652725">
      <w:pPr>
        <w:pStyle w:val="CM147"/>
        <w:numPr>
          <w:ilvl w:val="0"/>
          <w:numId w:val="103"/>
        </w:numPr>
        <w:spacing w:after="0" w:line="276" w:lineRule="auto"/>
        <w:jc w:val="both"/>
        <w:rPr>
          <w:rFonts w:ascii="Tahoma" w:hAnsi="Tahoma" w:cs="Tahoma"/>
          <w:sz w:val="22"/>
          <w:szCs w:val="22"/>
        </w:rPr>
      </w:pPr>
      <w:r w:rsidRPr="00EB327A">
        <w:rPr>
          <w:rFonts w:ascii="Tahoma" w:hAnsi="Tahoma" w:cs="Tahoma"/>
          <w:sz w:val="22"/>
          <w:szCs w:val="22"/>
        </w:rPr>
        <w:t>The distribution poles should be raised with suspended insulators in order to reduce the electrocution of bird species; and</w:t>
      </w:r>
    </w:p>
    <w:p w14:paraId="4C739DB0" w14:textId="77777777" w:rsidR="008E5818" w:rsidRPr="00EB327A" w:rsidRDefault="008E5818" w:rsidP="00652725">
      <w:pPr>
        <w:pStyle w:val="CM147"/>
        <w:numPr>
          <w:ilvl w:val="0"/>
          <w:numId w:val="103"/>
        </w:numPr>
        <w:spacing w:after="0" w:line="276" w:lineRule="auto"/>
        <w:jc w:val="both"/>
        <w:rPr>
          <w:rFonts w:ascii="Tahoma" w:hAnsi="Tahoma" w:cs="Tahoma"/>
          <w:sz w:val="22"/>
          <w:szCs w:val="22"/>
        </w:rPr>
      </w:pPr>
      <w:r w:rsidRPr="00EB327A">
        <w:rPr>
          <w:rFonts w:ascii="Tahoma" w:hAnsi="Tahoma" w:cs="Tahoma"/>
          <w:sz w:val="22"/>
          <w:szCs w:val="22"/>
        </w:rPr>
        <w:t>Marking overhead cables using bird-flight deterrents and avoiding use in areas of high bird concentrations of species vulnerable to collision.</w:t>
      </w:r>
    </w:p>
    <w:p w14:paraId="0A753B83" w14:textId="36EAB3C2" w:rsidR="008E5818" w:rsidRPr="00EB327A" w:rsidRDefault="008E5818" w:rsidP="00C84C16">
      <w:pPr>
        <w:pStyle w:val="Heading2"/>
        <w:ind w:right="0"/>
        <w:rPr>
          <w:rFonts w:cs="Tahoma"/>
          <w:sz w:val="22"/>
          <w:szCs w:val="22"/>
        </w:rPr>
      </w:pPr>
      <w:bookmarkStart w:id="723" w:name="_Toc105064515"/>
      <w:bookmarkStart w:id="724" w:name="_Toc105155518"/>
      <w:bookmarkStart w:id="725" w:name="_Toc148604063"/>
      <w:r w:rsidRPr="00EB327A">
        <w:rPr>
          <w:rFonts w:cs="Tahoma"/>
          <w:sz w:val="22"/>
          <w:szCs w:val="22"/>
        </w:rPr>
        <w:t>Operations Phase</w:t>
      </w:r>
      <w:bookmarkEnd w:id="723"/>
      <w:bookmarkEnd w:id="724"/>
      <w:r w:rsidRPr="00EB327A">
        <w:rPr>
          <w:rFonts w:cs="Tahoma"/>
          <w:sz w:val="22"/>
          <w:szCs w:val="22"/>
        </w:rPr>
        <w:t xml:space="preserve"> </w:t>
      </w:r>
      <w:r w:rsidR="00257551" w:rsidRPr="00CA36E7">
        <w:rPr>
          <w:rFonts w:cs="Tahoma"/>
          <w:sz w:val="22"/>
          <w:szCs w:val="22"/>
        </w:rPr>
        <w:t>- Key NEGATIVE Social Impacts</w:t>
      </w:r>
      <w:bookmarkEnd w:id="725"/>
      <w:r w:rsidR="00257551" w:rsidRPr="00CA36E7">
        <w:rPr>
          <w:rFonts w:cs="Tahoma"/>
          <w:sz w:val="22"/>
          <w:szCs w:val="22"/>
        </w:rPr>
        <w:t xml:space="preserve"> </w:t>
      </w:r>
    </w:p>
    <w:p w14:paraId="4E78CA82" w14:textId="77777777" w:rsidR="008E5818" w:rsidRPr="00EB327A" w:rsidRDefault="008E5818" w:rsidP="00C84C16">
      <w:pPr>
        <w:pStyle w:val="Heading3"/>
        <w:ind w:right="-22"/>
        <w:rPr>
          <w:rFonts w:cs="Tahoma"/>
        </w:rPr>
      </w:pPr>
      <w:bookmarkStart w:id="726" w:name="_Toc105064516"/>
      <w:bookmarkStart w:id="727" w:name="_Toc105155519"/>
      <w:bookmarkStart w:id="728" w:name="_Toc148604064"/>
      <w:bookmarkStart w:id="729" w:name="_Hlk97728307"/>
      <w:r w:rsidRPr="00EB327A">
        <w:rPr>
          <w:rFonts w:cs="Tahoma"/>
        </w:rPr>
        <w:t>Impact on Occupational Safety and Health</w:t>
      </w:r>
      <w:bookmarkEnd w:id="726"/>
      <w:bookmarkEnd w:id="727"/>
      <w:bookmarkEnd w:id="728"/>
      <w:r w:rsidRPr="00EB327A">
        <w:rPr>
          <w:rFonts w:cs="Tahoma"/>
        </w:rPr>
        <w:t xml:space="preserve"> </w:t>
      </w:r>
    </w:p>
    <w:p w14:paraId="0AFDC6BB" w14:textId="77777777" w:rsidR="008E5818" w:rsidRPr="00EB327A" w:rsidRDefault="008E5818" w:rsidP="00C84C16">
      <w:pPr>
        <w:pStyle w:val="PPStandardReport"/>
        <w:ind w:left="0"/>
        <w:rPr>
          <w:rFonts w:cs="Tahoma"/>
          <w:sz w:val="22"/>
          <w:lang w:val="en-US" w:eastAsia="en-US"/>
        </w:rPr>
      </w:pPr>
      <w:r w:rsidRPr="00EB327A">
        <w:rPr>
          <w:rFonts w:cs="Tahoma"/>
          <w:sz w:val="22"/>
          <w:lang w:val="en-US" w:eastAsia="en-US"/>
        </w:rPr>
        <w:t>During the operation phase, maintenance and repair will be done on the site. Therefore, there will be potential impacts on workers’ health and safety due to exposure to risks through such activities that lead to accidents causing injuries and death. The most probable risks cause of accidental death and injury are:</w:t>
      </w:r>
    </w:p>
    <w:p w14:paraId="44BD9DD2" w14:textId="77777777" w:rsidR="008E5818" w:rsidRPr="00EB327A" w:rsidRDefault="008E5818" w:rsidP="00652725">
      <w:pPr>
        <w:pStyle w:val="PPStandardReport"/>
        <w:widowControl w:val="0"/>
        <w:numPr>
          <w:ilvl w:val="0"/>
          <w:numId w:val="100"/>
        </w:numPr>
        <w:autoSpaceDE w:val="0"/>
        <w:autoSpaceDN w:val="0"/>
        <w:adjustRightInd w:val="0"/>
        <w:rPr>
          <w:rFonts w:cs="Tahoma"/>
          <w:sz w:val="22"/>
          <w:lang w:val="en-US" w:eastAsia="en-US"/>
        </w:rPr>
      </w:pPr>
      <w:r w:rsidRPr="00EB327A">
        <w:rPr>
          <w:rFonts w:cs="Tahoma"/>
          <w:sz w:val="22"/>
          <w:lang w:val="en-US" w:eastAsia="en-US"/>
        </w:rPr>
        <w:t>Safety risks such as: tripping; falling due to working at heights; potential fire due to hot work, smoking, failure in electrical installations; electric shocks.</w:t>
      </w:r>
    </w:p>
    <w:p w14:paraId="395C495F" w14:textId="77777777" w:rsidR="008E5818" w:rsidRPr="00EB327A" w:rsidRDefault="008E5818" w:rsidP="00652725">
      <w:pPr>
        <w:pStyle w:val="PPStandardReport"/>
        <w:widowControl w:val="0"/>
        <w:numPr>
          <w:ilvl w:val="0"/>
          <w:numId w:val="100"/>
        </w:numPr>
        <w:autoSpaceDE w:val="0"/>
        <w:autoSpaceDN w:val="0"/>
        <w:adjustRightInd w:val="0"/>
        <w:rPr>
          <w:rFonts w:cs="Tahoma"/>
          <w:sz w:val="22"/>
          <w:lang w:val="en-US" w:eastAsia="en-US"/>
        </w:rPr>
      </w:pPr>
      <w:r w:rsidRPr="00EB327A">
        <w:rPr>
          <w:rFonts w:cs="Tahoma"/>
          <w:sz w:val="22"/>
          <w:lang w:val="en-US" w:eastAsia="en-US"/>
        </w:rPr>
        <w:t>Health risks: Injuries such as: lifting, lowering, pushing, pulling and carrying; heat stress and working during high temperatures</w:t>
      </w:r>
    </w:p>
    <w:p w14:paraId="24779150" w14:textId="77777777" w:rsidR="008E5818" w:rsidRPr="00EB327A" w:rsidRDefault="008E5818" w:rsidP="00652725">
      <w:pPr>
        <w:pStyle w:val="PPStandardReport"/>
        <w:widowControl w:val="0"/>
        <w:numPr>
          <w:ilvl w:val="0"/>
          <w:numId w:val="100"/>
        </w:numPr>
        <w:autoSpaceDE w:val="0"/>
        <w:autoSpaceDN w:val="0"/>
        <w:adjustRightInd w:val="0"/>
        <w:rPr>
          <w:rFonts w:cs="Tahoma"/>
          <w:sz w:val="22"/>
          <w:lang w:val="en-US" w:eastAsia="en-US"/>
        </w:rPr>
      </w:pPr>
      <w:r w:rsidRPr="00EB327A">
        <w:rPr>
          <w:rFonts w:cs="Tahoma"/>
          <w:sz w:val="22"/>
          <w:lang w:val="en-US" w:eastAsia="en-US"/>
        </w:rPr>
        <w:t>Safety risk due to working at heights during installation of power lines</w:t>
      </w:r>
    </w:p>
    <w:p w14:paraId="1A0E6EB3" w14:textId="77777777" w:rsidR="008E5818" w:rsidRPr="00EB327A" w:rsidRDefault="008E5818" w:rsidP="00652725">
      <w:pPr>
        <w:pStyle w:val="PPStandardReport"/>
        <w:widowControl w:val="0"/>
        <w:numPr>
          <w:ilvl w:val="0"/>
          <w:numId w:val="100"/>
        </w:numPr>
        <w:autoSpaceDE w:val="0"/>
        <w:autoSpaceDN w:val="0"/>
        <w:adjustRightInd w:val="0"/>
        <w:rPr>
          <w:rFonts w:cs="Tahoma"/>
          <w:sz w:val="22"/>
          <w:lang w:val="en-US" w:eastAsia="en-US"/>
        </w:rPr>
      </w:pPr>
      <w:r w:rsidRPr="00EB327A">
        <w:rPr>
          <w:rFonts w:cs="Tahoma"/>
          <w:sz w:val="22"/>
          <w:lang w:val="en-US" w:eastAsia="en-US"/>
        </w:rPr>
        <w:t>Exposure of workers to electro-magnetic field (EMF) during operation and maintenance of the mini-grids</w:t>
      </w:r>
    </w:p>
    <w:p w14:paraId="36B98B31" w14:textId="77777777" w:rsidR="008E5818" w:rsidRPr="00EB327A" w:rsidRDefault="008E5818" w:rsidP="00A6751C">
      <w:pPr>
        <w:pStyle w:val="Heading4"/>
        <w:ind w:left="810" w:hanging="810"/>
        <w:rPr>
          <w:rFonts w:cs="Tahoma"/>
          <w:sz w:val="22"/>
          <w:szCs w:val="22"/>
        </w:rPr>
      </w:pPr>
      <w:r w:rsidRPr="00EB327A">
        <w:rPr>
          <w:rFonts w:cs="Tahoma"/>
          <w:sz w:val="22"/>
          <w:szCs w:val="22"/>
        </w:rPr>
        <w:t xml:space="preserve">Embedded/in-built control </w:t>
      </w:r>
    </w:p>
    <w:p w14:paraId="071D9931"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All maintenance activities will be carried out during daytime hours and vigilance should be maintained for any potential accidents;</w:t>
      </w:r>
    </w:p>
    <w:p w14:paraId="158A9DBB"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Personal Protective Equipment (PPEs) including safety shoes, helmet, goggles, ear muffs and face masks;</w:t>
      </w:r>
    </w:p>
    <w:p w14:paraId="01D1D9DE"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Lifting equipment should be operated by trained and authorized persons;</w:t>
      </w:r>
      <w:r w:rsidR="00614625" w:rsidRPr="00EB327A">
        <w:rPr>
          <w:rFonts w:cs="Tahoma"/>
          <w:sz w:val="22"/>
          <w:lang w:val="en-US" w:eastAsia="en-US"/>
        </w:rPr>
        <w:t xml:space="preserve"> and</w:t>
      </w:r>
    </w:p>
    <w:p w14:paraId="6A9FBF56"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Training of the workers on climbing techniques, and rescue of fall-arrested workers</w:t>
      </w:r>
      <w:r w:rsidR="00614625" w:rsidRPr="00EB327A">
        <w:rPr>
          <w:rFonts w:cs="Tahoma"/>
          <w:sz w:val="22"/>
          <w:lang w:val="en-US" w:eastAsia="en-US"/>
        </w:rPr>
        <w:t>.</w:t>
      </w:r>
    </w:p>
    <w:p w14:paraId="0D7C2E19" w14:textId="77777777" w:rsidR="008E5818" w:rsidRPr="00EB327A" w:rsidRDefault="008E5818" w:rsidP="00A6751C">
      <w:pPr>
        <w:pStyle w:val="Heading4"/>
        <w:ind w:left="810" w:hanging="810"/>
        <w:rPr>
          <w:rFonts w:cs="Tahoma"/>
          <w:sz w:val="22"/>
          <w:szCs w:val="22"/>
        </w:rPr>
      </w:pPr>
      <w:r w:rsidRPr="00EB327A">
        <w:rPr>
          <w:rFonts w:cs="Tahoma"/>
          <w:sz w:val="22"/>
          <w:szCs w:val="22"/>
        </w:rPr>
        <w:lastRenderedPageBreak/>
        <w:t xml:space="preserve">Significance of Impacts  </w:t>
      </w:r>
    </w:p>
    <w:p w14:paraId="7001361E" w14:textId="77777777" w:rsidR="008E5818" w:rsidRPr="00EB327A" w:rsidRDefault="008E5818" w:rsidP="00C84C16">
      <w:pPr>
        <w:pStyle w:val="PPStandardReport"/>
        <w:ind w:left="0"/>
        <w:rPr>
          <w:rFonts w:cs="Tahoma"/>
          <w:sz w:val="22"/>
          <w:lang w:val="en-US" w:eastAsia="en-US"/>
        </w:rPr>
      </w:pPr>
      <w:r w:rsidRPr="00EB327A">
        <w:rPr>
          <w:rFonts w:cs="Tahoma"/>
          <w:sz w:val="22"/>
          <w:lang w:val="en-US" w:eastAsia="en-US"/>
        </w:rPr>
        <w:t>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79861036" w14:textId="77777777" w:rsidR="008E5818" w:rsidRPr="00EB327A" w:rsidRDefault="008E5818" w:rsidP="00C84C16">
      <w:pPr>
        <w:pStyle w:val="Heading4"/>
        <w:ind w:left="810" w:hanging="810"/>
        <w:rPr>
          <w:rFonts w:cs="Tahoma"/>
          <w:sz w:val="22"/>
          <w:szCs w:val="22"/>
        </w:rPr>
      </w:pPr>
      <w:r w:rsidRPr="00EB327A">
        <w:rPr>
          <w:rFonts w:cs="Tahoma"/>
          <w:sz w:val="22"/>
          <w:szCs w:val="22"/>
        </w:rPr>
        <w:t xml:space="preserve">Additional mitigation measures </w:t>
      </w:r>
    </w:p>
    <w:p w14:paraId="2728D670"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All workers (regular and contracted) should be provided with training on Health and Safety management system of the contractor during construction stage and EHS policies and procedures during the operation stage;</w:t>
      </w:r>
    </w:p>
    <w:p w14:paraId="64B7530A"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Obtain and check safety method statements from contractors;</w:t>
      </w:r>
    </w:p>
    <w:p w14:paraId="67F983FE"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Monitor health and safety performance and have an operating audit system; and</w:t>
      </w:r>
    </w:p>
    <w:p w14:paraId="6A498D8C"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Permitting system should be implemented to ensure that the lifting equipment is operated by trained and authorized persons only;</w:t>
      </w:r>
    </w:p>
    <w:p w14:paraId="22C831BE"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Appropriate safety harnesses and lowering/raising tools should be used for working at heights;</w:t>
      </w:r>
    </w:p>
    <w:p w14:paraId="7528FF7E"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All equipment should be turned off and checked when not in use; and</w:t>
      </w:r>
    </w:p>
    <w:p w14:paraId="40DE6AD3" w14:textId="77777777" w:rsidR="008E5818" w:rsidRPr="00EB327A" w:rsidRDefault="008E5818" w:rsidP="00652725">
      <w:pPr>
        <w:pStyle w:val="PPStandardReport"/>
        <w:widowControl w:val="0"/>
        <w:numPr>
          <w:ilvl w:val="0"/>
          <w:numId w:val="104"/>
        </w:numPr>
        <w:autoSpaceDE w:val="0"/>
        <w:autoSpaceDN w:val="0"/>
        <w:adjustRightInd w:val="0"/>
        <w:rPr>
          <w:rFonts w:cs="Tahoma"/>
          <w:sz w:val="22"/>
          <w:lang w:val="en-US" w:eastAsia="en-US"/>
        </w:rPr>
      </w:pPr>
      <w:r w:rsidRPr="00EB327A">
        <w:rPr>
          <w:rFonts w:cs="Tahoma"/>
          <w:sz w:val="22"/>
          <w:lang w:val="en-US" w:eastAsia="en-US"/>
        </w:rPr>
        <w:t>A safety or emergency management plan should be in place to account for natural disasters, accidents and any emergency situations.</w:t>
      </w:r>
    </w:p>
    <w:p w14:paraId="2FB509C7" w14:textId="77777777" w:rsidR="008E5818" w:rsidRPr="00EB327A" w:rsidRDefault="008E5818" w:rsidP="00C84C16">
      <w:pPr>
        <w:pStyle w:val="PPStandardReport"/>
        <w:widowControl w:val="0"/>
        <w:autoSpaceDE w:val="0"/>
        <w:autoSpaceDN w:val="0"/>
        <w:adjustRightInd w:val="0"/>
        <w:spacing w:after="143"/>
        <w:ind w:left="720"/>
        <w:rPr>
          <w:rFonts w:cs="Tahoma"/>
          <w:sz w:val="22"/>
          <w:lang w:val="en-US" w:eastAsia="en-US"/>
        </w:rPr>
      </w:pPr>
    </w:p>
    <w:p w14:paraId="4F44EB10" w14:textId="77777777" w:rsidR="008E5818" w:rsidRPr="00EB327A" w:rsidRDefault="008E5818" w:rsidP="00A6751C">
      <w:pPr>
        <w:pStyle w:val="Heading3"/>
        <w:ind w:right="-22"/>
        <w:rPr>
          <w:rFonts w:cs="Tahoma"/>
        </w:rPr>
      </w:pPr>
      <w:bookmarkStart w:id="730" w:name="_Toc105064517"/>
      <w:bookmarkStart w:id="731" w:name="_Toc105155520"/>
      <w:bookmarkStart w:id="732" w:name="_Toc148604065"/>
      <w:r w:rsidRPr="00EB327A">
        <w:rPr>
          <w:rFonts w:cs="Tahoma"/>
        </w:rPr>
        <w:t>Impact on Community Safety and Health</w:t>
      </w:r>
      <w:bookmarkEnd w:id="730"/>
      <w:bookmarkEnd w:id="731"/>
      <w:bookmarkEnd w:id="732"/>
      <w:r w:rsidRPr="00EB327A">
        <w:rPr>
          <w:rFonts w:cs="Tahoma"/>
        </w:rPr>
        <w:t xml:space="preserve"> </w:t>
      </w:r>
    </w:p>
    <w:p w14:paraId="21FAA180" w14:textId="77777777" w:rsidR="008E5818" w:rsidRPr="00EB327A" w:rsidRDefault="008E5818" w:rsidP="00C84C16">
      <w:pPr>
        <w:pStyle w:val="CM147"/>
        <w:spacing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 xml:space="preserve">The receptors for impacts on community health and safety include settlements in the close proximity of the project which will be exposed to health impacts from the project activities. The operation phase activities that involve maintenance of the mini-grid components may result in impacts on the health and safety of the community. </w:t>
      </w:r>
    </w:p>
    <w:p w14:paraId="2712796D" w14:textId="77777777" w:rsidR="008E5818" w:rsidRPr="00EB327A" w:rsidRDefault="008E5818" w:rsidP="00C84C16">
      <w:pPr>
        <w:pStyle w:val="CM147"/>
        <w:spacing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 xml:space="preserve">The major community health and safety risks include electrocution, structural failure of project infrastructure e.g., power line, fire safety and management of emergency situations. </w:t>
      </w:r>
    </w:p>
    <w:p w14:paraId="0AC920D8" w14:textId="77777777" w:rsidR="008E5818" w:rsidRPr="00EB327A" w:rsidRDefault="008E5818" w:rsidP="00C84C16">
      <w:pPr>
        <w:pStyle w:val="Heading4"/>
        <w:rPr>
          <w:rFonts w:cs="Tahoma"/>
          <w:sz w:val="22"/>
          <w:szCs w:val="22"/>
        </w:rPr>
      </w:pPr>
      <w:r w:rsidRPr="00EB327A">
        <w:rPr>
          <w:rFonts w:cs="Tahoma"/>
          <w:sz w:val="22"/>
          <w:szCs w:val="22"/>
        </w:rPr>
        <w:t>Embedded/in-built control</w:t>
      </w:r>
    </w:p>
    <w:p w14:paraId="60FDB491" w14:textId="77777777" w:rsidR="008E5818" w:rsidRPr="00EB327A" w:rsidRDefault="008E5818" w:rsidP="00C84C16">
      <w:pPr>
        <w:pStyle w:val="CM147"/>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Consultations with the proponent team and policy review indicated that the following embedded/in built control measures will be put in place during the construction phase;</w:t>
      </w:r>
    </w:p>
    <w:p w14:paraId="0004FE10" w14:textId="77777777" w:rsidR="008E5818" w:rsidRPr="00EB327A" w:rsidRDefault="008E5818" w:rsidP="00652725">
      <w:pPr>
        <w:pStyle w:val="CM147"/>
        <w:numPr>
          <w:ilvl w:val="0"/>
          <w:numId w:val="105"/>
        </w:numPr>
        <w:spacing w:after="0" w:line="276" w:lineRule="auto"/>
        <w:jc w:val="both"/>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The mini-grid site will be properly fenced for safety and sign boards in local languages will be put up</w:t>
      </w:r>
      <w:r w:rsidR="00614625" w:rsidRPr="00EB327A">
        <w:rPr>
          <w:rFonts w:ascii="Tahoma" w:eastAsia="Times New Roman" w:hAnsi="Tahoma" w:cs="Tahoma"/>
          <w:bCs/>
          <w:sz w:val="22"/>
          <w:szCs w:val="22"/>
          <w:lang w:eastAsia="de-DE"/>
        </w:rPr>
        <w:t>.</w:t>
      </w:r>
    </w:p>
    <w:p w14:paraId="5A93680E" w14:textId="77777777" w:rsidR="008E5818" w:rsidRPr="00EB327A" w:rsidRDefault="008E5818" w:rsidP="00C84C16">
      <w:pPr>
        <w:pStyle w:val="Heading4"/>
        <w:rPr>
          <w:rFonts w:cs="Tahoma"/>
          <w:sz w:val="22"/>
          <w:szCs w:val="22"/>
        </w:rPr>
      </w:pPr>
      <w:r w:rsidRPr="00EB327A">
        <w:rPr>
          <w:rFonts w:cs="Tahoma"/>
          <w:sz w:val="22"/>
          <w:szCs w:val="22"/>
        </w:rPr>
        <w:t>Significance of Impact</w:t>
      </w:r>
    </w:p>
    <w:p w14:paraId="640BBC6C" w14:textId="77777777" w:rsidR="008E5818" w:rsidRPr="00EB327A" w:rsidRDefault="008E5818" w:rsidP="00C84C16">
      <w:pPr>
        <w:rPr>
          <w:rFonts w:cs="Tahoma"/>
          <w:sz w:val="22"/>
        </w:rPr>
      </w:pPr>
      <w:r w:rsidRPr="00EB327A">
        <w:rPr>
          <w:rFonts w:cs="Tahoma"/>
          <w:sz w:val="22"/>
        </w:rPr>
        <w:t>Impact significate is rated as moderate considering the high impact magnitude and low receptor sensitivity.</w:t>
      </w:r>
    </w:p>
    <w:p w14:paraId="3148730C" w14:textId="77777777" w:rsidR="008E5818" w:rsidRPr="00EB327A" w:rsidRDefault="008E5818" w:rsidP="00C84C16">
      <w:pPr>
        <w:pStyle w:val="Heading4"/>
        <w:rPr>
          <w:rFonts w:cs="Tahoma"/>
          <w:sz w:val="22"/>
          <w:szCs w:val="22"/>
        </w:rPr>
      </w:pPr>
      <w:r w:rsidRPr="00EB327A">
        <w:rPr>
          <w:rFonts w:cs="Tahoma"/>
          <w:sz w:val="22"/>
          <w:szCs w:val="22"/>
        </w:rPr>
        <w:t>Additional Mitigation Measures</w:t>
      </w:r>
    </w:p>
    <w:p w14:paraId="437257D8" w14:textId="77777777" w:rsidR="008E5818" w:rsidRPr="00EB327A" w:rsidRDefault="008E5818" w:rsidP="00C84C16">
      <w:pPr>
        <w:pStyle w:val="CM147"/>
        <w:spacing w:after="0" w:line="276" w:lineRule="auto"/>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The following risk mitigation measures are suggested to minimize the risks/ hazards of operation activities;</w:t>
      </w:r>
    </w:p>
    <w:p w14:paraId="14A0D40F" w14:textId="77777777" w:rsidR="008E5818" w:rsidRPr="00EB327A" w:rsidRDefault="008E5818" w:rsidP="00652725">
      <w:pPr>
        <w:pStyle w:val="CM147"/>
        <w:numPr>
          <w:ilvl w:val="0"/>
          <w:numId w:val="92"/>
        </w:numPr>
        <w:spacing w:after="0" w:line="276" w:lineRule="auto"/>
        <w:ind w:left="360"/>
        <w:rPr>
          <w:rFonts w:ascii="Tahoma" w:eastAsia="Times New Roman" w:hAnsi="Tahoma" w:cs="Tahoma"/>
          <w:bCs/>
          <w:sz w:val="22"/>
          <w:szCs w:val="22"/>
          <w:lang w:eastAsia="de-DE"/>
        </w:rPr>
      </w:pPr>
      <w:r w:rsidRPr="00EB327A">
        <w:rPr>
          <w:rFonts w:ascii="Tahoma" w:eastAsia="Times New Roman" w:hAnsi="Tahoma" w:cs="Tahoma"/>
          <w:bCs/>
          <w:sz w:val="22"/>
          <w:szCs w:val="22"/>
          <w:lang w:eastAsia="de-DE"/>
        </w:rPr>
        <w:t>Implementing the existing grievance redress mechanism</w:t>
      </w:r>
    </w:p>
    <w:p w14:paraId="78F40E13" w14:textId="77777777" w:rsidR="008E5818" w:rsidRPr="00EB327A" w:rsidRDefault="008E5818" w:rsidP="00652725">
      <w:pPr>
        <w:pStyle w:val="Default"/>
        <w:numPr>
          <w:ilvl w:val="0"/>
          <w:numId w:val="92"/>
        </w:numPr>
        <w:ind w:left="360"/>
        <w:rPr>
          <w:rFonts w:ascii="Tahoma" w:hAnsi="Tahoma" w:cs="Tahoma"/>
          <w:sz w:val="22"/>
          <w:szCs w:val="22"/>
          <w:lang w:val="en-GB"/>
        </w:rPr>
      </w:pPr>
      <w:r w:rsidRPr="00EB327A">
        <w:rPr>
          <w:rFonts w:ascii="Tahoma" w:hAnsi="Tahoma" w:cs="Tahoma"/>
          <w:bCs/>
          <w:color w:val="auto"/>
          <w:sz w:val="22"/>
          <w:szCs w:val="22"/>
          <w:lang w:val="en-GB"/>
        </w:rPr>
        <w:lastRenderedPageBreak/>
        <w:t>The local community recommended that a technical operator should be stationed within or</w:t>
      </w:r>
      <w:r w:rsidRPr="00EB327A">
        <w:rPr>
          <w:rFonts w:ascii="Tahoma" w:hAnsi="Tahoma" w:cs="Tahoma"/>
          <w:sz w:val="22"/>
          <w:szCs w:val="22"/>
          <w:lang w:val="en-GB"/>
        </w:rPr>
        <w:t xml:space="preserve"> near the site in order to handle emergencies in the event that they occur</w:t>
      </w:r>
    </w:p>
    <w:p w14:paraId="45CCEBCF" w14:textId="77777777" w:rsidR="008E5818" w:rsidRPr="00EB327A" w:rsidRDefault="008E5818" w:rsidP="00C84C16">
      <w:pPr>
        <w:pStyle w:val="Heading3"/>
        <w:tabs>
          <w:tab w:val="num" w:pos="1134"/>
        </w:tabs>
        <w:ind w:right="0"/>
        <w:jc w:val="both"/>
        <w:rPr>
          <w:rFonts w:cs="Tahoma"/>
        </w:rPr>
      </w:pPr>
      <w:bookmarkStart w:id="733" w:name="_Toc105064518"/>
      <w:bookmarkStart w:id="734" w:name="_Toc105155521"/>
      <w:bookmarkStart w:id="735" w:name="_Toc148604066"/>
      <w:r w:rsidRPr="00EB327A">
        <w:rPr>
          <w:rFonts w:cs="Tahoma"/>
        </w:rPr>
        <w:t>Gender Based Violence, SEA &amp; SH</w:t>
      </w:r>
      <w:bookmarkEnd w:id="733"/>
      <w:bookmarkEnd w:id="734"/>
      <w:bookmarkEnd w:id="735"/>
    </w:p>
    <w:p w14:paraId="617F363E" w14:textId="77777777" w:rsidR="008E5818" w:rsidRPr="00EB327A" w:rsidRDefault="008E5818" w:rsidP="00C84C16">
      <w:pPr>
        <w:rPr>
          <w:rFonts w:cs="Tahoma"/>
          <w:sz w:val="22"/>
        </w:rPr>
      </w:pPr>
      <w:r w:rsidRPr="00EB327A">
        <w:rPr>
          <w:rFonts w:cs="Tahoma"/>
          <w:sz w:val="22"/>
        </w:rPr>
        <w:t>Gender Based Violence (GBV), Sexual Exploitation and Abuse (SEA) may be committed against the communities by the staff during the operation and maintenance of the mini-grids. Incidences of Sexual Harassment (SH) may occur among the staff during operation and phase of the project. This may be experienced while the women are searching for jobs and those giving the jobs may ask for sexual favours.</w:t>
      </w:r>
    </w:p>
    <w:p w14:paraId="6850E4C1"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0264A01A" w14:textId="77777777" w:rsidR="008C565F" w:rsidRPr="00EB327A" w:rsidRDefault="008C565F" w:rsidP="00C84C16">
      <w:pPr>
        <w:pStyle w:val="CM147"/>
        <w:spacing w:line="276" w:lineRule="auto"/>
        <w:jc w:val="both"/>
        <w:rPr>
          <w:rFonts w:ascii="Tahoma" w:hAnsi="Tahoma" w:cs="Tahoma"/>
          <w:sz w:val="22"/>
          <w:szCs w:val="22"/>
        </w:rPr>
      </w:pPr>
      <w:r w:rsidRPr="00EB327A">
        <w:rPr>
          <w:rFonts w:ascii="Tahoma" w:hAnsi="Tahoma" w:cs="Tahoma"/>
          <w:sz w:val="22"/>
          <w:szCs w:val="22"/>
        </w:rPr>
        <w:t>The significance of this impact is considered to be Minor considering low sensitivity of the receptor and low magnitude of the impact.</w:t>
      </w:r>
    </w:p>
    <w:p w14:paraId="695EACB5"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70147C7C"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Prepare an Awareness Raising Strategy, which describes how the staff and local communities will be sensitized to GBV risks, and the staff’s responsibilities;</w:t>
      </w:r>
    </w:p>
    <w:p w14:paraId="5CF8A4FF"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 xml:space="preserve">Identify GBV Services Providers to which GBV survivors will be referred, and the services which will be available; </w:t>
      </w:r>
    </w:p>
    <w:p w14:paraId="49DE9F88"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Elaborate GBV Allegation Procedures i.e. How the project will provide information to employees and the community on how to report cases of GBV breaches to the GRM.</w:t>
      </w:r>
    </w:p>
    <w:p w14:paraId="7C9AF686"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An Accountability and Response Framework, to be finalized with input from the contractor, should include at minimum:</w:t>
      </w:r>
    </w:p>
    <w:p w14:paraId="5FF075E1" w14:textId="77777777" w:rsidR="008E5818" w:rsidRPr="00EB327A" w:rsidRDefault="008E5818" w:rsidP="00652725">
      <w:pPr>
        <w:pStyle w:val="PPStandardReport"/>
        <w:numPr>
          <w:ilvl w:val="2"/>
          <w:numId w:val="96"/>
        </w:numPr>
        <w:ind w:left="1260"/>
        <w:rPr>
          <w:rFonts w:cs="Tahoma"/>
          <w:sz w:val="22"/>
        </w:rPr>
      </w:pPr>
      <w:r w:rsidRPr="00EB327A">
        <w:rPr>
          <w:rFonts w:cs="Tahoma"/>
          <w:sz w:val="22"/>
        </w:rPr>
        <w:t>GBV Allegation Procedures to report GBV issues to service providers, and internally for case accountability procedures which should clearly lay out confidentiality requirements for dealing with cases; and,</w:t>
      </w:r>
    </w:p>
    <w:p w14:paraId="26E714AD" w14:textId="77777777" w:rsidR="008E5818" w:rsidRPr="00EB327A" w:rsidRDefault="008E5818" w:rsidP="00652725">
      <w:pPr>
        <w:pStyle w:val="PPStandardReport"/>
        <w:numPr>
          <w:ilvl w:val="2"/>
          <w:numId w:val="96"/>
        </w:numPr>
        <w:ind w:left="1260"/>
        <w:rPr>
          <w:rFonts w:cs="Tahoma"/>
          <w:sz w:val="22"/>
        </w:rPr>
      </w:pPr>
      <w:r w:rsidRPr="00EB327A">
        <w:rPr>
          <w:rFonts w:cs="Tahoma"/>
          <w:sz w:val="22"/>
        </w:rPr>
        <w:t>A Response Framework which has:</w:t>
      </w:r>
    </w:p>
    <w:p w14:paraId="0A1105D2" w14:textId="77777777" w:rsidR="008E5818" w:rsidRPr="00EB327A" w:rsidRDefault="008E5818" w:rsidP="00652725">
      <w:pPr>
        <w:pStyle w:val="PPStandardReport"/>
        <w:numPr>
          <w:ilvl w:val="3"/>
          <w:numId w:val="96"/>
        </w:numPr>
        <w:ind w:left="1980"/>
        <w:rPr>
          <w:rFonts w:cs="Tahoma"/>
          <w:sz w:val="22"/>
        </w:rPr>
      </w:pPr>
      <w:r w:rsidRPr="00EB327A">
        <w:rPr>
          <w:rFonts w:cs="Tahoma"/>
          <w:sz w:val="22"/>
        </w:rPr>
        <w:t>Mechanisms to hold accountable alleged perpetrators associated to the project;</w:t>
      </w:r>
    </w:p>
    <w:p w14:paraId="4A18FC04" w14:textId="77777777" w:rsidR="008E5818" w:rsidRPr="00EB327A" w:rsidRDefault="008E5818" w:rsidP="00652725">
      <w:pPr>
        <w:pStyle w:val="PPStandardReport"/>
        <w:numPr>
          <w:ilvl w:val="3"/>
          <w:numId w:val="96"/>
        </w:numPr>
        <w:ind w:left="1980"/>
        <w:rPr>
          <w:rFonts w:cs="Tahoma"/>
          <w:sz w:val="22"/>
        </w:rPr>
      </w:pPr>
      <w:r w:rsidRPr="00EB327A">
        <w:rPr>
          <w:rFonts w:cs="Tahoma"/>
          <w:sz w:val="22"/>
        </w:rPr>
        <w:t xml:space="preserve">The GRM process for capturing disclosure of GBV; </w:t>
      </w:r>
    </w:p>
    <w:p w14:paraId="3B88FE2B" w14:textId="77777777" w:rsidR="008E5818" w:rsidRPr="00EB327A" w:rsidRDefault="008E5818" w:rsidP="00652725">
      <w:pPr>
        <w:pStyle w:val="PPStandardReport"/>
        <w:numPr>
          <w:ilvl w:val="3"/>
          <w:numId w:val="96"/>
        </w:numPr>
        <w:ind w:left="1980"/>
        <w:rPr>
          <w:rFonts w:cs="Tahoma"/>
          <w:sz w:val="22"/>
        </w:rPr>
      </w:pPr>
      <w:r w:rsidRPr="00EB327A">
        <w:rPr>
          <w:rFonts w:cs="Tahoma"/>
          <w:sz w:val="22"/>
        </w:rPr>
        <w:t>A referral pathway to refer survivors to appropriate support services.</w:t>
      </w:r>
    </w:p>
    <w:p w14:paraId="118B93DC" w14:textId="77777777" w:rsidR="008E5818" w:rsidRPr="00EB327A" w:rsidRDefault="008E5818" w:rsidP="00C84C16">
      <w:pPr>
        <w:pStyle w:val="Heading3"/>
        <w:tabs>
          <w:tab w:val="num" w:pos="1134"/>
        </w:tabs>
        <w:ind w:right="0"/>
        <w:jc w:val="both"/>
        <w:rPr>
          <w:rFonts w:cs="Tahoma"/>
        </w:rPr>
      </w:pPr>
      <w:bookmarkStart w:id="736" w:name="_Toc105064519"/>
      <w:bookmarkStart w:id="737" w:name="_Toc105155522"/>
      <w:bookmarkStart w:id="738" w:name="_Toc148604067"/>
      <w:r w:rsidRPr="00EB327A">
        <w:rPr>
          <w:rFonts w:cs="Tahoma"/>
        </w:rPr>
        <w:t>Exclusion of VMGs, Vulnerable Individuals and Households</w:t>
      </w:r>
      <w:bookmarkEnd w:id="736"/>
      <w:bookmarkEnd w:id="737"/>
      <w:bookmarkEnd w:id="738"/>
    </w:p>
    <w:p w14:paraId="32B42967" w14:textId="77777777" w:rsidR="008E5818" w:rsidRPr="00EB327A" w:rsidRDefault="008E5818" w:rsidP="00C84C16">
      <w:pPr>
        <w:rPr>
          <w:rFonts w:cs="Tahoma"/>
          <w:sz w:val="22"/>
        </w:rPr>
      </w:pPr>
      <w:r w:rsidRPr="00EB327A">
        <w:rPr>
          <w:rFonts w:cs="Tahoma"/>
          <w:sz w:val="22"/>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44A51D06" w14:textId="77777777" w:rsidR="008E5818" w:rsidRPr="00EB327A" w:rsidRDefault="008E5818" w:rsidP="00C84C16">
      <w:pPr>
        <w:rPr>
          <w:rFonts w:cs="Tahoma"/>
          <w:sz w:val="22"/>
        </w:rPr>
      </w:pPr>
    </w:p>
    <w:p w14:paraId="0D574966" w14:textId="0EDAF7A2" w:rsidR="008E5818" w:rsidRPr="00EB327A" w:rsidRDefault="008E5818" w:rsidP="00C84C16">
      <w:pPr>
        <w:rPr>
          <w:rFonts w:cs="Tahoma"/>
          <w:sz w:val="22"/>
        </w:rPr>
      </w:pPr>
      <w:r w:rsidRPr="00EB327A">
        <w:rPr>
          <w:rFonts w:cs="Tahoma"/>
          <w:sz w:val="22"/>
        </w:rPr>
        <w:t xml:space="preserve">There is a high likelihood that the targeted </w:t>
      </w:r>
      <w:r w:rsidR="00584964" w:rsidRPr="00CA36E7">
        <w:rPr>
          <w:rFonts w:cs="Tahoma"/>
          <w:sz w:val="22"/>
        </w:rPr>
        <w:t>PAPs</w:t>
      </w:r>
      <w:r w:rsidRPr="00EB327A">
        <w:rPr>
          <w:rFonts w:cs="Tahoma"/>
          <w:sz w:val="22"/>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68A775D7" w14:textId="77777777" w:rsidR="008E5818" w:rsidRPr="00EB327A" w:rsidRDefault="008E5818" w:rsidP="00C84C16">
      <w:pPr>
        <w:rPr>
          <w:rFonts w:cs="Tahoma"/>
          <w:sz w:val="22"/>
        </w:rPr>
      </w:pPr>
    </w:p>
    <w:p w14:paraId="7B60A440"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458A21B6" w14:textId="77777777" w:rsidR="008E5818" w:rsidRPr="00EB327A" w:rsidRDefault="008E5818" w:rsidP="00C84C16">
      <w:pPr>
        <w:pStyle w:val="PPStandardReport"/>
        <w:ind w:left="0"/>
        <w:rPr>
          <w:rFonts w:cs="Tahoma"/>
          <w:sz w:val="22"/>
        </w:rPr>
      </w:pPr>
      <w:r w:rsidRPr="00EB327A">
        <w:rPr>
          <w:rFonts w:cs="Tahoma"/>
          <w:sz w:val="22"/>
        </w:rPr>
        <w:t xml:space="preserve">Considering the high sensitivity of the VMGs identified in the project and high magnitude, the impact significance is considered to be major. However, it is important to put into account the project site inhabitants are predominantly the </w:t>
      </w:r>
      <w:r w:rsidR="004D5C89" w:rsidRPr="00EB327A">
        <w:rPr>
          <w:rFonts w:cs="Tahoma"/>
          <w:sz w:val="22"/>
        </w:rPr>
        <w:t>Somali</w:t>
      </w:r>
      <w:r w:rsidRPr="00EB327A">
        <w:rPr>
          <w:rFonts w:cs="Tahoma"/>
          <w:sz w:val="22"/>
        </w:rPr>
        <w:t xml:space="preserve"> community. </w:t>
      </w:r>
    </w:p>
    <w:p w14:paraId="5F3C23B3" w14:textId="77777777" w:rsidR="008E5818" w:rsidRPr="00EB327A" w:rsidRDefault="008E5818" w:rsidP="00C84C16">
      <w:pPr>
        <w:pStyle w:val="PPStandardReport"/>
        <w:ind w:left="0"/>
        <w:rPr>
          <w:rFonts w:cs="Tahoma"/>
          <w:sz w:val="22"/>
        </w:rPr>
      </w:pPr>
    </w:p>
    <w:p w14:paraId="2132690A"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25F46466"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Participation will be through meetings with the different groups of the vulnerable people identified primarily to ensure that;</w:t>
      </w:r>
    </w:p>
    <w:p w14:paraId="2BBC66A3"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The VMGs are aware of the project and its impacts</w:t>
      </w:r>
    </w:p>
    <w:p w14:paraId="75BA3CED"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The VMGs are Aware of any restrictions and negative impacts</w:t>
      </w:r>
    </w:p>
    <w:p w14:paraId="04C03568"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Provide support to VMG participation arrangements in the project</w:t>
      </w:r>
    </w:p>
    <w:p w14:paraId="5CCD7A12"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Commit to open and transparent communication and engagement from the beginning and have a considered approach in place</w:t>
      </w:r>
    </w:p>
    <w:p w14:paraId="51D0F395"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581D7C4F"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Regularly monitor performance in engagement</w:t>
      </w:r>
    </w:p>
    <w:p w14:paraId="7E36D317"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Enlist the services of reputable advisers with good local knowledge</w:t>
      </w:r>
    </w:p>
    <w:p w14:paraId="184D04E1"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Implement the existing grievance redress mechanism</w:t>
      </w:r>
    </w:p>
    <w:p w14:paraId="5DC0F863" w14:textId="77777777" w:rsidR="008E5818" w:rsidRPr="00EB327A" w:rsidRDefault="008E5818" w:rsidP="00C84C16">
      <w:pPr>
        <w:rPr>
          <w:rFonts w:cs="Tahoma"/>
          <w:sz w:val="22"/>
        </w:rPr>
      </w:pPr>
    </w:p>
    <w:p w14:paraId="4F05E733" w14:textId="77777777" w:rsidR="008E5818" w:rsidRPr="00EB327A" w:rsidRDefault="008E5818" w:rsidP="00C84C16">
      <w:pPr>
        <w:pStyle w:val="Heading3"/>
        <w:tabs>
          <w:tab w:val="num" w:pos="1134"/>
        </w:tabs>
        <w:ind w:right="0"/>
        <w:jc w:val="both"/>
        <w:rPr>
          <w:rFonts w:cs="Tahoma"/>
        </w:rPr>
      </w:pPr>
      <w:bookmarkStart w:id="739" w:name="_Toc105064520"/>
      <w:bookmarkStart w:id="740" w:name="_Toc105155523"/>
      <w:bookmarkStart w:id="741" w:name="_Toc148604068"/>
      <w:r w:rsidRPr="00EB327A">
        <w:rPr>
          <w:rFonts w:cs="Tahoma"/>
        </w:rPr>
        <w:t>Risk of Communicable Diseases</w:t>
      </w:r>
      <w:bookmarkEnd w:id="739"/>
      <w:bookmarkEnd w:id="740"/>
      <w:bookmarkEnd w:id="741"/>
    </w:p>
    <w:p w14:paraId="30836552" w14:textId="77777777" w:rsidR="008E5818" w:rsidRPr="00EB327A" w:rsidRDefault="008E5818" w:rsidP="00C84C16">
      <w:pPr>
        <w:rPr>
          <w:rFonts w:cs="Tahoma"/>
          <w:sz w:val="22"/>
        </w:rPr>
      </w:pPr>
      <w:r w:rsidRPr="00EB327A">
        <w:rPr>
          <w:rFonts w:cs="Tahoma"/>
          <w:sz w:val="22"/>
        </w:rPr>
        <w:t>The operation and maintenance phase of 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3BD2D3CE"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22145796"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Based on the fact that the receptor sensitivity will be medium and the impact magnitude low, the impact significance will be Moderate pre-mitigation.</w:t>
      </w:r>
    </w:p>
    <w:p w14:paraId="0170CF7E"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5FD4B883"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The Contractor should develop and implement pre-employment screening measures for workers, which should include communicable diseases. Individuals found to be suffering from these diseases will need to be sensitized on </w:t>
      </w:r>
      <w:r w:rsidRPr="00EB327A">
        <w:rPr>
          <w:rFonts w:ascii="Tahoma" w:hAnsi="Tahoma" w:cs="Tahoma"/>
          <w:sz w:val="22"/>
          <w:szCs w:val="22"/>
        </w:rPr>
        <w:lastRenderedPageBreak/>
        <w:t xml:space="preserve">prevention of transmission to others and management of the disease prior to mobilisation to site. </w:t>
      </w:r>
    </w:p>
    <w:p w14:paraId="7EB76C14"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5DBA358C"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The Contractor will make condoms available to employees </w:t>
      </w:r>
    </w:p>
    <w:p w14:paraId="4BA5267B"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All project personnel should be inducted on a Code of Conduct that gives guidelines on worker-worker interactions, worker-community interactions and development of personal relationships with members of the local communities.</w:t>
      </w:r>
    </w:p>
    <w:p w14:paraId="19C228BC"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If workers are found to be in contravention of the Code of Conduct, which they will be required to sign at the commencement of their contract, they will face disciplinary action including dismissal from duty. </w:t>
      </w:r>
    </w:p>
    <w:p w14:paraId="48A164ED" w14:textId="77777777" w:rsidR="008E5818" w:rsidRPr="00EB327A" w:rsidRDefault="008E5818" w:rsidP="00652725">
      <w:pPr>
        <w:pStyle w:val="ListParagraph"/>
        <w:numPr>
          <w:ilvl w:val="0"/>
          <w:numId w:val="99"/>
        </w:numPr>
        <w:ind w:left="450"/>
        <w:rPr>
          <w:rFonts w:eastAsia="SimSun" w:cs="Tahoma"/>
          <w:sz w:val="22"/>
          <w:lang w:eastAsia="en-GB"/>
        </w:rPr>
      </w:pPr>
      <w:r w:rsidRPr="00EB327A">
        <w:rPr>
          <w:rFonts w:eastAsia="SimSun" w:cs="Tahoma"/>
          <w:sz w:val="22"/>
          <w:lang w:eastAsia="en-GB"/>
        </w:rPr>
        <w:t>Sensitize all community segments and project workers on Covid 19 and precautionary measures that need to be observed;</w:t>
      </w:r>
    </w:p>
    <w:p w14:paraId="72A9AD83"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Restrict site access to only Authorised persons; and</w:t>
      </w:r>
    </w:p>
    <w:p w14:paraId="72727D7D"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Continuously adhere to the MoH, WHO and World Bank guidelines on Covid-19 management.</w:t>
      </w:r>
    </w:p>
    <w:bookmarkEnd w:id="729"/>
    <w:p w14:paraId="2D450AD7" w14:textId="77777777" w:rsidR="000C7C2A" w:rsidRPr="00EB327A" w:rsidRDefault="000C7C2A" w:rsidP="00C84C16">
      <w:pPr>
        <w:pStyle w:val="Default"/>
        <w:rPr>
          <w:rFonts w:ascii="Tahoma" w:hAnsi="Tahoma" w:cs="Tahoma"/>
          <w:sz w:val="22"/>
          <w:szCs w:val="22"/>
          <w:lang w:val="en-GB" w:eastAsia="en-GB"/>
        </w:rPr>
      </w:pPr>
    </w:p>
    <w:p w14:paraId="4CBD9945" w14:textId="22C9759B" w:rsidR="000C7C2A" w:rsidRPr="00EB327A" w:rsidRDefault="000C7C2A" w:rsidP="00C84C16">
      <w:pPr>
        <w:pStyle w:val="Heading3"/>
        <w:rPr>
          <w:rFonts w:cs="Tahoma"/>
        </w:rPr>
      </w:pPr>
      <w:bookmarkStart w:id="742" w:name="_Toc103782330"/>
      <w:bookmarkStart w:id="743" w:name="_Toc105058652"/>
      <w:bookmarkStart w:id="744" w:name="_Toc110585840"/>
      <w:bookmarkStart w:id="745" w:name="_Toc110586048"/>
      <w:bookmarkStart w:id="746" w:name="_Toc148604069"/>
      <w:r w:rsidRPr="00EB327A">
        <w:rPr>
          <w:rFonts w:cs="Tahoma"/>
        </w:rPr>
        <w:t xml:space="preserve">Shocks and electrocutions to the </w:t>
      </w:r>
      <w:bookmarkEnd w:id="742"/>
      <w:bookmarkEnd w:id="743"/>
      <w:bookmarkEnd w:id="744"/>
      <w:bookmarkEnd w:id="745"/>
      <w:r w:rsidR="00584964" w:rsidRPr="00CA36E7">
        <w:rPr>
          <w:rFonts w:cs="Tahoma"/>
        </w:rPr>
        <w:t>PAPs</w:t>
      </w:r>
      <w:bookmarkEnd w:id="746"/>
      <w:r w:rsidRPr="00EB327A">
        <w:rPr>
          <w:rFonts w:cs="Tahoma"/>
        </w:rPr>
        <w:t xml:space="preserve"> </w:t>
      </w:r>
    </w:p>
    <w:p w14:paraId="20ADCAA1" w14:textId="70DAD07C" w:rsidR="000C7C2A" w:rsidRPr="00EB327A" w:rsidRDefault="000C7C2A" w:rsidP="00C84C16">
      <w:pPr>
        <w:rPr>
          <w:rFonts w:cs="Tahoma"/>
          <w:sz w:val="22"/>
        </w:rPr>
      </w:pPr>
      <w:r w:rsidRPr="00EB327A">
        <w:rPr>
          <w:rFonts w:cs="Tahoma"/>
          <w:sz w:val="22"/>
        </w:rPr>
        <w:t xml:space="preserve">Majority of the </w:t>
      </w:r>
      <w:r w:rsidR="00584964" w:rsidRPr="00CA36E7">
        <w:rPr>
          <w:rFonts w:cs="Tahoma"/>
          <w:sz w:val="22"/>
        </w:rPr>
        <w:t>PAPs</w:t>
      </w:r>
      <w:r w:rsidRPr="00EB327A">
        <w:rPr>
          <w:rFonts w:cs="Tahoma"/>
          <w:sz w:val="22"/>
        </w:rPr>
        <w:t xml:space="preserve"> who will be customers and users of the power have not used electricity before. Failure to take appropriate precaution while interacting with electricity can result in electric shocks, fires and even electrocution/death.</w:t>
      </w:r>
    </w:p>
    <w:p w14:paraId="46433ECE" w14:textId="77777777" w:rsidR="000C7C2A" w:rsidRPr="00EB327A" w:rsidRDefault="000C7C2A" w:rsidP="00C84C16">
      <w:pPr>
        <w:pStyle w:val="Heading4"/>
        <w:rPr>
          <w:rFonts w:cs="Tahoma"/>
          <w:sz w:val="22"/>
          <w:szCs w:val="22"/>
        </w:rPr>
      </w:pPr>
      <w:r w:rsidRPr="00EB327A">
        <w:rPr>
          <w:rFonts w:cs="Tahoma"/>
          <w:sz w:val="22"/>
          <w:szCs w:val="22"/>
        </w:rPr>
        <w:t>Significance of Impact</w:t>
      </w:r>
    </w:p>
    <w:p w14:paraId="1CCD4725" w14:textId="77777777" w:rsidR="000C7C2A" w:rsidRPr="00EB327A" w:rsidRDefault="000C7C2A" w:rsidP="00C84C16">
      <w:pPr>
        <w:rPr>
          <w:rFonts w:cs="Tahoma"/>
          <w:sz w:val="22"/>
        </w:rPr>
      </w:pPr>
      <w:r w:rsidRPr="00EB327A">
        <w:rPr>
          <w:rFonts w:cs="Tahoma"/>
          <w:sz w:val="22"/>
        </w:rPr>
        <w:t>The Impact is rated as moderate considering the high impact magnitude and low receptor sensitivity.</w:t>
      </w:r>
    </w:p>
    <w:p w14:paraId="0A2F15E9" w14:textId="77777777" w:rsidR="000C7C2A" w:rsidRPr="00EB327A" w:rsidRDefault="000C7C2A" w:rsidP="00C84C16">
      <w:pPr>
        <w:pStyle w:val="Heading4"/>
        <w:rPr>
          <w:rFonts w:cs="Tahoma"/>
          <w:sz w:val="22"/>
          <w:szCs w:val="22"/>
        </w:rPr>
      </w:pPr>
      <w:r w:rsidRPr="00EB327A">
        <w:rPr>
          <w:rFonts w:cs="Tahoma"/>
          <w:sz w:val="22"/>
          <w:szCs w:val="22"/>
        </w:rPr>
        <w:t xml:space="preserve">Mitigation Measures </w:t>
      </w:r>
    </w:p>
    <w:p w14:paraId="4B68395A" w14:textId="77777777" w:rsidR="000C7C2A" w:rsidRPr="00EB327A" w:rsidRDefault="000C7C2A" w:rsidP="00C84C16">
      <w:pPr>
        <w:rPr>
          <w:rFonts w:cs="Tahoma"/>
          <w:sz w:val="22"/>
        </w:rPr>
      </w:pPr>
      <w:r w:rsidRPr="00EB327A">
        <w:rPr>
          <w:rFonts w:cs="Tahoma"/>
          <w:sz w:val="22"/>
        </w:rPr>
        <w:t xml:space="preserve">The following precaution/preventive measures need to be observed in order to prevent risk of electric shocks, fires and electrocutions. </w:t>
      </w:r>
    </w:p>
    <w:p w14:paraId="786D03E3" w14:textId="77777777" w:rsidR="000C7C2A" w:rsidRPr="00EB327A" w:rsidRDefault="000C7C2A" w:rsidP="00652725">
      <w:pPr>
        <w:pStyle w:val="ListParagraph"/>
        <w:widowControl w:val="0"/>
        <w:numPr>
          <w:ilvl w:val="0"/>
          <w:numId w:val="159"/>
        </w:numPr>
        <w:rPr>
          <w:rFonts w:cs="Tahoma"/>
          <w:sz w:val="22"/>
        </w:rPr>
      </w:pPr>
      <w:r w:rsidRPr="00EB327A">
        <w:rPr>
          <w:rFonts w:cs="Tahoma"/>
          <w:sz w:val="22"/>
        </w:rPr>
        <w:t>Inspect the wiring of the houses before connecting power</w:t>
      </w:r>
    </w:p>
    <w:p w14:paraId="093B25A3" w14:textId="77777777" w:rsidR="000C7C2A" w:rsidRPr="00EB327A" w:rsidRDefault="000C7C2A" w:rsidP="00652725">
      <w:pPr>
        <w:pStyle w:val="ListParagraph"/>
        <w:widowControl w:val="0"/>
        <w:numPr>
          <w:ilvl w:val="0"/>
          <w:numId w:val="159"/>
        </w:numPr>
        <w:rPr>
          <w:rFonts w:cs="Tahoma"/>
          <w:sz w:val="22"/>
        </w:rPr>
      </w:pPr>
      <w:r w:rsidRPr="00EB327A">
        <w:rPr>
          <w:rFonts w:cs="Tahoma"/>
          <w:sz w:val="22"/>
        </w:rPr>
        <w:t xml:space="preserve">Safety awareness campaigns to the community before connection of power on safety precautions such as </w:t>
      </w:r>
    </w:p>
    <w:p w14:paraId="3D1F8F98" w14:textId="77777777" w:rsidR="000C7C2A" w:rsidRPr="00EB327A" w:rsidRDefault="000C7C2A" w:rsidP="00652725">
      <w:pPr>
        <w:pStyle w:val="ListParagraph"/>
        <w:widowControl w:val="0"/>
        <w:numPr>
          <w:ilvl w:val="1"/>
          <w:numId w:val="159"/>
        </w:numPr>
        <w:rPr>
          <w:rFonts w:cs="Tahoma"/>
          <w:sz w:val="22"/>
        </w:rPr>
      </w:pPr>
      <w:r w:rsidRPr="00EB327A">
        <w:rPr>
          <w:rFonts w:cs="Tahoma"/>
          <w:sz w:val="22"/>
        </w:rPr>
        <w:t>Require community to engage a certified technician to do wiring in the premises</w:t>
      </w:r>
    </w:p>
    <w:p w14:paraId="7ED48897" w14:textId="77777777" w:rsidR="000C7C2A" w:rsidRPr="00EB327A" w:rsidRDefault="000C7C2A" w:rsidP="00652725">
      <w:pPr>
        <w:pStyle w:val="ListParagraph"/>
        <w:widowControl w:val="0"/>
        <w:numPr>
          <w:ilvl w:val="1"/>
          <w:numId w:val="160"/>
        </w:numPr>
        <w:rPr>
          <w:rFonts w:cs="Tahoma"/>
          <w:sz w:val="22"/>
        </w:rPr>
      </w:pPr>
      <w:r w:rsidRPr="00EB327A">
        <w:rPr>
          <w:rFonts w:cs="Tahoma"/>
          <w:sz w:val="22"/>
        </w:rPr>
        <w:t xml:space="preserve">Use of quality materials while wiring </w:t>
      </w:r>
    </w:p>
    <w:p w14:paraId="3A8908E9" w14:textId="77777777" w:rsidR="000C7C2A" w:rsidRPr="00EB327A" w:rsidRDefault="000C7C2A" w:rsidP="00652725">
      <w:pPr>
        <w:pStyle w:val="ListParagraph"/>
        <w:widowControl w:val="0"/>
        <w:numPr>
          <w:ilvl w:val="1"/>
          <w:numId w:val="160"/>
        </w:numPr>
        <w:rPr>
          <w:rFonts w:cs="Tahoma"/>
          <w:sz w:val="22"/>
        </w:rPr>
      </w:pPr>
      <w:r w:rsidRPr="00EB327A">
        <w:rPr>
          <w:rFonts w:cs="Tahoma"/>
          <w:sz w:val="22"/>
        </w:rPr>
        <w:t xml:space="preserve">Refraining from individual illegal extensions of power lines to other houses </w:t>
      </w:r>
    </w:p>
    <w:p w14:paraId="36279675" w14:textId="77777777" w:rsidR="000C7C2A" w:rsidRPr="00EB327A" w:rsidRDefault="000C7C2A" w:rsidP="00652725">
      <w:pPr>
        <w:pStyle w:val="ListParagraph"/>
        <w:widowControl w:val="0"/>
        <w:numPr>
          <w:ilvl w:val="1"/>
          <w:numId w:val="160"/>
        </w:numPr>
        <w:rPr>
          <w:rFonts w:cs="Tahoma"/>
          <w:sz w:val="22"/>
        </w:rPr>
      </w:pPr>
      <w:r w:rsidRPr="00EB327A">
        <w:rPr>
          <w:rFonts w:cs="Tahoma"/>
          <w:sz w:val="22"/>
        </w:rPr>
        <w:t>Observing safety measures while using electricity such as not touching sockets and switches with wet hands or wiping with wet cloths</w:t>
      </w:r>
    </w:p>
    <w:p w14:paraId="27C3C8BE" w14:textId="77777777" w:rsidR="000C7C2A" w:rsidRPr="00EB327A" w:rsidRDefault="000C7C2A" w:rsidP="00652725">
      <w:pPr>
        <w:pStyle w:val="ListParagraph"/>
        <w:widowControl w:val="0"/>
        <w:numPr>
          <w:ilvl w:val="1"/>
          <w:numId w:val="160"/>
        </w:numPr>
        <w:rPr>
          <w:rFonts w:cs="Tahoma"/>
          <w:sz w:val="22"/>
        </w:rPr>
      </w:pPr>
      <w:r w:rsidRPr="00EB327A">
        <w:rPr>
          <w:rFonts w:cs="Tahoma"/>
          <w:sz w:val="22"/>
        </w:rPr>
        <w:t>Keeping off all electricity infrastructure e.g., not tying livestock on electric poles, no cutting earth wires that run along some electric poles, not interfering with sockets or switches</w:t>
      </w:r>
    </w:p>
    <w:p w14:paraId="1CF8EA61" w14:textId="77777777" w:rsidR="000C7C2A" w:rsidRPr="00EB327A" w:rsidRDefault="000C7C2A" w:rsidP="00652725">
      <w:pPr>
        <w:pStyle w:val="ListParagraph"/>
        <w:widowControl w:val="0"/>
        <w:numPr>
          <w:ilvl w:val="1"/>
          <w:numId w:val="160"/>
        </w:numPr>
        <w:rPr>
          <w:rFonts w:cs="Tahoma"/>
          <w:sz w:val="22"/>
        </w:rPr>
      </w:pPr>
      <w:r w:rsidRPr="00EB327A">
        <w:rPr>
          <w:rFonts w:cs="Tahoma"/>
          <w:sz w:val="22"/>
        </w:rPr>
        <w:t xml:space="preserve">Reporting any electric wire/conductors if found fallen on the ground </w:t>
      </w:r>
    </w:p>
    <w:p w14:paraId="14445E69" w14:textId="77777777" w:rsidR="000C7C2A" w:rsidRPr="00EB327A" w:rsidRDefault="000C7C2A" w:rsidP="00652725">
      <w:pPr>
        <w:pStyle w:val="ListParagraph"/>
        <w:widowControl w:val="0"/>
        <w:numPr>
          <w:ilvl w:val="1"/>
          <w:numId w:val="160"/>
        </w:numPr>
        <w:rPr>
          <w:rFonts w:cs="Tahoma"/>
          <w:sz w:val="22"/>
        </w:rPr>
      </w:pPr>
      <w:r w:rsidRPr="00EB327A">
        <w:rPr>
          <w:rFonts w:cs="Tahoma"/>
          <w:sz w:val="22"/>
        </w:rPr>
        <w:t xml:space="preserve">Report any incident regarding electricity at the local office –staff in </w:t>
      </w:r>
      <w:r w:rsidRPr="00EB327A">
        <w:rPr>
          <w:rFonts w:cs="Tahoma"/>
          <w:sz w:val="22"/>
        </w:rPr>
        <w:lastRenderedPageBreak/>
        <w:t>charge of operating the Mini-grid</w:t>
      </w:r>
    </w:p>
    <w:p w14:paraId="1DE6AD73" w14:textId="77777777" w:rsidR="000C7C2A" w:rsidRPr="00EB327A" w:rsidRDefault="000C7C2A" w:rsidP="00C84C16">
      <w:pPr>
        <w:pStyle w:val="ListParagraph"/>
        <w:widowControl w:val="0"/>
        <w:ind w:left="1440"/>
        <w:rPr>
          <w:rFonts w:cs="Tahoma"/>
          <w:sz w:val="22"/>
        </w:rPr>
      </w:pPr>
    </w:p>
    <w:p w14:paraId="3598DD4F" w14:textId="77777777" w:rsidR="000C7C2A" w:rsidRPr="00EB327A" w:rsidRDefault="000C7C2A" w:rsidP="00C84C16">
      <w:pPr>
        <w:pStyle w:val="Heading3"/>
        <w:rPr>
          <w:rFonts w:cs="Tahoma"/>
        </w:rPr>
      </w:pPr>
      <w:bookmarkStart w:id="747" w:name="_Toc103782332"/>
      <w:bookmarkStart w:id="748" w:name="_Toc105058654"/>
      <w:bookmarkStart w:id="749" w:name="_Toc110585841"/>
      <w:bookmarkStart w:id="750" w:name="_Toc110586049"/>
      <w:bookmarkStart w:id="751" w:name="_Toc148604070"/>
      <w:r w:rsidRPr="00EB327A">
        <w:rPr>
          <w:rFonts w:cs="Tahoma"/>
        </w:rPr>
        <w:t>Risks related to poor or inadequate stakeholder engagement (Conflict)</w:t>
      </w:r>
      <w:bookmarkEnd w:id="747"/>
      <w:bookmarkEnd w:id="748"/>
      <w:bookmarkEnd w:id="749"/>
      <w:bookmarkEnd w:id="750"/>
      <w:bookmarkEnd w:id="751"/>
      <w:r w:rsidRPr="00EB327A">
        <w:rPr>
          <w:rFonts w:cs="Tahoma"/>
        </w:rPr>
        <w:t xml:space="preserve"> </w:t>
      </w:r>
    </w:p>
    <w:p w14:paraId="446EF2F2" w14:textId="77777777" w:rsidR="000C7C2A" w:rsidRPr="00EB327A" w:rsidRDefault="000C7C2A" w:rsidP="00C84C16">
      <w:pPr>
        <w:autoSpaceDE w:val="0"/>
        <w:autoSpaceDN w:val="0"/>
        <w:adjustRightInd w:val="0"/>
        <w:rPr>
          <w:rFonts w:cs="Tahoma"/>
          <w:bCs/>
          <w:sz w:val="22"/>
        </w:rPr>
      </w:pPr>
      <w:r w:rsidRPr="00EB327A">
        <w:rPr>
          <w:rFonts w:cs="Tahoma"/>
          <w:bCs/>
          <w:sz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p>
    <w:p w14:paraId="6F6B002F" w14:textId="77777777" w:rsidR="000C7C2A" w:rsidRPr="00EB327A" w:rsidRDefault="000C7C2A" w:rsidP="00C84C16">
      <w:pPr>
        <w:pStyle w:val="Heading4"/>
        <w:rPr>
          <w:rFonts w:cs="Tahoma"/>
          <w:sz w:val="22"/>
          <w:szCs w:val="22"/>
        </w:rPr>
      </w:pPr>
      <w:r w:rsidRPr="00EB327A">
        <w:rPr>
          <w:rFonts w:cs="Tahoma"/>
          <w:sz w:val="22"/>
          <w:szCs w:val="22"/>
        </w:rPr>
        <w:t>Significance of Impact</w:t>
      </w:r>
    </w:p>
    <w:p w14:paraId="76F2F5D8" w14:textId="77777777" w:rsidR="000C7C2A" w:rsidRPr="00EB327A" w:rsidRDefault="000C7C2A" w:rsidP="00C84C16">
      <w:pPr>
        <w:autoSpaceDE w:val="0"/>
        <w:autoSpaceDN w:val="0"/>
        <w:adjustRightInd w:val="0"/>
        <w:rPr>
          <w:rFonts w:cs="Tahoma"/>
          <w:bCs/>
          <w:sz w:val="22"/>
        </w:rPr>
      </w:pPr>
      <w:r w:rsidRPr="00EB327A">
        <w:rPr>
          <w:rFonts w:cs="Tahoma"/>
          <w:sz w:val="22"/>
        </w:rPr>
        <w:t>With the implementation of  the mitigation measures the  impact significance is minor to negligible.</w:t>
      </w:r>
    </w:p>
    <w:p w14:paraId="61CE5986" w14:textId="77777777" w:rsidR="000C7C2A" w:rsidRPr="00EB327A" w:rsidRDefault="000C7C2A" w:rsidP="00C84C16">
      <w:pPr>
        <w:pStyle w:val="Heading4"/>
        <w:rPr>
          <w:rFonts w:cs="Tahoma"/>
          <w:sz w:val="22"/>
          <w:szCs w:val="22"/>
        </w:rPr>
      </w:pPr>
      <w:r w:rsidRPr="00EB327A">
        <w:rPr>
          <w:rFonts w:cs="Tahoma"/>
          <w:sz w:val="22"/>
          <w:szCs w:val="22"/>
        </w:rPr>
        <w:t xml:space="preserve">Mitigation Measures </w:t>
      </w:r>
    </w:p>
    <w:p w14:paraId="444D65D6" w14:textId="77777777" w:rsidR="000C7C2A" w:rsidRPr="00EB327A" w:rsidRDefault="000C7C2A" w:rsidP="00652725">
      <w:pPr>
        <w:numPr>
          <w:ilvl w:val="0"/>
          <w:numId w:val="161"/>
        </w:numPr>
        <w:autoSpaceDE w:val="0"/>
        <w:autoSpaceDN w:val="0"/>
        <w:adjustRightInd w:val="0"/>
        <w:rPr>
          <w:rFonts w:cs="Tahoma"/>
          <w:bCs/>
          <w:sz w:val="22"/>
        </w:rPr>
      </w:pPr>
      <w:r w:rsidRPr="00EB327A">
        <w:rPr>
          <w:rFonts w:cs="Tahoma"/>
          <w:bCs/>
          <w:sz w:val="22"/>
        </w:rPr>
        <w:t>Employ from the community to the extent possible</w:t>
      </w:r>
    </w:p>
    <w:p w14:paraId="68489BC1" w14:textId="77777777" w:rsidR="000C7C2A" w:rsidRPr="00EB327A" w:rsidRDefault="000C7C2A" w:rsidP="00652725">
      <w:pPr>
        <w:numPr>
          <w:ilvl w:val="0"/>
          <w:numId w:val="161"/>
        </w:numPr>
        <w:autoSpaceDE w:val="0"/>
        <w:autoSpaceDN w:val="0"/>
        <w:adjustRightInd w:val="0"/>
        <w:rPr>
          <w:rFonts w:cs="Tahoma"/>
          <w:bCs/>
          <w:sz w:val="22"/>
        </w:rPr>
      </w:pPr>
      <w:r w:rsidRPr="00EB327A">
        <w:rPr>
          <w:rFonts w:cs="Tahoma"/>
          <w:bCs/>
          <w:sz w:val="22"/>
        </w:rPr>
        <w:t xml:space="preserve">Engage the community members and other stakeholders in a timely manner </w:t>
      </w:r>
    </w:p>
    <w:p w14:paraId="448C3339" w14:textId="77777777" w:rsidR="000C7C2A" w:rsidRPr="00EB327A" w:rsidRDefault="000C7C2A" w:rsidP="00652725">
      <w:pPr>
        <w:numPr>
          <w:ilvl w:val="0"/>
          <w:numId w:val="161"/>
        </w:numPr>
        <w:autoSpaceDE w:val="0"/>
        <w:autoSpaceDN w:val="0"/>
        <w:adjustRightInd w:val="0"/>
        <w:rPr>
          <w:rFonts w:cs="Tahoma"/>
          <w:bCs/>
          <w:sz w:val="22"/>
        </w:rPr>
      </w:pPr>
      <w:r w:rsidRPr="00EB327A">
        <w:rPr>
          <w:rFonts w:cs="Tahoma"/>
          <w:bCs/>
          <w:sz w:val="22"/>
        </w:rPr>
        <w:t xml:space="preserve">Work closely with the GRM committee members in solving the conflicts  </w:t>
      </w:r>
    </w:p>
    <w:p w14:paraId="5195F210" w14:textId="77777777" w:rsidR="000C7C2A" w:rsidRPr="00EB327A" w:rsidRDefault="000C7C2A" w:rsidP="00652725">
      <w:pPr>
        <w:numPr>
          <w:ilvl w:val="0"/>
          <w:numId w:val="161"/>
        </w:numPr>
        <w:autoSpaceDE w:val="0"/>
        <w:autoSpaceDN w:val="0"/>
        <w:adjustRightInd w:val="0"/>
        <w:rPr>
          <w:rFonts w:cs="Tahoma"/>
          <w:bCs/>
          <w:sz w:val="22"/>
        </w:rPr>
      </w:pPr>
      <w:r w:rsidRPr="00EB327A">
        <w:rPr>
          <w:rFonts w:cs="Tahoma"/>
          <w:bCs/>
          <w:sz w:val="22"/>
        </w:rPr>
        <w:t>Solve all conflicts/grievances at the earliest time possible</w:t>
      </w:r>
    </w:p>
    <w:p w14:paraId="00744049" w14:textId="77777777" w:rsidR="000C7C2A" w:rsidRPr="00EB327A" w:rsidRDefault="000C7C2A" w:rsidP="00652725">
      <w:pPr>
        <w:numPr>
          <w:ilvl w:val="0"/>
          <w:numId w:val="161"/>
        </w:numPr>
        <w:autoSpaceDE w:val="0"/>
        <w:autoSpaceDN w:val="0"/>
        <w:adjustRightInd w:val="0"/>
        <w:rPr>
          <w:rFonts w:cs="Tahoma"/>
          <w:bCs/>
          <w:sz w:val="22"/>
        </w:rPr>
      </w:pPr>
      <w:r w:rsidRPr="00EB327A">
        <w:rPr>
          <w:rFonts w:cs="Tahoma"/>
          <w:bCs/>
          <w:sz w:val="22"/>
        </w:rPr>
        <w:t xml:space="preserve">Ensure all grievances are logged and closed </w:t>
      </w:r>
    </w:p>
    <w:p w14:paraId="06D2D64A" w14:textId="77777777" w:rsidR="000C7C2A" w:rsidRPr="00EB327A" w:rsidRDefault="000C7C2A" w:rsidP="00652725">
      <w:pPr>
        <w:numPr>
          <w:ilvl w:val="0"/>
          <w:numId w:val="161"/>
        </w:numPr>
        <w:autoSpaceDE w:val="0"/>
        <w:autoSpaceDN w:val="0"/>
        <w:adjustRightInd w:val="0"/>
        <w:rPr>
          <w:rFonts w:cs="Tahoma"/>
          <w:b/>
          <w:sz w:val="22"/>
        </w:rPr>
      </w:pPr>
      <w:r w:rsidRPr="00EB327A">
        <w:rPr>
          <w:rFonts w:cs="Tahoma"/>
          <w:bCs/>
          <w:sz w:val="22"/>
        </w:rPr>
        <w:t xml:space="preserve">Monitoring the pattern of grievances to come up will long term measures </w:t>
      </w:r>
    </w:p>
    <w:p w14:paraId="617376FA" w14:textId="77777777" w:rsidR="000C7C2A" w:rsidRPr="00EB327A" w:rsidRDefault="000C7C2A" w:rsidP="00C84C16">
      <w:pPr>
        <w:autoSpaceDE w:val="0"/>
        <w:autoSpaceDN w:val="0"/>
        <w:adjustRightInd w:val="0"/>
        <w:ind w:left="720"/>
        <w:rPr>
          <w:rFonts w:cs="Tahoma"/>
          <w:b/>
          <w:sz w:val="22"/>
        </w:rPr>
      </w:pPr>
    </w:p>
    <w:p w14:paraId="25A82C9A" w14:textId="77777777" w:rsidR="000C7C2A" w:rsidRPr="00EB327A" w:rsidRDefault="000C7C2A" w:rsidP="00C84C16">
      <w:pPr>
        <w:pStyle w:val="Heading2"/>
        <w:ind w:right="0"/>
        <w:rPr>
          <w:rFonts w:cs="Tahoma"/>
          <w:sz w:val="22"/>
          <w:szCs w:val="22"/>
        </w:rPr>
      </w:pPr>
      <w:bookmarkStart w:id="752" w:name="_Toc110585842"/>
      <w:bookmarkStart w:id="753" w:name="_Toc110586050"/>
      <w:bookmarkStart w:id="754" w:name="_Toc148604071"/>
      <w:r w:rsidRPr="00EB327A">
        <w:rPr>
          <w:rFonts w:cs="Tahoma"/>
          <w:sz w:val="22"/>
          <w:szCs w:val="22"/>
        </w:rPr>
        <w:t>Decommissioning Phase</w:t>
      </w:r>
      <w:bookmarkEnd w:id="752"/>
      <w:bookmarkEnd w:id="753"/>
      <w:bookmarkEnd w:id="754"/>
      <w:r w:rsidRPr="00EB327A">
        <w:rPr>
          <w:rFonts w:cs="Tahoma"/>
          <w:sz w:val="22"/>
          <w:szCs w:val="22"/>
        </w:rPr>
        <w:t xml:space="preserve"> </w:t>
      </w:r>
    </w:p>
    <w:p w14:paraId="3FC3CE96" w14:textId="77777777" w:rsidR="000C7C2A" w:rsidRPr="00EB327A" w:rsidRDefault="000C7C2A" w:rsidP="00C84C16">
      <w:pPr>
        <w:pStyle w:val="Heading3"/>
        <w:rPr>
          <w:rFonts w:cs="Tahoma"/>
        </w:rPr>
      </w:pPr>
      <w:bookmarkStart w:id="755" w:name="_Toc110585843"/>
      <w:bookmarkStart w:id="756" w:name="_Toc110586051"/>
      <w:bookmarkStart w:id="757" w:name="_Toc148604072"/>
      <w:bookmarkStart w:id="758" w:name="_Toc103782215"/>
      <w:bookmarkStart w:id="759" w:name="_Toc105058611"/>
      <w:r w:rsidRPr="00EB327A">
        <w:rPr>
          <w:rFonts w:cs="Tahoma"/>
        </w:rPr>
        <w:t>Preparation for decommissioning</w:t>
      </w:r>
      <w:bookmarkEnd w:id="755"/>
      <w:bookmarkEnd w:id="756"/>
      <w:bookmarkEnd w:id="757"/>
    </w:p>
    <w:p w14:paraId="55D924A3" w14:textId="73C67AEF" w:rsidR="000C7C2A" w:rsidRPr="00EB327A" w:rsidRDefault="000C7C2A" w:rsidP="00C84C16">
      <w:pPr>
        <w:autoSpaceDE w:val="0"/>
        <w:autoSpaceDN w:val="0"/>
        <w:adjustRightInd w:val="0"/>
        <w:rPr>
          <w:rFonts w:cs="Tahoma"/>
          <w:color w:val="000000"/>
          <w:sz w:val="22"/>
        </w:rPr>
      </w:pPr>
      <w:r w:rsidRPr="00EB327A">
        <w:rPr>
          <w:rFonts w:cs="Tahoma"/>
          <w:color w:val="000000"/>
          <w:sz w:val="22"/>
        </w:rPr>
        <w:t xml:space="preserve">The solar power plant may be decommissioned due to various reasons and there are impacts that will need to be mitigated. Once the </w:t>
      </w:r>
      <w:r w:rsidR="00386DB6">
        <w:rPr>
          <w:rFonts w:cs="Tahoma"/>
          <w:color w:val="000000"/>
          <w:sz w:val="22"/>
        </w:rPr>
        <w:t xml:space="preserve">KPLC </w:t>
      </w:r>
      <w:r w:rsidRPr="00EB327A">
        <w:rPr>
          <w:rFonts w:cs="Tahoma"/>
          <w:color w:val="000000"/>
          <w:sz w:val="22"/>
        </w:rPr>
        <w:t>makes the decision for decommissioning the following will be required;</w:t>
      </w:r>
    </w:p>
    <w:p w14:paraId="065F5A62" w14:textId="77777777" w:rsidR="000C7C2A" w:rsidRPr="00EB327A" w:rsidRDefault="000C7C2A" w:rsidP="00652725">
      <w:pPr>
        <w:numPr>
          <w:ilvl w:val="0"/>
          <w:numId w:val="162"/>
        </w:numPr>
        <w:autoSpaceDE w:val="0"/>
        <w:autoSpaceDN w:val="0"/>
        <w:adjustRightInd w:val="0"/>
        <w:rPr>
          <w:rFonts w:cs="Tahoma"/>
          <w:color w:val="000000"/>
          <w:sz w:val="22"/>
        </w:rPr>
      </w:pPr>
      <w:r w:rsidRPr="00EB327A">
        <w:rPr>
          <w:rFonts w:cs="Tahoma"/>
          <w:iCs/>
          <w:color w:val="000000"/>
          <w:sz w:val="22"/>
        </w:rPr>
        <w:t xml:space="preserve">Prepare a Decommissioning Plan and submit to NEMA and the County Governments of </w:t>
      </w:r>
      <w:r w:rsidR="00061378" w:rsidRPr="00EB327A">
        <w:rPr>
          <w:rFonts w:cs="Tahoma"/>
          <w:iCs/>
          <w:color w:val="000000"/>
          <w:sz w:val="22"/>
        </w:rPr>
        <w:t xml:space="preserve">Wajir </w:t>
      </w:r>
      <w:r w:rsidRPr="00EB327A">
        <w:rPr>
          <w:rFonts w:cs="Tahoma"/>
          <w:iCs/>
          <w:color w:val="000000"/>
          <w:sz w:val="22"/>
        </w:rPr>
        <w:t xml:space="preserve">to obtain approval for implementation. </w:t>
      </w:r>
    </w:p>
    <w:p w14:paraId="131B1AED" w14:textId="77777777" w:rsidR="000C7C2A" w:rsidRPr="00EB327A" w:rsidRDefault="000C7C2A" w:rsidP="00652725">
      <w:pPr>
        <w:numPr>
          <w:ilvl w:val="0"/>
          <w:numId w:val="162"/>
        </w:numPr>
        <w:autoSpaceDE w:val="0"/>
        <w:autoSpaceDN w:val="0"/>
        <w:adjustRightInd w:val="0"/>
        <w:spacing w:after="32"/>
        <w:rPr>
          <w:rFonts w:cs="Tahoma"/>
          <w:color w:val="000000"/>
          <w:sz w:val="22"/>
        </w:rPr>
      </w:pPr>
      <w:r w:rsidRPr="00EB327A">
        <w:rPr>
          <w:rFonts w:cs="Tahoma"/>
          <w:iCs/>
          <w:color w:val="000000"/>
          <w:sz w:val="22"/>
        </w:rPr>
        <w:t>Implement the decommissioning plan including backfilling, revegetation, disposal of waste material, recycling of recyclable material among others</w:t>
      </w:r>
    </w:p>
    <w:p w14:paraId="11E4A7DA" w14:textId="77777777" w:rsidR="000C7C2A" w:rsidRPr="00EB327A" w:rsidRDefault="000C7C2A" w:rsidP="00C84C16">
      <w:pPr>
        <w:rPr>
          <w:rFonts w:cs="Tahoma"/>
          <w:color w:val="000000"/>
          <w:sz w:val="22"/>
        </w:rPr>
      </w:pPr>
      <w:r w:rsidRPr="00EB327A">
        <w:rPr>
          <w:rFonts w:cs="Tahoma"/>
          <w:color w:val="000000"/>
          <w:sz w:val="22"/>
        </w:rPr>
        <w:t>Some of the positive impacts associated with the proposed project during its decommissioning phase include;</w:t>
      </w:r>
    </w:p>
    <w:p w14:paraId="0C08210D" w14:textId="77777777" w:rsidR="000C7C2A" w:rsidRPr="00EB327A" w:rsidRDefault="000C7C2A" w:rsidP="00C84C16">
      <w:pPr>
        <w:pStyle w:val="Heading3"/>
        <w:rPr>
          <w:rFonts w:cs="Tahoma"/>
        </w:rPr>
      </w:pPr>
      <w:bookmarkStart w:id="760" w:name="_Toc110585844"/>
      <w:bookmarkStart w:id="761" w:name="_Toc110586052"/>
      <w:bookmarkStart w:id="762" w:name="_Toc148604073"/>
      <w:r w:rsidRPr="00EB327A">
        <w:rPr>
          <w:rFonts w:cs="Tahoma"/>
        </w:rPr>
        <w:t>Employment Opportunities</w:t>
      </w:r>
      <w:bookmarkEnd w:id="758"/>
      <w:bookmarkEnd w:id="759"/>
      <w:bookmarkEnd w:id="760"/>
      <w:bookmarkEnd w:id="761"/>
      <w:bookmarkEnd w:id="762"/>
    </w:p>
    <w:p w14:paraId="2EE8B4CF" w14:textId="77777777" w:rsidR="000C7C2A" w:rsidRPr="00EB327A" w:rsidRDefault="000C7C2A" w:rsidP="00C84C16">
      <w:pPr>
        <w:autoSpaceDE w:val="0"/>
        <w:autoSpaceDN w:val="0"/>
        <w:adjustRightInd w:val="0"/>
        <w:rPr>
          <w:rFonts w:eastAsia="TrebuchetMS" w:cs="Tahoma"/>
          <w:sz w:val="22"/>
        </w:rPr>
      </w:pPr>
      <w:r w:rsidRPr="00EB327A">
        <w:rPr>
          <w:rFonts w:eastAsia="TrebuchetMS" w:cs="Tahoma"/>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306D2ECF" w14:textId="77777777" w:rsidR="000C7C2A" w:rsidRPr="00EB327A" w:rsidRDefault="000C7C2A" w:rsidP="00C84C16">
      <w:pPr>
        <w:pStyle w:val="Heading4"/>
        <w:rPr>
          <w:rFonts w:cs="Tahoma"/>
          <w:sz w:val="22"/>
          <w:szCs w:val="22"/>
        </w:rPr>
      </w:pPr>
      <w:r w:rsidRPr="00EB327A">
        <w:rPr>
          <w:rFonts w:cs="Tahoma"/>
          <w:sz w:val="22"/>
          <w:szCs w:val="22"/>
        </w:rPr>
        <w:t>Significance of Impact</w:t>
      </w:r>
    </w:p>
    <w:p w14:paraId="67A98B38" w14:textId="77777777" w:rsidR="000C7C2A" w:rsidRPr="00EB327A" w:rsidRDefault="000C7C2A" w:rsidP="00C84C16">
      <w:pPr>
        <w:pStyle w:val="CM147"/>
        <w:spacing w:line="276" w:lineRule="auto"/>
        <w:jc w:val="both"/>
        <w:rPr>
          <w:rFonts w:ascii="Tahoma" w:hAnsi="Tahoma" w:cs="Tahoma"/>
          <w:sz w:val="22"/>
          <w:szCs w:val="22"/>
        </w:rPr>
      </w:pPr>
      <w:r w:rsidRPr="00EB327A">
        <w:rPr>
          <w:rFonts w:ascii="Tahoma" w:hAnsi="Tahoma" w:cs="Tahoma"/>
          <w:sz w:val="22"/>
          <w:szCs w:val="22"/>
        </w:rPr>
        <w:t>Impact magnitude is considered to be small considering the decommissioning period to last for a short duration. The overall impact significance is envisaged to be Minor due to low sensitivity and medium magnitude.</w:t>
      </w:r>
    </w:p>
    <w:p w14:paraId="6E4EE33E" w14:textId="77777777" w:rsidR="000C7C2A" w:rsidRPr="00EB327A" w:rsidRDefault="000C7C2A" w:rsidP="00C84C16">
      <w:pPr>
        <w:pStyle w:val="Heading4"/>
        <w:rPr>
          <w:rFonts w:cs="Tahoma"/>
          <w:sz w:val="22"/>
          <w:szCs w:val="22"/>
        </w:rPr>
      </w:pPr>
      <w:r w:rsidRPr="00EB327A">
        <w:rPr>
          <w:rFonts w:cs="Tahoma"/>
          <w:sz w:val="22"/>
          <w:szCs w:val="22"/>
        </w:rPr>
        <w:lastRenderedPageBreak/>
        <w:t>Enhancement Measures</w:t>
      </w:r>
    </w:p>
    <w:p w14:paraId="6370C40C" w14:textId="77777777" w:rsidR="000C7C2A" w:rsidRPr="00EB327A" w:rsidRDefault="000C7C2A" w:rsidP="00652725">
      <w:pPr>
        <w:pStyle w:val="ListParagraph"/>
        <w:numPr>
          <w:ilvl w:val="0"/>
          <w:numId w:val="28"/>
        </w:numPr>
        <w:rPr>
          <w:rFonts w:cs="Tahoma"/>
          <w:sz w:val="22"/>
        </w:rPr>
      </w:pPr>
      <w:r w:rsidRPr="00EB327A">
        <w:rPr>
          <w:rFonts w:cs="Tahoma"/>
          <w:sz w:val="22"/>
        </w:rPr>
        <w:t>Notify the GRC, Local leadership, the County Government reps of the specific jobs and the skills required for the work</w:t>
      </w:r>
    </w:p>
    <w:p w14:paraId="781DEA61" w14:textId="77777777" w:rsidR="000C7C2A" w:rsidRPr="00EB327A" w:rsidRDefault="000C7C2A" w:rsidP="00652725">
      <w:pPr>
        <w:pStyle w:val="ListParagraph"/>
        <w:numPr>
          <w:ilvl w:val="0"/>
          <w:numId w:val="28"/>
        </w:numPr>
        <w:rPr>
          <w:rFonts w:cs="Tahoma"/>
          <w:sz w:val="22"/>
        </w:rPr>
      </w:pPr>
      <w:r w:rsidRPr="00EB327A">
        <w:rPr>
          <w:rFonts w:cs="Tahoma"/>
          <w:sz w:val="22"/>
        </w:rPr>
        <w:t xml:space="preserve">Prioritize the employment of unskilled labour from the local communities. </w:t>
      </w:r>
    </w:p>
    <w:p w14:paraId="2EB58C44" w14:textId="77777777" w:rsidR="000C7C2A" w:rsidRPr="00EB327A" w:rsidRDefault="000C7C2A" w:rsidP="00652725">
      <w:pPr>
        <w:pStyle w:val="ListParagraph"/>
        <w:numPr>
          <w:ilvl w:val="0"/>
          <w:numId w:val="28"/>
        </w:numPr>
        <w:rPr>
          <w:rFonts w:cs="Tahoma"/>
          <w:sz w:val="22"/>
        </w:rPr>
      </w:pPr>
      <w:r w:rsidRPr="00EB327A">
        <w:rPr>
          <w:rFonts w:cs="Tahoma"/>
          <w:sz w:val="22"/>
        </w:rPr>
        <w:t xml:space="preserve">Prioritize the procurement of goods and services from within </w:t>
      </w:r>
      <w:r w:rsidR="00061378" w:rsidRPr="00EB327A">
        <w:rPr>
          <w:rFonts w:cs="Tahoma"/>
          <w:sz w:val="22"/>
        </w:rPr>
        <w:t xml:space="preserve">Wajir </w:t>
      </w:r>
      <w:r w:rsidRPr="00EB327A">
        <w:rPr>
          <w:rFonts w:cs="Tahoma"/>
          <w:sz w:val="22"/>
        </w:rPr>
        <w:t xml:space="preserve">County. </w:t>
      </w:r>
    </w:p>
    <w:p w14:paraId="05D2DE74" w14:textId="77777777" w:rsidR="000C7C2A" w:rsidRPr="00EB327A" w:rsidRDefault="000C7C2A" w:rsidP="00652725">
      <w:pPr>
        <w:pStyle w:val="ListParagraph"/>
        <w:numPr>
          <w:ilvl w:val="0"/>
          <w:numId w:val="28"/>
        </w:numPr>
        <w:rPr>
          <w:rFonts w:cs="Tahoma"/>
          <w:sz w:val="22"/>
        </w:rPr>
      </w:pPr>
      <w:r w:rsidRPr="00EB327A">
        <w:rPr>
          <w:rFonts w:cs="Tahoma"/>
          <w:sz w:val="22"/>
        </w:rPr>
        <w:t>Develop and implement a fair and transparent employment and procurement policy.</w:t>
      </w:r>
    </w:p>
    <w:p w14:paraId="05ACC224" w14:textId="77777777" w:rsidR="000C7C2A" w:rsidRPr="00EB327A" w:rsidRDefault="000C7C2A" w:rsidP="00652725">
      <w:pPr>
        <w:pStyle w:val="ListParagraph"/>
        <w:numPr>
          <w:ilvl w:val="0"/>
          <w:numId w:val="28"/>
        </w:numPr>
        <w:rPr>
          <w:rFonts w:cs="Tahoma"/>
          <w:sz w:val="22"/>
        </w:rPr>
      </w:pPr>
      <w:r w:rsidRPr="00EB327A">
        <w:rPr>
          <w:rFonts w:cs="Tahoma"/>
          <w:sz w:val="22"/>
        </w:rPr>
        <w:t>Advertise all jobs and tenders. (The jobs can be advised through local administrative offices, GRC meetings)</w:t>
      </w:r>
    </w:p>
    <w:p w14:paraId="4FA082D1" w14:textId="77777777" w:rsidR="000C7C2A" w:rsidRPr="00EB327A" w:rsidRDefault="000C7C2A" w:rsidP="00652725">
      <w:pPr>
        <w:pStyle w:val="ListParagraph"/>
        <w:numPr>
          <w:ilvl w:val="0"/>
          <w:numId w:val="28"/>
        </w:numPr>
        <w:rPr>
          <w:rFonts w:cs="Tahoma"/>
          <w:sz w:val="22"/>
        </w:rPr>
      </w:pPr>
      <w:r w:rsidRPr="00EB327A">
        <w:rPr>
          <w:rFonts w:cs="Tahoma"/>
          <w:sz w:val="22"/>
        </w:rPr>
        <w:t>Ensure gender mainstreaming during employment</w:t>
      </w:r>
    </w:p>
    <w:p w14:paraId="5BC77E6A" w14:textId="77777777" w:rsidR="000C7C2A" w:rsidRPr="00EB327A" w:rsidRDefault="000C7C2A" w:rsidP="00652725">
      <w:pPr>
        <w:pStyle w:val="ListParagraph"/>
        <w:numPr>
          <w:ilvl w:val="0"/>
          <w:numId w:val="28"/>
        </w:numPr>
        <w:rPr>
          <w:rFonts w:cs="Tahoma"/>
          <w:sz w:val="22"/>
        </w:rPr>
      </w:pPr>
      <w:r w:rsidRPr="00EB327A">
        <w:rPr>
          <w:rFonts w:cs="Tahoma"/>
          <w:sz w:val="22"/>
        </w:rPr>
        <w:t>The contractor shall inform the workers and local community about the duration of work; and</w:t>
      </w:r>
    </w:p>
    <w:p w14:paraId="0F499754" w14:textId="77777777" w:rsidR="000C7C2A" w:rsidRPr="00EB327A" w:rsidRDefault="000C7C2A" w:rsidP="00652725">
      <w:pPr>
        <w:pStyle w:val="ListParagraph"/>
        <w:numPr>
          <w:ilvl w:val="0"/>
          <w:numId w:val="28"/>
        </w:numPr>
        <w:rPr>
          <w:rFonts w:cs="Tahoma"/>
          <w:sz w:val="22"/>
        </w:rPr>
      </w:pPr>
      <w:r w:rsidRPr="00EB327A">
        <w:rPr>
          <w:rFonts w:cs="Tahoma"/>
          <w:sz w:val="22"/>
        </w:rPr>
        <w:t>Reduction of worker will be done phase wise and corresponding to completion of each activity.</w:t>
      </w:r>
    </w:p>
    <w:p w14:paraId="153F3DCC" w14:textId="77777777" w:rsidR="000C7C2A" w:rsidRPr="00EB327A" w:rsidRDefault="000C7C2A" w:rsidP="00C84C16">
      <w:pPr>
        <w:pStyle w:val="ListParagraph"/>
        <w:ind w:left="0"/>
        <w:rPr>
          <w:rFonts w:cs="Tahoma"/>
          <w:sz w:val="22"/>
        </w:rPr>
      </w:pPr>
    </w:p>
    <w:p w14:paraId="36326B24" w14:textId="77777777" w:rsidR="000C7C2A" w:rsidRPr="00EB327A" w:rsidRDefault="000C7C2A" w:rsidP="00C84C16">
      <w:pPr>
        <w:pStyle w:val="Heading3"/>
        <w:rPr>
          <w:rFonts w:cs="Tahoma"/>
        </w:rPr>
      </w:pPr>
      <w:bookmarkStart w:id="763" w:name="_Toc103782217"/>
      <w:bookmarkStart w:id="764" w:name="_Toc105058612"/>
      <w:bookmarkStart w:id="765" w:name="_Toc110585845"/>
      <w:bookmarkStart w:id="766" w:name="_Toc110586053"/>
      <w:bookmarkStart w:id="767" w:name="_Toc148604074"/>
      <w:r w:rsidRPr="00EB327A">
        <w:rPr>
          <w:rFonts w:cs="Tahoma"/>
        </w:rPr>
        <w:t>Site Rehabilitation</w:t>
      </w:r>
      <w:bookmarkEnd w:id="763"/>
      <w:bookmarkEnd w:id="764"/>
      <w:bookmarkEnd w:id="765"/>
      <w:bookmarkEnd w:id="766"/>
      <w:bookmarkEnd w:id="767"/>
    </w:p>
    <w:p w14:paraId="4745081D" w14:textId="77777777" w:rsidR="000C7C2A" w:rsidRPr="00EB327A" w:rsidRDefault="000C7C2A" w:rsidP="00C84C16">
      <w:pPr>
        <w:autoSpaceDE w:val="0"/>
        <w:autoSpaceDN w:val="0"/>
        <w:adjustRightInd w:val="0"/>
        <w:rPr>
          <w:rFonts w:eastAsia="TrebuchetMS" w:cs="Tahoma"/>
          <w:color w:val="FF0000"/>
          <w:sz w:val="22"/>
        </w:rPr>
      </w:pPr>
      <w:r w:rsidRPr="00EB327A">
        <w:rPr>
          <w:rFonts w:eastAsia="TrebuchetMS" w:cs="Tahoma"/>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EB327A">
        <w:rPr>
          <w:rFonts w:eastAsia="TrebuchetMS" w:cs="Tahoma"/>
          <w:color w:val="FF0000"/>
          <w:sz w:val="22"/>
        </w:rPr>
        <w:t xml:space="preserve"> </w:t>
      </w:r>
    </w:p>
    <w:p w14:paraId="3E5517AD" w14:textId="77777777" w:rsidR="008E5818" w:rsidRPr="00EB327A" w:rsidRDefault="008E5818" w:rsidP="00C84C16">
      <w:pPr>
        <w:rPr>
          <w:rFonts w:cs="Tahoma"/>
          <w:sz w:val="22"/>
        </w:rPr>
      </w:pPr>
    </w:p>
    <w:p w14:paraId="617A2B33" w14:textId="248AA5E6" w:rsidR="008E5818" w:rsidRPr="00EB327A" w:rsidRDefault="008E5818" w:rsidP="00C84C16">
      <w:pPr>
        <w:pStyle w:val="Heading2"/>
        <w:ind w:right="0"/>
        <w:rPr>
          <w:rFonts w:cs="Tahoma"/>
          <w:sz w:val="22"/>
          <w:szCs w:val="22"/>
        </w:rPr>
      </w:pPr>
      <w:bookmarkStart w:id="768" w:name="_Toc105064521"/>
      <w:bookmarkStart w:id="769" w:name="_Toc105155524"/>
      <w:bookmarkStart w:id="770" w:name="_Toc148604075"/>
      <w:r w:rsidRPr="00EB327A">
        <w:rPr>
          <w:rFonts w:cs="Tahoma"/>
          <w:sz w:val="22"/>
          <w:szCs w:val="22"/>
        </w:rPr>
        <w:t>Decommissioning Phase</w:t>
      </w:r>
      <w:bookmarkEnd w:id="768"/>
      <w:bookmarkEnd w:id="769"/>
      <w:r w:rsidRPr="00EB327A">
        <w:rPr>
          <w:rFonts w:cs="Tahoma"/>
          <w:sz w:val="22"/>
          <w:szCs w:val="22"/>
        </w:rPr>
        <w:t xml:space="preserve"> </w:t>
      </w:r>
      <w:r w:rsidR="00257551" w:rsidRPr="00CA36E7">
        <w:rPr>
          <w:rFonts w:cs="Tahoma"/>
          <w:sz w:val="22"/>
          <w:szCs w:val="22"/>
        </w:rPr>
        <w:t>– Key NEGATIVE  environmental impacts</w:t>
      </w:r>
      <w:bookmarkEnd w:id="770"/>
      <w:r w:rsidR="00257551" w:rsidRPr="00CA36E7">
        <w:rPr>
          <w:rFonts w:cs="Tahoma"/>
          <w:sz w:val="22"/>
          <w:szCs w:val="22"/>
        </w:rPr>
        <w:t xml:space="preserve"> </w:t>
      </w:r>
    </w:p>
    <w:p w14:paraId="26D83E30" w14:textId="4F04DA57" w:rsidR="008E5818" w:rsidRPr="00EB327A" w:rsidRDefault="008E5818" w:rsidP="00C84C16">
      <w:pPr>
        <w:pStyle w:val="Heading3"/>
        <w:ind w:right="0"/>
        <w:jc w:val="both"/>
        <w:rPr>
          <w:rFonts w:cs="Tahoma"/>
        </w:rPr>
      </w:pPr>
      <w:bookmarkStart w:id="771" w:name="_Toc148604076"/>
      <w:bookmarkStart w:id="772" w:name="_Toc105064522"/>
      <w:bookmarkStart w:id="773" w:name="_Toc105155525"/>
      <w:bookmarkStart w:id="774" w:name="_Hlk97737033"/>
      <w:r w:rsidRPr="00EB327A">
        <w:rPr>
          <w:rFonts w:cs="Tahoma"/>
        </w:rPr>
        <w:t>Impact on Soil</w:t>
      </w:r>
      <w:bookmarkEnd w:id="771"/>
      <w:bookmarkEnd w:id="772"/>
      <w:bookmarkEnd w:id="773"/>
    </w:p>
    <w:p w14:paraId="50D6782D" w14:textId="77777777" w:rsidR="008E5818" w:rsidRPr="00EB327A" w:rsidRDefault="008E5818" w:rsidP="00C84C16">
      <w:pPr>
        <w:rPr>
          <w:rFonts w:cs="Tahoma"/>
          <w:sz w:val="22"/>
        </w:rPr>
      </w:pPr>
      <w:r w:rsidRPr="00EB327A">
        <w:rPr>
          <w:rFonts w:cs="Tahoma"/>
          <w:sz w:val="22"/>
        </w:rPr>
        <w:t>The project activities that may impact the environment during the decommissioning phase are described include: removal of PV modules, and removal of associated infrastructure including battery and generators.</w:t>
      </w:r>
    </w:p>
    <w:p w14:paraId="4ECD2DCA" w14:textId="77777777" w:rsidR="008E5818" w:rsidRPr="00EB327A" w:rsidRDefault="008E5818" w:rsidP="00C84C16">
      <w:pPr>
        <w:ind w:left="720"/>
        <w:rPr>
          <w:rFonts w:cs="Tahoma"/>
          <w:sz w:val="22"/>
        </w:rPr>
      </w:pPr>
    </w:p>
    <w:p w14:paraId="30627740" w14:textId="77777777" w:rsidR="008E5818" w:rsidRPr="00EB327A" w:rsidRDefault="008E5818" w:rsidP="00C84C16">
      <w:pPr>
        <w:pStyle w:val="Heading4"/>
        <w:jc w:val="both"/>
        <w:rPr>
          <w:rFonts w:cs="Tahoma"/>
          <w:sz w:val="22"/>
          <w:szCs w:val="22"/>
        </w:rPr>
      </w:pPr>
      <w:r w:rsidRPr="00EB327A">
        <w:rPr>
          <w:rFonts w:cs="Tahoma"/>
          <w:sz w:val="22"/>
          <w:szCs w:val="22"/>
        </w:rPr>
        <w:t>Significance of Impacts</w:t>
      </w:r>
    </w:p>
    <w:p w14:paraId="4C85960F" w14:textId="77777777" w:rsidR="008E5818" w:rsidRPr="00EB327A" w:rsidRDefault="008E5818" w:rsidP="00C84C16">
      <w:pPr>
        <w:rPr>
          <w:rFonts w:cs="Tahoma"/>
          <w:sz w:val="22"/>
        </w:rPr>
      </w:pPr>
      <w:r w:rsidRPr="00EB327A">
        <w:rPr>
          <w:rFonts w:cs="Tahoma"/>
          <w:sz w:val="22"/>
        </w:rPr>
        <w:t>The significance of the impact to the soil will be minor due to the nature of the works and the fact that the decommissioning activities will be confined in the small project area.</w:t>
      </w:r>
    </w:p>
    <w:p w14:paraId="3BDAA60D" w14:textId="77777777" w:rsidR="008E5818" w:rsidRPr="00EB327A" w:rsidRDefault="008E5818" w:rsidP="00C84C16">
      <w:pPr>
        <w:rPr>
          <w:rFonts w:cs="Tahoma"/>
          <w:sz w:val="22"/>
        </w:rPr>
      </w:pPr>
    </w:p>
    <w:p w14:paraId="4E210A14" w14:textId="77777777" w:rsidR="008E5818" w:rsidRPr="00EB327A" w:rsidRDefault="008E5818" w:rsidP="00C84C16">
      <w:pPr>
        <w:pStyle w:val="Heading4"/>
        <w:jc w:val="both"/>
        <w:rPr>
          <w:rFonts w:cs="Tahoma"/>
          <w:sz w:val="22"/>
          <w:szCs w:val="22"/>
        </w:rPr>
      </w:pPr>
      <w:r w:rsidRPr="00EB327A">
        <w:rPr>
          <w:rFonts w:cs="Tahoma"/>
          <w:sz w:val="22"/>
          <w:szCs w:val="22"/>
        </w:rPr>
        <w:t>Additional Mitigations</w:t>
      </w:r>
    </w:p>
    <w:p w14:paraId="648C746F" w14:textId="77777777" w:rsidR="008E5818" w:rsidRPr="00EB327A" w:rsidRDefault="008E5818" w:rsidP="00652725">
      <w:pPr>
        <w:numPr>
          <w:ilvl w:val="0"/>
          <w:numId w:val="81"/>
        </w:numPr>
        <w:autoSpaceDE w:val="0"/>
        <w:autoSpaceDN w:val="0"/>
        <w:adjustRightInd w:val="0"/>
        <w:spacing w:after="160"/>
        <w:contextualSpacing/>
        <w:rPr>
          <w:rFonts w:cs="Tahoma"/>
          <w:spacing w:val="-5"/>
          <w:sz w:val="22"/>
          <w:lang w:val="en-US" w:bidi="es-ES"/>
        </w:rPr>
      </w:pPr>
      <w:r w:rsidRPr="00EB327A">
        <w:rPr>
          <w:rFonts w:cs="Tahoma"/>
          <w:spacing w:val="-5"/>
          <w:sz w:val="22"/>
          <w:lang w:val="en-US" w:bidi="es-ES"/>
        </w:rPr>
        <w:t>Vehicles will utilize the existing roads to access the site;</w:t>
      </w:r>
    </w:p>
    <w:p w14:paraId="7B5BB7FD"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No unauthorized dumping of used oil and other hazardous waste should be undertaken at site;</w:t>
      </w:r>
    </w:p>
    <w:p w14:paraId="08AE53CF"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All waste should be stored in a shed that is protected from the elements (wind, rain, storms, etc.) and away from natural drainage channels;</w:t>
      </w:r>
    </w:p>
    <w:p w14:paraId="22D1D915"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Solid waste should be Segregated in color coded waste receptacles.</w:t>
      </w:r>
    </w:p>
    <w:p w14:paraId="6781CCE6"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In case of accidental/unintended spillage on small area, the contaminated soil should be immediately collected and stored as hazardous waste;</w:t>
      </w:r>
    </w:p>
    <w:p w14:paraId="799E7E53"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Compacting of loose soil in excavated areas.</w:t>
      </w:r>
    </w:p>
    <w:p w14:paraId="50613023" w14:textId="77777777" w:rsidR="008E5818" w:rsidRPr="00EB327A"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lastRenderedPageBreak/>
        <w:t>Enclose the demolition site and protect the soil to prevent the waste soils and other debris from being washed away by surface runoff and wind.</w:t>
      </w:r>
    </w:p>
    <w:p w14:paraId="3B807D77" w14:textId="77777777" w:rsidR="008E5818" w:rsidRPr="00CA36E7" w:rsidRDefault="008E5818" w:rsidP="00652725">
      <w:pPr>
        <w:numPr>
          <w:ilvl w:val="0"/>
          <w:numId w:val="81"/>
        </w:numPr>
        <w:autoSpaceDE w:val="0"/>
        <w:autoSpaceDN w:val="0"/>
        <w:adjustRightInd w:val="0"/>
        <w:contextualSpacing/>
        <w:rPr>
          <w:rFonts w:cs="Tahoma"/>
          <w:spacing w:val="-5"/>
          <w:sz w:val="22"/>
          <w:lang w:val="en-US" w:bidi="es-ES"/>
        </w:rPr>
      </w:pPr>
      <w:r w:rsidRPr="00EB327A">
        <w:rPr>
          <w:rFonts w:cs="Tahoma"/>
          <w:spacing w:val="-5"/>
          <w:sz w:val="22"/>
          <w:lang w:val="en-US" w:bidi="es-ES"/>
        </w:rPr>
        <w:t>Any soil potentially contaminated by chemicals, oils, fuels to be collected and disposed of by a NEMA authorized waste handler</w:t>
      </w:r>
    </w:p>
    <w:p w14:paraId="4B5A1466" w14:textId="77777777" w:rsidR="00257551" w:rsidRPr="00EB327A" w:rsidRDefault="00257551" w:rsidP="00EB327A">
      <w:pPr>
        <w:autoSpaceDE w:val="0"/>
        <w:autoSpaceDN w:val="0"/>
        <w:adjustRightInd w:val="0"/>
        <w:ind w:left="360"/>
        <w:contextualSpacing/>
        <w:rPr>
          <w:rFonts w:cs="Tahoma"/>
          <w:spacing w:val="-5"/>
          <w:sz w:val="22"/>
          <w:lang w:val="en-US" w:bidi="es-ES"/>
        </w:rPr>
      </w:pPr>
    </w:p>
    <w:p w14:paraId="59CD628C" w14:textId="77777777" w:rsidR="008E5818" w:rsidRPr="00EB327A" w:rsidRDefault="008E5818" w:rsidP="00C84C16">
      <w:pPr>
        <w:pStyle w:val="Heading3"/>
        <w:ind w:right="0"/>
        <w:jc w:val="both"/>
        <w:rPr>
          <w:rFonts w:cs="Tahoma"/>
        </w:rPr>
      </w:pPr>
      <w:bookmarkStart w:id="775" w:name="_Toc105064523"/>
      <w:bookmarkStart w:id="776" w:name="_Toc105155526"/>
      <w:bookmarkStart w:id="777" w:name="_Toc148604077"/>
      <w:r w:rsidRPr="00EB327A">
        <w:rPr>
          <w:rFonts w:cs="Tahoma"/>
        </w:rPr>
        <w:t>Impact on Air Quality</w:t>
      </w:r>
      <w:bookmarkEnd w:id="775"/>
      <w:bookmarkEnd w:id="776"/>
      <w:bookmarkEnd w:id="777"/>
    </w:p>
    <w:p w14:paraId="374A785D" w14:textId="77777777" w:rsidR="008E5818" w:rsidRPr="00EB327A" w:rsidRDefault="008E5818" w:rsidP="00C84C16">
      <w:pPr>
        <w:rPr>
          <w:rFonts w:cs="Tahoma"/>
          <w:sz w:val="22"/>
        </w:rPr>
      </w:pPr>
      <w:r w:rsidRPr="00EB327A">
        <w:rPr>
          <w:rFonts w:cs="Tahoma"/>
          <w:sz w:val="22"/>
        </w:rPr>
        <w:t>The assessment with respect to air quality of the study area has been done for the following project activities:</w:t>
      </w:r>
    </w:p>
    <w:p w14:paraId="3EF86A04" w14:textId="77777777" w:rsidR="008E5818" w:rsidRPr="00EB327A" w:rsidRDefault="008E5818" w:rsidP="00652725">
      <w:pPr>
        <w:numPr>
          <w:ilvl w:val="0"/>
          <w:numId w:val="82"/>
        </w:numPr>
        <w:rPr>
          <w:rFonts w:cs="Tahoma"/>
          <w:sz w:val="22"/>
        </w:rPr>
      </w:pPr>
      <w:r w:rsidRPr="00EB327A">
        <w:rPr>
          <w:rFonts w:cs="Tahoma"/>
          <w:sz w:val="22"/>
        </w:rPr>
        <w:t>Fugitive emissions from site demolitions and demolition waste handling etc.;</w:t>
      </w:r>
    </w:p>
    <w:p w14:paraId="5B07FA50" w14:textId="77777777" w:rsidR="008E5818" w:rsidRPr="00EB327A" w:rsidRDefault="008E5818" w:rsidP="00652725">
      <w:pPr>
        <w:numPr>
          <w:ilvl w:val="0"/>
          <w:numId w:val="82"/>
        </w:numPr>
        <w:rPr>
          <w:rFonts w:cs="Tahoma"/>
          <w:sz w:val="22"/>
        </w:rPr>
      </w:pPr>
      <w:r w:rsidRPr="00EB327A">
        <w:rPr>
          <w:rFonts w:cs="Tahoma"/>
          <w:sz w:val="22"/>
        </w:rPr>
        <w:t>Fugitive emission from traffic movement;</w:t>
      </w:r>
    </w:p>
    <w:p w14:paraId="5C1AA740" w14:textId="77777777" w:rsidR="008E5818" w:rsidRPr="00EB327A" w:rsidRDefault="008E5818" w:rsidP="00652725">
      <w:pPr>
        <w:numPr>
          <w:ilvl w:val="0"/>
          <w:numId w:val="82"/>
        </w:numPr>
        <w:rPr>
          <w:rFonts w:cs="Tahoma"/>
          <w:sz w:val="22"/>
        </w:rPr>
      </w:pPr>
      <w:r w:rsidRPr="00EB327A">
        <w:rPr>
          <w:rFonts w:cs="Tahoma"/>
          <w:sz w:val="22"/>
        </w:rPr>
        <w:t>Exhaust emission from operation of machineries like pile drivers, vehicles; and</w:t>
      </w:r>
    </w:p>
    <w:p w14:paraId="058F3A70" w14:textId="77777777" w:rsidR="008E5818" w:rsidRPr="00EB327A" w:rsidRDefault="008E5818" w:rsidP="00652725">
      <w:pPr>
        <w:numPr>
          <w:ilvl w:val="0"/>
          <w:numId w:val="82"/>
        </w:numPr>
        <w:rPr>
          <w:rFonts w:cs="Tahoma"/>
          <w:sz w:val="22"/>
        </w:rPr>
      </w:pPr>
      <w:r w:rsidRPr="00EB327A">
        <w:rPr>
          <w:rFonts w:cs="Tahoma"/>
          <w:sz w:val="22"/>
        </w:rPr>
        <w:t>Point source emission from diesel generator.</w:t>
      </w:r>
    </w:p>
    <w:p w14:paraId="62C19BA6"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Embedded/in-built control </w:t>
      </w:r>
    </w:p>
    <w:p w14:paraId="387D1BA7" w14:textId="77777777" w:rsidR="008E5818" w:rsidRPr="00EB327A" w:rsidRDefault="008E5818" w:rsidP="00C84C16">
      <w:pPr>
        <w:pStyle w:val="CM95"/>
        <w:spacing w:line="276" w:lineRule="auto"/>
        <w:rPr>
          <w:rFonts w:ascii="Tahoma" w:eastAsia="Calibri" w:hAnsi="Tahoma" w:cs="Tahoma"/>
          <w:sz w:val="22"/>
          <w:szCs w:val="22"/>
          <w:lang w:eastAsia="de-DE"/>
        </w:rPr>
      </w:pPr>
      <w:r w:rsidRPr="00EB327A">
        <w:rPr>
          <w:rFonts w:ascii="Tahoma" w:eastAsia="Calibri" w:hAnsi="Tahoma" w:cs="Tahoma"/>
          <w:sz w:val="22"/>
          <w:szCs w:val="22"/>
          <w:lang w:eastAsia="de-DE"/>
        </w:rPr>
        <w:t>Vehicle engines need to be properly maintained to ensure minimization in vehicular emissions.</w:t>
      </w:r>
    </w:p>
    <w:p w14:paraId="329AA22C" w14:textId="77777777" w:rsidR="008E5818" w:rsidRPr="00EB327A" w:rsidRDefault="008E5818" w:rsidP="00C84C16">
      <w:pPr>
        <w:pStyle w:val="Default"/>
        <w:rPr>
          <w:rFonts w:ascii="Tahoma" w:hAnsi="Tahoma" w:cs="Tahoma"/>
          <w:sz w:val="22"/>
          <w:szCs w:val="22"/>
          <w:lang w:val="en-GB" w:eastAsia="en-GB"/>
        </w:rPr>
      </w:pPr>
    </w:p>
    <w:p w14:paraId="714C36EA"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13E3B369" w14:textId="77777777" w:rsidR="008E5818" w:rsidRPr="00EB327A" w:rsidRDefault="008E5818" w:rsidP="00C84C16">
      <w:pPr>
        <w:spacing w:after="200"/>
        <w:rPr>
          <w:rFonts w:cs="Tahoma"/>
          <w:sz w:val="22"/>
        </w:rPr>
      </w:pPr>
      <w:r w:rsidRPr="00EB327A">
        <w:rPr>
          <w:rFonts w:eastAsia="Calibri" w:cs="Tahoma"/>
          <w:sz w:val="22"/>
        </w:rPr>
        <w:t>There are few Receptors (settlements) within 500 m of the project site and the impact magnitude will be medium and sensitivity medium hence the impact significance will be moderate.</w:t>
      </w:r>
    </w:p>
    <w:p w14:paraId="21667520"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72A80604" w14:textId="77777777" w:rsidR="008E5818" w:rsidRPr="00EB327A" w:rsidRDefault="008E5818" w:rsidP="00652725">
      <w:pPr>
        <w:numPr>
          <w:ilvl w:val="0"/>
          <w:numId w:val="83"/>
        </w:numPr>
        <w:spacing w:after="120"/>
        <w:ind w:left="270" w:hanging="180"/>
        <w:contextualSpacing/>
        <w:rPr>
          <w:rFonts w:cs="Tahoma"/>
          <w:sz w:val="22"/>
        </w:rPr>
      </w:pPr>
      <w:r w:rsidRPr="00EB327A">
        <w:rPr>
          <w:rFonts w:cs="Tahoma"/>
          <w:sz w:val="22"/>
        </w:rPr>
        <w:t xml:space="preserve">Periodic access road wetting to reduce nuisance dust levels. </w:t>
      </w:r>
    </w:p>
    <w:p w14:paraId="32FBCCE7" w14:textId="77777777" w:rsidR="008E5818" w:rsidRPr="00EB327A" w:rsidRDefault="008E5818" w:rsidP="00652725">
      <w:pPr>
        <w:numPr>
          <w:ilvl w:val="0"/>
          <w:numId w:val="83"/>
        </w:numPr>
        <w:ind w:left="270" w:hanging="180"/>
        <w:contextualSpacing/>
        <w:rPr>
          <w:rFonts w:cs="Tahoma"/>
          <w:sz w:val="22"/>
        </w:rPr>
      </w:pPr>
      <w:r w:rsidRPr="00EB327A">
        <w:rPr>
          <w:rFonts w:cs="Tahoma"/>
          <w:sz w:val="22"/>
        </w:rPr>
        <w:t xml:space="preserve">Visual inspection of dust pollution from roads and the demolition site and appropriate intervention if dust levels are high.  </w:t>
      </w:r>
    </w:p>
    <w:p w14:paraId="00F080BB" w14:textId="77777777" w:rsidR="008E5818" w:rsidRPr="00EB327A" w:rsidRDefault="008E5818" w:rsidP="00652725">
      <w:pPr>
        <w:numPr>
          <w:ilvl w:val="0"/>
          <w:numId w:val="83"/>
        </w:numPr>
        <w:ind w:left="270" w:hanging="180"/>
        <w:contextualSpacing/>
        <w:rPr>
          <w:rFonts w:cs="Tahoma"/>
          <w:sz w:val="22"/>
        </w:rPr>
      </w:pPr>
      <w:r w:rsidRPr="00EB327A">
        <w:rPr>
          <w:rFonts w:cs="Tahoma"/>
          <w:sz w:val="22"/>
        </w:rPr>
        <w:t xml:space="preserve">Speed restriction of the vehicles to a speed of </w:t>
      </w:r>
      <w:r w:rsidRPr="00EB327A">
        <w:rPr>
          <w:rFonts w:cs="Tahoma"/>
          <w:spacing w:val="-5"/>
          <w:sz w:val="22"/>
          <w:lang w:val="en-US" w:bidi="es-ES"/>
        </w:rPr>
        <w:t>10-15km/h</w:t>
      </w:r>
      <w:r w:rsidRPr="00EB327A">
        <w:rPr>
          <w:rFonts w:cs="Tahoma"/>
          <w:sz w:val="22"/>
        </w:rPr>
        <w:t xml:space="preserve"> or less on the site and on the access roads to the site.</w:t>
      </w:r>
    </w:p>
    <w:p w14:paraId="25872C00" w14:textId="77777777" w:rsidR="008E5818" w:rsidRPr="00EB327A" w:rsidRDefault="008E5818" w:rsidP="00652725">
      <w:pPr>
        <w:numPr>
          <w:ilvl w:val="0"/>
          <w:numId w:val="83"/>
        </w:numPr>
        <w:ind w:left="270" w:hanging="180"/>
        <w:contextualSpacing/>
        <w:rPr>
          <w:rFonts w:cs="Tahoma"/>
          <w:sz w:val="22"/>
        </w:rPr>
      </w:pPr>
      <w:r w:rsidRPr="00EB327A">
        <w:rPr>
          <w:rFonts w:cs="Tahoma"/>
          <w:sz w:val="22"/>
        </w:rPr>
        <w:t>Maintenance and servicing of machines and engines off-site.</w:t>
      </w:r>
    </w:p>
    <w:p w14:paraId="4DAFB9F7" w14:textId="77777777" w:rsidR="008E5818" w:rsidRPr="00EB327A" w:rsidRDefault="008E5818" w:rsidP="00652725">
      <w:pPr>
        <w:numPr>
          <w:ilvl w:val="0"/>
          <w:numId w:val="83"/>
        </w:numPr>
        <w:ind w:left="270" w:hanging="180"/>
        <w:contextualSpacing/>
        <w:rPr>
          <w:rFonts w:cs="Tahoma"/>
          <w:sz w:val="22"/>
        </w:rPr>
      </w:pPr>
      <w:r w:rsidRPr="00EB327A">
        <w:rPr>
          <w:rFonts w:cs="Tahoma"/>
          <w:sz w:val="22"/>
        </w:rPr>
        <w:t>Grievance procedure for dust complaints.</w:t>
      </w:r>
    </w:p>
    <w:p w14:paraId="697E2663" w14:textId="77777777" w:rsidR="008E5818" w:rsidRPr="00EB327A" w:rsidRDefault="008E5818" w:rsidP="00652725">
      <w:pPr>
        <w:numPr>
          <w:ilvl w:val="0"/>
          <w:numId w:val="83"/>
        </w:numPr>
        <w:ind w:left="270" w:hanging="180"/>
        <w:contextualSpacing/>
        <w:rPr>
          <w:rFonts w:cs="Tahoma"/>
          <w:sz w:val="22"/>
        </w:rPr>
      </w:pPr>
      <w:r w:rsidRPr="00EB327A">
        <w:rPr>
          <w:rFonts w:cs="Tahoma"/>
          <w:sz w:val="22"/>
        </w:rPr>
        <w:t xml:space="preserve">The use of appropriate Personal Protective Equipment (PPE) such as dust masks, in particular, for the site workers. </w:t>
      </w:r>
    </w:p>
    <w:p w14:paraId="27938A78" w14:textId="77777777" w:rsidR="008E5818" w:rsidRPr="00CA36E7" w:rsidRDefault="008E5818" w:rsidP="00652725">
      <w:pPr>
        <w:numPr>
          <w:ilvl w:val="0"/>
          <w:numId w:val="83"/>
        </w:numPr>
        <w:ind w:left="270" w:hanging="180"/>
        <w:contextualSpacing/>
        <w:rPr>
          <w:rFonts w:cs="Tahoma"/>
          <w:sz w:val="22"/>
        </w:rPr>
      </w:pPr>
      <w:r w:rsidRPr="00EB327A">
        <w:rPr>
          <w:rFonts w:cs="Tahoma"/>
          <w:sz w:val="22"/>
        </w:rPr>
        <w:t>All demolition wastes will be transported in designated trucks which will be covered.</w:t>
      </w:r>
    </w:p>
    <w:p w14:paraId="6233E3A6" w14:textId="77777777" w:rsidR="00257551" w:rsidRPr="00EB327A" w:rsidRDefault="00257551" w:rsidP="00EB327A">
      <w:pPr>
        <w:ind w:left="270"/>
        <w:contextualSpacing/>
        <w:rPr>
          <w:rFonts w:cs="Tahoma"/>
          <w:sz w:val="22"/>
        </w:rPr>
      </w:pPr>
    </w:p>
    <w:p w14:paraId="7BB15123" w14:textId="77777777" w:rsidR="008E5818" w:rsidRPr="00EB327A" w:rsidRDefault="008E5818" w:rsidP="00C84C16">
      <w:pPr>
        <w:pStyle w:val="Heading3"/>
        <w:ind w:right="0"/>
        <w:jc w:val="both"/>
        <w:rPr>
          <w:rFonts w:cs="Tahoma"/>
        </w:rPr>
      </w:pPr>
      <w:bookmarkStart w:id="778" w:name="_Toc105064524"/>
      <w:bookmarkStart w:id="779" w:name="_Toc105155527"/>
      <w:bookmarkStart w:id="780" w:name="_Toc148604078"/>
      <w:r w:rsidRPr="00EB327A">
        <w:rPr>
          <w:rFonts w:cs="Tahoma"/>
        </w:rPr>
        <w:t>Impact on Ambient Noise</w:t>
      </w:r>
      <w:bookmarkEnd w:id="778"/>
      <w:bookmarkEnd w:id="779"/>
      <w:bookmarkEnd w:id="780"/>
      <w:r w:rsidRPr="00EB327A">
        <w:rPr>
          <w:rFonts w:cs="Tahoma"/>
        </w:rPr>
        <w:t xml:space="preserve"> </w:t>
      </w:r>
    </w:p>
    <w:p w14:paraId="5C8292E4" w14:textId="77777777" w:rsidR="008E5818" w:rsidRPr="00EB327A" w:rsidRDefault="008E5818" w:rsidP="00C84C16">
      <w:pPr>
        <w:autoSpaceDE w:val="0"/>
        <w:autoSpaceDN w:val="0"/>
        <w:adjustRightInd w:val="0"/>
        <w:rPr>
          <w:rFonts w:cs="Tahoma"/>
          <w:sz w:val="22"/>
        </w:rPr>
      </w:pPr>
      <w:r w:rsidRPr="00EB327A">
        <w:rPr>
          <w:rFonts w:cs="Tahoma"/>
          <w:sz w:val="22"/>
        </w:rPr>
        <w:t>The sources of noise in the decommissioning phase include demolition activities, operation of generator sets and movement of vehicles. There will also be increased noise levels because of increased anthropogenic movement in the area.</w:t>
      </w:r>
    </w:p>
    <w:p w14:paraId="184A1351" w14:textId="77777777" w:rsidR="008E5818" w:rsidRPr="00EB327A" w:rsidRDefault="008E5818" w:rsidP="00C84C16">
      <w:pPr>
        <w:pStyle w:val="Heading4"/>
        <w:rPr>
          <w:rFonts w:cs="Tahoma"/>
          <w:sz w:val="22"/>
          <w:szCs w:val="22"/>
        </w:rPr>
      </w:pPr>
      <w:r w:rsidRPr="00EB327A">
        <w:rPr>
          <w:rFonts w:cs="Tahoma"/>
          <w:sz w:val="22"/>
          <w:szCs w:val="22"/>
        </w:rPr>
        <w:t>Assessment Criteria for Impact on Ambient Noise</w:t>
      </w:r>
    </w:p>
    <w:p w14:paraId="6CD3BFC6" w14:textId="77777777" w:rsidR="008E5818" w:rsidRPr="00EB327A" w:rsidRDefault="008E5818" w:rsidP="00C84C16">
      <w:pPr>
        <w:keepNext/>
        <w:spacing w:before="60"/>
        <w:rPr>
          <w:rFonts w:cs="Tahoma"/>
          <w:sz w:val="22"/>
        </w:rPr>
      </w:pPr>
      <w:r w:rsidRPr="00EB327A">
        <w:rPr>
          <w:rFonts w:cs="Tahoma"/>
          <w:sz w:val="22"/>
        </w:rPr>
        <w:t>The assessment with respect to ambient noise quality of the study area has been done for the following project activities:</w:t>
      </w:r>
    </w:p>
    <w:p w14:paraId="1270F55C" w14:textId="77777777" w:rsidR="008E5818" w:rsidRPr="00EB327A" w:rsidRDefault="008E5818" w:rsidP="00652725">
      <w:pPr>
        <w:numPr>
          <w:ilvl w:val="0"/>
          <w:numId w:val="84"/>
        </w:numPr>
        <w:ind w:left="1080"/>
        <w:rPr>
          <w:rFonts w:cs="Tahoma"/>
          <w:sz w:val="22"/>
        </w:rPr>
      </w:pPr>
      <w:r w:rsidRPr="00EB327A">
        <w:rPr>
          <w:rFonts w:cs="Tahoma"/>
          <w:sz w:val="22"/>
        </w:rPr>
        <w:t xml:space="preserve">Demolition activities; </w:t>
      </w:r>
    </w:p>
    <w:p w14:paraId="12818997" w14:textId="77777777" w:rsidR="008E5818" w:rsidRPr="00EB327A" w:rsidRDefault="008E5818" w:rsidP="00652725">
      <w:pPr>
        <w:keepNext/>
        <w:numPr>
          <w:ilvl w:val="0"/>
          <w:numId w:val="84"/>
        </w:numPr>
        <w:spacing w:before="60"/>
        <w:ind w:left="1080"/>
        <w:rPr>
          <w:rFonts w:cs="Tahoma"/>
          <w:sz w:val="22"/>
        </w:rPr>
      </w:pPr>
      <w:r w:rsidRPr="00EB327A">
        <w:rPr>
          <w:rFonts w:cs="Tahoma"/>
          <w:sz w:val="22"/>
        </w:rPr>
        <w:t>Transportation of demolition wastes materials, machinery and personnel;</w:t>
      </w:r>
    </w:p>
    <w:p w14:paraId="0E881E0E" w14:textId="77777777" w:rsidR="008E5818" w:rsidRPr="00EB327A" w:rsidRDefault="008E5818" w:rsidP="00652725">
      <w:pPr>
        <w:numPr>
          <w:ilvl w:val="0"/>
          <w:numId w:val="84"/>
        </w:numPr>
        <w:ind w:left="1080"/>
        <w:rPr>
          <w:rFonts w:cs="Tahoma"/>
          <w:sz w:val="22"/>
        </w:rPr>
      </w:pPr>
      <w:r w:rsidRPr="00EB327A">
        <w:rPr>
          <w:rFonts w:cs="Tahoma"/>
          <w:sz w:val="22"/>
        </w:rPr>
        <w:t>Operation of generator sets; and</w:t>
      </w:r>
    </w:p>
    <w:p w14:paraId="16F5BB68" w14:textId="77777777" w:rsidR="008E5818" w:rsidRPr="00EB327A" w:rsidRDefault="008E5818" w:rsidP="00C84C16">
      <w:pPr>
        <w:pStyle w:val="Heading4"/>
        <w:jc w:val="both"/>
        <w:rPr>
          <w:rFonts w:cs="Tahoma"/>
          <w:sz w:val="22"/>
          <w:szCs w:val="22"/>
        </w:rPr>
      </w:pPr>
      <w:r w:rsidRPr="00EB327A">
        <w:rPr>
          <w:rFonts w:cs="Tahoma"/>
          <w:sz w:val="22"/>
          <w:szCs w:val="22"/>
        </w:rPr>
        <w:lastRenderedPageBreak/>
        <w:t xml:space="preserve">Embedded/in-built control </w:t>
      </w:r>
    </w:p>
    <w:p w14:paraId="6C2340B9" w14:textId="77777777" w:rsidR="008E5818" w:rsidRPr="00EB327A" w:rsidRDefault="008E5818" w:rsidP="00C84C16">
      <w:pPr>
        <w:pStyle w:val="CM147"/>
        <w:spacing w:line="276" w:lineRule="auto"/>
        <w:jc w:val="both"/>
        <w:rPr>
          <w:rFonts w:ascii="Tahoma" w:eastAsia="Times New Roman" w:hAnsi="Tahoma" w:cs="Tahoma"/>
          <w:sz w:val="22"/>
          <w:szCs w:val="22"/>
          <w:lang w:eastAsia="de-DE"/>
        </w:rPr>
      </w:pPr>
      <w:r w:rsidRPr="00EB327A">
        <w:rPr>
          <w:rFonts w:ascii="Tahoma" w:eastAsia="Times New Roman" w:hAnsi="Tahoma" w:cs="Tahoma"/>
          <w:sz w:val="22"/>
          <w:szCs w:val="22"/>
          <w:lang w:eastAsia="de-DE"/>
        </w:rPr>
        <w:t>Normal working hours of the contractor to be defined (preferable 0800hrs to 1700hrs). If work needs to be undertaken outside these hours, it should be limited to activities which do not generate noise.</w:t>
      </w:r>
    </w:p>
    <w:p w14:paraId="1F76DF09"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 </w:t>
      </w:r>
    </w:p>
    <w:p w14:paraId="2E57306A" w14:textId="77777777" w:rsidR="008E5818" w:rsidRPr="00EB327A" w:rsidRDefault="008E5818" w:rsidP="00C84C16">
      <w:pPr>
        <w:pStyle w:val="Default"/>
        <w:rPr>
          <w:rFonts w:ascii="Tahoma" w:eastAsia="SimSun" w:hAnsi="Tahoma" w:cs="Tahoma"/>
          <w:color w:val="auto"/>
          <w:sz w:val="22"/>
          <w:szCs w:val="22"/>
          <w:lang w:val="en-GB" w:eastAsia="en-GB"/>
        </w:rPr>
      </w:pPr>
      <w:r w:rsidRPr="00EB327A">
        <w:rPr>
          <w:rFonts w:ascii="Tahoma" w:hAnsi="Tahoma" w:cs="Tahoma"/>
          <w:sz w:val="22"/>
          <w:szCs w:val="22"/>
        </w:rPr>
        <w:t>The impact significance has therefore been assessed minor.</w:t>
      </w:r>
      <w:r w:rsidRPr="00EB327A">
        <w:rPr>
          <w:rFonts w:ascii="Tahoma" w:eastAsia="SimSun" w:hAnsi="Tahoma" w:cs="Tahoma"/>
          <w:color w:val="auto"/>
          <w:sz w:val="22"/>
          <w:szCs w:val="22"/>
          <w:lang w:val="en-GB" w:eastAsia="en-GB"/>
        </w:rPr>
        <w:t xml:space="preserve"> This due to the fact that the impact magnitude is low and the receptor sensitivity is medium. </w:t>
      </w:r>
    </w:p>
    <w:p w14:paraId="61E92BAC" w14:textId="77777777" w:rsidR="008E5818" w:rsidRPr="00EB327A" w:rsidRDefault="008E5818" w:rsidP="00C84C16">
      <w:pPr>
        <w:pStyle w:val="Default"/>
        <w:rPr>
          <w:rFonts w:ascii="Tahoma" w:eastAsia="SimSun" w:hAnsi="Tahoma" w:cs="Tahoma"/>
          <w:color w:val="auto"/>
          <w:sz w:val="22"/>
          <w:szCs w:val="22"/>
          <w:lang w:val="en-GB" w:eastAsia="en-GB"/>
        </w:rPr>
      </w:pPr>
    </w:p>
    <w:p w14:paraId="493D452B"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4E935ABC"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Only well-maintained equipment should be operated on-site;</w:t>
      </w:r>
    </w:p>
    <w:p w14:paraId="060CCF84"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3481C00A"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Machinery and equipment that may be in intermittent use should be shut down or throttled down during non-work periods; and</w:t>
      </w:r>
    </w:p>
    <w:p w14:paraId="70B1053D" w14:textId="77777777" w:rsidR="008E5818" w:rsidRPr="00EB327A" w:rsidRDefault="008E5818" w:rsidP="00652725">
      <w:pPr>
        <w:pStyle w:val="CM147"/>
        <w:numPr>
          <w:ilvl w:val="0"/>
          <w:numId w:val="85"/>
        </w:numPr>
        <w:spacing w:after="0" w:line="276" w:lineRule="auto"/>
        <w:jc w:val="both"/>
        <w:rPr>
          <w:rFonts w:ascii="Tahoma" w:hAnsi="Tahoma" w:cs="Tahoma"/>
          <w:sz w:val="22"/>
          <w:szCs w:val="22"/>
        </w:rPr>
      </w:pPr>
      <w:r w:rsidRPr="00EB327A">
        <w:rPr>
          <w:rFonts w:ascii="Tahoma" w:hAnsi="Tahoma" w:cs="Tahoma"/>
          <w:sz w:val="22"/>
          <w:szCs w:val="22"/>
        </w:rPr>
        <w:t>Minimal use of vehicle horns and heavy engine breaking in the area needs to be encouraged.</w:t>
      </w:r>
    </w:p>
    <w:p w14:paraId="5222EB8C" w14:textId="77777777" w:rsidR="008E5818" w:rsidRPr="00EB327A" w:rsidRDefault="008E5818" w:rsidP="00652725">
      <w:pPr>
        <w:numPr>
          <w:ilvl w:val="0"/>
          <w:numId w:val="85"/>
        </w:numPr>
        <w:autoSpaceDE w:val="0"/>
        <w:autoSpaceDN w:val="0"/>
        <w:adjustRightInd w:val="0"/>
        <w:contextualSpacing/>
        <w:rPr>
          <w:rFonts w:eastAsia="SimSun" w:cs="Tahoma"/>
          <w:sz w:val="22"/>
          <w:lang w:eastAsia="en-GB"/>
        </w:rPr>
      </w:pPr>
      <w:r w:rsidRPr="00EB327A">
        <w:rPr>
          <w:rFonts w:eastAsia="SimSun" w:cs="Tahoma"/>
          <w:sz w:val="22"/>
          <w:lang w:eastAsia="en-GB"/>
        </w:rPr>
        <w:t>The machineries should be maintained regularly to reduce noise resulting from friction;</w:t>
      </w:r>
    </w:p>
    <w:p w14:paraId="20B33367" w14:textId="77777777" w:rsidR="008E5818" w:rsidRPr="00EB327A" w:rsidRDefault="008E5818" w:rsidP="00652725">
      <w:pPr>
        <w:numPr>
          <w:ilvl w:val="0"/>
          <w:numId w:val="85"/>
        </w:numPr>
        <w:autoSpaceDE w:val="0"/>
        <w:autoSpaceDN w:val="0"/>
        <w:adjustRightInd w:val="0"/>
        <w:rPr>
          <w:rFonts w:eastAsia="SimSun" w:cs="Tahoma"/>
          <w:sz w:val="22"/>
          <w:lang w:eastAsia="en-GB"/>
        </w:rPr>
      </w:pPr>
      <w:r w:rsidRPr="00EB327A">
        <w:rPr>
          <w:rFonts w:eastAsia="SimSun" w:cs="Tahoma"/>
          <w:sz w:val="22"/>
          <w:lang w:eastAsia="en-GB"/>
        </w:rPr>
        <w:t>Normal working hours of the contractor to be defined (preferable 8 am to 5pm). If work needs to be undertaken outside these hours, it should be limited to activities which do not generate noise;</w:t>
      </w:r>
    </w:p>
    <w:p w14:paraId="15C7AC38" w14:textId="77777777" w:rsidR="008E5818" w:rsidRPr="00EB327A" w:rsidRDefault="008E5818" w:rsidP="00652725">
      <w:pPr>
        <w:numPr>
          <w:ilvl w:val="0"/>
          <w:numId w:val="85"/>
        </w:numPr>
        <w:autoSpaceDE w:val="0"/>
        <w:autoSpaceDN w:val="0"/>
        <w:adjustRightInd w:val="0"/>
        <w:rPr>
          <w:rFonts w:eastAsia="SimSun" w:cs="Tahoma"/>
          <w:sz w:val="22"/>
          <w:lang w:eastAsia="en-GB"/>
        </w:rPr>
      </w:pPr>
      <w:r w:rsidRPr="00EB327A">
        <w:rPr>
          <w:rFonts w:eastAsia="SimSun" w:cs="Tahoma"/>
          <w:sz w:val="22"/>
          <w:lang w:eastAsia="en-GB"/>
        </w:rPr>
        <w:t>Sensitize the truck drivers to switch off vehicle engines while loading materials.</w:t>
      </w:r>
    </w:p>
    <w:p w14:paraId="2826A3DB" w14:textId="77777777" w:rsidR="000C7C2A" w:rsidRPr="00EB327A" w:rsidRDefault="000C7C2A" w:rsidP="00C84C16">
      <w:pPr>
        <w:autoSpaceDE w:val="0"/>
        <w:autoSpaceDN w:val="0"/>
        <w:adjustRightInd w:val="0"/>
        <w:ind w:left="720"/>
        <w:rPr>
          <w:rFonts w:eastAsia="SimSun" w:cs="Tahoma"/>
          <w:sz w:val="22"/>
          <w:lang w:eastAsia="en-GB"/>
        </w:rPr>
      </w:pPr>
    </w:p>
    <w:p w14:paraId="6D68D548" w14:textId="77777777" w:rsidR="008E5818" w:rsidRPr="00CA36E7" w:rsidRDefault="008E5818" w:rsidP="00C84C16">
      <w:pPr>
        <w:pStyle w:val="Heading3"/>
        <w:ind w:right="-22"/>
        <w:rPr>
          <w:rFonts w:cs="Tahoma"/>
          <w:lang w:val="en-US" w:eastAsia="en-US"/>
        </w:rPr>
      </w:pPr>
      <w:bookmarkStart w:id="781" w:name="_Toc105064525"/>
      <w:bookmarkStart w:id="782" w:name="_Toc105155528"/>
      <w:bookmarkStart w:id="783" w:name="_Toc148604079"/>
      <w:r w:rsidRPr="00CA36E7">
        <w:rPr>
          <w:rFonts w:cs="Tahoma"/>
          <w:lang w:val="en-US" w:eastAsia="en-US"/>
        </w:rPr>
        <w:t>Impacts on Waste Generation and Soil Contamination</w:t>
      </w:r>
      <w:bookmarkEnd w:id="781"/>
      <w:bookmarkEnd w:id="782"/>
      <w:bookmarkEnd w:id="783"/>
    </w:p>
    <w:p w14:paraId="69CB2B5B"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General demolition waste generated onsite will comprise of concrete, steel cuttings/filings, packaging paper or plastic etc. solid wastes consisting of food waste, plastic, glass and waste paper will also be generated by the workforce. A small proportion of the waste generated during construction phase will be hazardous and will include waste fuel, grease and waste oil containing rags. Therefore, the receptor sensitivity has been assessed as medium.</w:t>
      </w:r>
    </w:p>
    <w:p w14:paraId="324B3A2B" w14:textId="77777777" w:rsidR="008E5818" w:rsidRPr="00EB327A" w:rsidRDefault="008E5818" w:rsidP="00C84C16">
      <w:pPr>
        <w:autoSpaceDE w:val="0"/>
        <w:autoSpaceDN w:val="0"/>
        <w:adjustRightInd w:val="0"/>
        <w:rPr>
          <w:rFonts w:cs="Tahoma"/>
          <w:color w:val="000000"/>
          <w:sz w:val="22"/>
          <w:lang w:val="en-US" w:eastAsia="en-US"/>
        </w:rPr>
      </w:pPr>
    </w:p>
    <w:p w14:paraId="0B0363FC"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Embedded/in-built control</w:t>
      </w:r>
    </w:p>
    <w:p w14:paraId="1C1F5E4A"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Hazardous material and waste should be properly labelled, stored onsite at a location provided with impervious surface and in a secondary containment system.</w:t>
      </w:r>
    </w:p>
    <w:p w14:paraId="7A710902" w14:textId="77777777" w:rsidR="008E5818" w:rsidRPr="00EB327A" w:rsidRDefault="008E5818" w:rsidP="00C84C16">
      <w:pPr>
        <w:autoSpaceDE w:val="0"/>
        <w:autoSpaceDN w:val="0"/>
        <w:adjustRightInd w:val="0"/>
        <w:rPr>
          <w:rFonts w:cs="Tahoma"/>
          <w:color w:val="000000"/>
          <w:sz w:val="22"/>
          <w:lang w:val="en-US" w:eastAsia="en-US"/>
        </w:rPr>
      </w:pPr>
    </w:p>
    <w:p w14:paraId="5D73808B"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t>Significance of Impact</w:t>
      </w:r>
    </w:p>
    <w:p w14:paraId="33174736" w14:textId="77777777" w:rsidR="008E5818" w:rsidRPr="00EB327A" w:rsidRDefault="008E5818" w:rsidP="00C84C16">
      <w:pPr>
        <w:autoSpaceDE w:val="0"/>
        <w:autoSpaceDN w:val="0"/>
        <w:adjustRightInd w:val="0"/>
        <w:rPr>
          <w:rFonts w:cs="Tahoma"/>
          <w:color w:val="000000"/>
          <w:sz w:val="22"/>
          <w:lang w:val="en-US" w:eastAsia="en-US"/>
        </w:rPr>
      </w:pPr>
      <w:r w:rsidRPr="00EB327A">
        <w:rPr>
          <w:rFonts w:cs="Tahoma"/>
          <w:color w:val="000000"/>
          <w:sz w:val="22"/>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EB327A">
        <w:rPr>
          <w:rFonts w:cs="Tahoma"/>
          <w:sz w:val="22"/>
          <w:lang w:val="en-US" w:eastAsia="en-US"/>
        </w:rPr>
        <w:t>minor.</w:t>
      </w:r>
    </w:p>
    <w:p w14:paraId="1F13BFFB" w14:textId="77777777" w:rsidR="008E5818" w:rsidRPr="00EB327A" w:rsidRDefault="008E5818" w:rsidP="00C84C16">
      <w:pPr>
        <w:autoSpaceDE w:val="0"/>
        <w:autoSpaceDN w:val="0"/>
        <w:adjustRightInd w:val="0"/>
        <w:rPr>
          <w:rFonts w:cs="Tahoma"/>
          <w:b/>
          <w:bCs/>
          <w:color w:val="000000"/>
          <w:sz w:val="22"/>
          <w:lang w:val="en-US" w:eastAsia="en-US"/>
        </w:rPr>
      </w:pPr>
    </w:p>
    <w:p w14:paraId="53B8C019" w14:textId="77777777" w:rsidR="008E5818" w:rsidRPr="00EB327A" w:rsidRDefault="008E5818" w:rsidP="00C84C16">
      <w:pPr>
        <w:pStyle w:val="Heading5"/>
        <w:rPr>
          <w:rFonts w:cs="Tahoma"/>
          <w:sz w:val="22"/>
          <w:szCs w:val="22"/>
          <w:lang w:val="en-US" w:eastAsia="en-US"/>
        </w:rPr>
      </w:pPr>
      <w:r w:rsidRPr="00EB327A">
        <w:rPr>
          <w:rFonts w:cs="Tahoma"/>
          <w:sz w:val="22"/>
          <w:szCs w:val="22"/>
          <w:lang w:val="en-US" w:eastAsia="en-US"/>
        </w:rPr>
        <w:lastRenderedPageBreak/>
        <w:t>Additional Mitigation Measures</w:t>
      </w:r>
    </w:p>
    <w:p w14:paraId="71AE5698"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Contractor should ensure that no unauthorized dumping of used oil and other hazardous waste is undertaken at the site;</w:t>
      </w:r>
    </w:p>
    <w:p w14:paraId="483D0B6A"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Demolition Waste should be stored separately and be periodically collected by an authorized treatment and storage facility;</w:t>
      </w:r>
    </w:p>
    <w:p w14:paraId="68EBC7A2"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All waste should be stored in a shed that is protected from the elements (wind, rain, storms, etc.) and away from natural drainage channels;</w:t>
      </w:r>
    </w:p>
    <w:p w14:paraId="385681CC"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A log book should be maintained for quantity and type of hazardous waste generated; and</w:t>
      </w:r>
    </w:p>
    <w:p w14:paraId="69BE30D2" w14:textId="77777777" w:rsidR="008E5818" w:rsidRPr="00EB327A" w:rsidRDefault="008E5818" w:rsidP="00652725">
      <w:pPr>
        <w:pStyle w:val="ListParagraph"/>
        <w:numPr>
          <w:ilvl w:val="0"/>
          <w:numId w:val="87"/>
        </w:numPr>
        <w:autoSpaceDE w:val="0"/>
        <w:autoSpaceDN w:val="0"/>
        <w:adjustRightInd w:val="0"/>
        <w:rPr>
          <w:rFonts w:cs="Tahoma"/>
          <w:color w:val="000000"/>
          <w:sz w:val="22"/>
          <w:lang w:val="en-US" w:eastAsia="en-US"/>
        </w:rPr>
      </w:pPr>
      <w:r w:rsidRPr="00EB327A">
        <w:rPr>
          <w:rFonts w:cs="Tahoma"/>
          <w:color w:val="000000"/>
          <w:sz w:val="22"/>
          <w:lang w:val="en-US" w:eastAsia="en-US"/>
        </w:rPr>
        <w:t>In case of accidental/unintended spillage, the contaminated soil should be immediately collected and stored as hazardous waste.</w:t>
      </w:r>
      <w:bookmarkEnd w:id="774"/>
    </w:p>
    <w:p w14:paraId="4063CD98" w14:textId="3A80E573" w:rsidR="008E5818" w:rsidRPr="00EB327A" w:rsidRDefault="008E5818" w:rsidP="00C84C16">
      <w:pPr>
        <w:pStyle w:val="Heading2"/>
        <w:ind w:right="0"/>
        <w:rPr>
          <w:rFonts w:cs="Tahoma"/>
          <w:sz w:val="22"/>
          <w:szCs w:val="22"/>
        </w:rPr>
      </w:pPr>
      <w:bookmarkStart w:id="784" w:name="_Toc105064526"/>
      <w:bookmarkStart w:id="785" w:name="_Toc105155529"/>
      <w:bookmarkStart w:id="786" w:name="_Toc148604080"/>
      <w:r w:rsidRPr="00EB327A">
        <w:rPr>
          <w:rFonts w:cs="Tahoma"/>
          <w:sz w:val="22"/>
          <w:szCs w:val="22"/>
        </w:rPr>
        <w:t>Decommissioning Phase</w:t>
      </w:r>
      <w:bookmarkEnd w:id="784"/>
      <w:bookmarkEnd w:id="785"/>
      <w:r w:rsidRPr="00EB327A">
        <w:rPr>
          <w:rFonts w:cs="Tahoma"/>
          <w:sz w:val="22"/>
          <w:szCs w:val="22"/>
        </w:rPr>
        <w:t xml:space="preserve"> </w:t>
      </w:r>
      <w:r w:rsidR="00257551" w:rsidRPr="00CA36E7">
        <w:rPr>
          <w:rFonts w:cs="Tahoma"/>
          <w:sz w:val="22"/>
          <w:szCs w:val="22"/>
        </w:rPr>
        <w:t>- Key NEGATIVE Social Impacts</w:t>
      </w:r>
      <w:bookmarkEnd w:id="786"/>
      <w:r w:rsidR="00257551" w:rsidRPr="00CA36E7">
        <w:rPr>
          <w:rFonts w:cs="Tahoma"/>
          <w:sz w:val="22"/>
          <w:szCs w:val="22"/>
        </w:rPr>
        <w:t xml:space="preserve"> </w:t>
      </w:r>
    </w:p>
    <w:p w14:paraId="4FD309DF" w14:textId="77777777" w:rsidR="008E5818" w:rsidRPr="00EB327A" w:rsidRDefault="008E5818" w:rsidP="00C84C16">
      <w:pPr>
        <w:pStyle w:val="Heading3"/>
        <w:ind w:right="0"/>
        <w:jc w:val="both"/>
        <w:rPr>
          <w:rFonts w:cs="Tahoma"/>
        </w:rPr>
      </w:pPr>
      <w:bookmarkStart w:id="787" w:name="_Toc105064527"/>
      <w:bookmarkStart w:id="788" w:name="_Toc105155530"/>
      <w:bookmarkStart w:id="789" w:name="_Toc148604081"/>
      <w:r w:rsidRPr="00EB327A">
        <w:rPr>
          <w:rFonts w:cs="Tahoma"/>
        </w:rPr>
        <w:t>Impact on Economy and Employment</w:t>
      </w:r>
      <w:bookmarkEnd w:id="787"/>
      <w:bookmarkEnd w:id="788"/>
      <w:bookmarkEnd w:id="789"/>
      <w:r w:rsidRPr="00EB327A">
        <w:rPr>
          <w:rFonts w:cs="Tahoma"/>
        </w:rPr>
        <w:t xml:space="preserve"> </w:t>
      </w:r>
    </w:p>
    <w:p w14:paraId="6E2E9F0E"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 xml:space="preserve">The major social impacts associated with the decommissioning phase are linked to the loss of jobs and associated income. This has implications for the households who are directly affected, including their families. However, the impacts are likely to be limited due to relatively small number of permanent employees (mainly security guards) who will be affected. </w:t>
      </w:r>
    </w:p>
    <w:p w14:paraId="0D98BD45"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Impact magnitude is considered to be small considering the decommissioning period to last for a short duration.</w:t>
      </w:r>
    </w:p>
    <w:p w14:paraId="37A1CA2C" w14:textId="77777777" w:rsidR="008E5818" w:rsidRPr="00EB327A" w:rsidRDefault="008E5818" w:rsidP="00C84C16">
      <w:pPr>
        <w:pStyle w:val="Heading4"/>
        <w:jc w:val="both"/>
        <w:rPr>
          <w:rFonts w:cs="Tahoma"/>
          <w:sz w:val="22"/>
          <w:szCs w:val="22"/>
        </w:rPr>
      </w:pPr>
      <w:r w:rsidRPr="00EB327A">
        <w:rPr>
          <w:rFonts w:cs="Tahoma"/>
          <w:sz w:val="22"/>
          <w:szCs w:val="22"/>
        </w:rPr>
        <w:t>Significance of Impact</w:t>
      </w:r>
    </w:p>
    <w:p w14:paraId="54D5C61C"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overall impact significance is envisaged to be Minor due to low sensitivity and medium magnitude.</w:t>
      </w:r>
    </w:p>
    <w:p w14:paraId="281E0EFE" w14:textId="77777777" w:rsidR="008E5818" w:rsidRPr="00EB327A" w:rsidRDefault="008E5818" w:rsidP="00C84C16">
      <w:pPr>
        <w:pStyle w:val="Heading4"/>
        <w:jc w:val="both"/>
        <w:rPr>
          <w:rFonts w:cs="Tahoma"/>
          <w:sz w:val="22"/>
          <w:szCs w:val="22"/>
        </w:rPr>
      </w:pPr>
      <w:r w:rsidRPr="00EB327A">
        <w:rPr>
          <w:rFonts w:cs="Tahoma"/>
          <w:sz w:val="22"/>
          <w:szCs w:val="22"/>
        </w:rPr>
        <w:t>Additional Mitigation Measures</w:t>
      </w:r>
    </w:p>
    <w:p w14:paraId="2431F28D"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decommissioning phase will require removal of machinery, workers and other temporary structures. The mitigation measures for decommissioning shall include the following:</w:t>
      </w:r>
    </w:p>
    <w:p w14:paraId="2B32E19E" w14:textId="77777777" w:rsidR="008E5818" w:rsidRPr="00EB327A" w:rsidRDefault="008E5818" w:rsidP="00652725">
      <w:pPr>
        <w:pStyle w:val="ListParagraph"/>
        <w:numPr>
          <w:ilvl w:val="0"/>
          <w:numId w:val="100"/>
        </w:numPr>
        <w:rPr>
          <w:rFonts w:cs="Tahoma"/>
          <w:sz w:val="22"/>
        </w:rPr>
      </w:pPr>
      <w:r w:rsidRPr="00EB327A">
        <w:rPr>
          <w:rFonts w:cs="Tahoma"/>
          <w:sz w:val="22"/>
        </w:rPr>
        <w:t>Notify the GRC, Local leadership, the County Government reps of the specific jobs and the skills required for the Project</w:t>
      </w:r>
    </w:p>
    <w:p w14:paraId="5A062E6F" w14:textId="77777777" w:rsidR="008E5818" w:rsidRPr="00EB327A" w:rsidRDefault="008E5818" w:rsidP="00652725">
      <w:pPr>
        <w:pStyle w:val="ListParagraph"/>
        <w:numPr>
          <w:ilvl w:val="0"/>
          <w:numId w:val="100"/>
        </w:numPr>
        <w:rPr>
          <w:rFonts w:cs="Tahoma"/>
          <w:sz w:val="22"/>
        </w:rPr>
      </w:pPr>
      <w:r w:rsidRPr="00EB327A">
        <w:rPr>
          <w:rFonts w:cs="Tahoma"/>
          <w:sz w:val="22"/>
        </w:rPr>
        <w:t xml:space="preserve">Prioritize the employment of unskilled labour from the local communities. </w:t>
      </w:r>
    </w:p>
    <w:p w14:paraId="3A302F77" w14:textId="77777777" w:rsidR="008E5818" w:rsidRPr="00EB327A" w:rsidRDefault="008E5818" w:rsidP="00652725">
      <w:pPr>
        <w:pStyle w:val="ListParagraph"/>
        <w:numPr>
          <w:ilvl w:val="0"/>
          <w:numId w:val="100"/>
        </w:numPr>
        <w:rPr>
          <w:rFonts w:cs="Tahoma"/>
          <w:sz w:val="22"/>
        </w:rPr>
      </w:pPr>
      <w:r w:rsidRPr="00EB327A">
        <w:rPr>
          <w:rFonts w:cs="Tahoma"/>
          <w:sz w:val="22"/>
        </w:rPr>
        <w:t xml:space="preserve">Prioritize the procurement of goods and services from within </w:t>
      </w:r>
      <w:r w:rsidR="0015634E" w:rsidRPr="00EB327A">
        <w:rPr>
          <w:rFonts w:cs="Tahoma"/>
          <w:sz w:val="22"/>
        </w:rPr>
        <w:t>Wajir</w:t>
      </w:r>
      <w:r w:rsidRPr="00EB327A">
        <w:rPr>
          <w:rFonts w:cs="Tahoma"/>
          <w:sz w:val="22"/>
        </w:rPr>
        <w:t xml:space="preserve"> County. </w:t>
      </w:r>
    </w:p>
    <w:p w14:paraId="6599CB95" w14:textId="77777777" w:rsidR="008E5818" w:rsidRPr="00EB327A" w:rsidRDefault="008E5818" w:rsidP="00652725">
      <w:pPr>
        <w:pStyle w:val="ListParagraph"/>
        <w:numPr>
          <w:ilvl w:val="0"/>
          <w:numId w:val="100"/>
        </w:numPr>
        <w:rPr>
          <w:rFonts w:cs="Tahoma"/>
          <w:sz w:val="22"/>
        </w:rPr>
      </w:pPr>
      <w:r w:rsidRPr="00EB327A">
        <w:rPr>
          <w:rFonts w:cs="Tahoma"/>
          <w:sz w:val="22"/>
        </w:rPr>
        <w:t>Develop and implement a fair and transparent employment and procurement policy.</w:t>
      </w:r>
    </w:p>
    <w:p w14:paraId="58240DC9" w14:textId="77777777" w:rsidR="008E5818" w:rsidRPr="00EB327A" w:rsidRDefault="008E5818" w:rsidP="00652725">
      <w:pPr>
        <w:pStyle w:val="ListParagraph"/>
        <w:numPr>
          <w:ilvl w:val="0"/>
          <w:numId w:val="100"/>
        </w:numPr>
        <w:rPr>
          <w:rFonts w:cs="Tahoma"/>
          <w:sz w:val="22"/>
        </w:rPr>
      </w:pPr>
      <w:r w:rsidRPr="00EB327A">
        <w:rPr>
          <w:rFonts w:cs="Tahoma"/>
          <w:sz w:val="22"/>
        </w:rPr>
        <w:t>Advertise all jobs and tenders. (The jobs can be advised through local administrative offices, GRC meetings)</w:t>
      </w:r>
    </w:p>
    <w:p w14:paraId="7A31BF1E" w14:textId="77777777" w:rsidR="008E5818" w:rsidRPr="00EB327A" w:rsidRDefault="008E5818" w:rsidP="00652725">
      <w:pPr>
        <w:pStyle w:val="ListParagraph"/>
        <w:numPr>
          <w:ilvl w:val="0"/>
          <w:numId w:val="100"/>
        </w:numPr>
        <w:rPr>
          <w:rFonts w:cs="Tahoma"/>
          <w:sz w:val="22"/>
        </w:rPr>
      </w:pPr>
      <w:r w:rsidRPr="00EB327A">
        <w:rPr>
          <w:rFonts w:cs="Tahoma"/>
          <w:sz w:val="22"/>
        </w:rPr>
        <w:t>Ensure gender mainstreaming during employment</w:t>
      </w:r>
    </w:p>
    <w:p w14:paraId="617DDFB4" w14:textId="77777777" w:rsidR="008E5818" w:rsidRPr="00EB327A" w:rsidRDefault="008E5818" w:rsidP="00652725">
      <w:pPr>
        <w:pStyle w:val="ListParagraph"/>
        <w:numPr>
          <w:ilvl w:val="0"/>
          <w:numId w:val="100"/>
        </w:numPr>
        <w:rPr>
          <w:rFonts w:cs="Tahoma"/>
          <w:sz w:val="22"/>
        </w:rPr>
      </w:pPr>
      <w:r w:rsidRPr="00EB327A">
        <w:rPr>
          <w:rFonts w:cs="Tahoma"/>
          <w:sz w:val="22"/>
        </w:rPr>
        <w:t>The contractor shall inform the workers and local community about the duration of work; and</w:t>
      </w:r>
    </w:p>
    <w:p w14:paraId="34FBD555" w14:textId="77777777" w:rsidR="008E5818" w:rsidRPr="00EB327A" w:rsidRDefault="008E5818" w:rsidP="00652725">
      <w:pPr>
        <w:pStyle w:val="ListParagraph"/>
        <w:numPr>
          <w:ilvl w:val="0"/>
          <w:numId w:val="100"/>
        </w:numPr>
        <w:rPr>
          <w:rFonts w:cs="Tahoma"/>
          <w:sz w:val="22"/>
        </w:rPr>
      </w:pPr>
      <w:r w:rsidRPr="00EB327A">
        <w:rPr>
          <w:rFonts w:cs="Tahoma"/>
          <w:sz w:val="22"/>
        </w:rPr>
        <w:t>Reduction of worker will be done phase wise and corresponding to completion of each activity.</w:t>
      </w:r>
    </w:p>
    <w:p w14:paraId="3C33E8A8" w14:textId="77777777" w:rsidR="008E5818" w:rsidRPr="00EB327A" w:rsidRDefault="008E5818" w:rsidP="00C84C16">
      <w:pPr>
        <w:pStyle w:val="ListParagraph"/>
        <w:rPr>
          <w:rFonts w:cs="Tahoma"/>
          <w:sz w:val="22"/>
        </w:rPr>
      </w:pPr>
    </w:p>
    <w:p w14:paraId="2E715983" w14:textId="77777777" w:rsidR="008E5818" w:rsidRPr="00EB327A" w:rsidRDefault="008E5818" w:rsidP="00C84C16">
      <w:pPr>
        <w:pStyle w:val="Heading3"/>
        <w:ind w:right="0"/>
        <w:jc w:val="both"/>
        <w:rPr>
          <w:rFonts w:cs="Tahoma"/>
        </w:rPr>
      </w:pPr>
      <w:bookmarkStart w:id="790" w:name="_Toc105064528"/>
      <w:bookmarkStart w:id="791" w:name="_Toc105155531"/>
      <w:bookmarkStart w:id="792" w:name="_Toc148604082"/>
      <w:bookmarkStart w:id="793" w:name="_Hlk97728421"/>
      <w:r w:rsidRPr="00EB327A">
        <w:rPr>
          <w:rFonts w:cs="Tahoma"/>
        </w:rPr>
        <w:lastRenderedPageBreak/>
        <w:t>Impact on Occupational Health and Safety</w:t>
      </w:r>
      <w:bookmarkEnd w:id="790"/>
      <w:bookmarkEnd w:id="791"/>
      <w:bookmarkEnd w:id="792"/>
      <w:r w:rsidRPr="00EB327A">
        <w:rPr>
          <w:rFonts w:cs="Tahoma"/>
        </w:rPr>
        <w:t xml:space="preserve"> </w:t>
      </w:r>
    </w:p>
    <w:p w14:paraId="4D83C052" w14:textId="77777777" w:rsidR="008E5818" w:rsidRPr="00EB327A" w:rsidRDefault="008E5818" w:rsidP="00C84C16">
      <w:pPr>
        <w:pStyle w:val="CM148"/>
        <w:spacing w:line="276" w:lineRule="auto"/>
        <w:jc w:val="both"/>
        <w:rPr>
          <w:rFonts w:ascii="Tahoma" w:hAnsi="Tahoma" w:cs="Tahoma"/>
          <w:sz w:val="22"/>
          <w:szCs w:val="22"/>
        </w:rPr>
      </w:pPr>
      <w:r w:rsidRPr="00EB327A">
        <w:rPr>
          <w:rFonts w:ascii="Tahoma" w:hAnsi="Tahoma" w:cs="Tahoma"/>
          <w:sz w:val="22"/>
          <w:szCs w:val="22"/>
        </w:rPr>
        <w:t>There will be potential impacts on workers’ health and safety due to exposure to risks through demolition activities that lead to accidents causing injuries and death. The most probable risks cause of accidental death and injury are:</w:t>
      </w:r>
    </w:p>
    <w:p w14:paraId="5275D970" w14:textId="77777777" w:rsidR="008E5818" w:rsidRPr="00EB327A" w:rsidRDefault="008E5818" w:rsidP="00652725">
      <w:pPr>
        <w:pStyle w:val="ListParagraph"/>
        <w:numPr>
          <w:ilvl w:val="1"/>
          <w:numId w:val="88"/>
        </w:numPr>
        <w:ind w:left="720"/>
        <w:rPr>
          <w:rFonts w:cs="Tahoma"/>
          <w:sz w:val="22"/>
        </w:rPr>
      </w:pPr>
      <w:r w:rsidRPr="00EB327A">
        <w:rPr>
          <w:rFonts w:cs="Tahoma"/>
          <w:sz w:val="22"/>
        </w:rPr>
        <w:t>Safety risks such as: tripping; falling due to working at heights; potential fire due to hot work, smoking, failure in electrical installations; electric shocks.</w:t>
      </w:r>
    </w:p>
    <w:p w14:paraId="0E237AC0" w14:textId="77777777" w:rsidR="008E5818" w:rsidRPr="00EB327A" w:rsidRDefault="008E5818" w:rsidP="00652725">
      <w:pPr>
        <w:pStyle w:val="ListParagraph"/>
        <w:numPr>
          <w:ilvl w:val="1"/>
          <w:numId w:val="88"/>
        </w:numPr>
        <w:ind w:left="720"/>
        <w:rPr>
          <w:rFonts w:cs="Tahoma"/>
          <w:sz w:val="22"/>
        </w:rPr>
      </w:pPr>
      <w:r w:rsidRPr="00EB327A">
        <w:rPr>
          <w:rFonts w:cs="Tahoma"/>
          <w:sz w:val="22"/>
        </w:rPr>
        <w:t>Health risks: Injuries such as: lifting, lowering, pushing, pulling and carrying; temporary or hearing loss which usually comes from noise generated from machinery used for demolition; heat stress and working during high temperatures</w:t>
      </w:r>
    </w:p>
    <w:p w14:paraId="0228E228" w14:textId="77777777" w:rsidR="008E5818" w:rsidRPr="00EB327A" w:rsidRDefault="008E5818" w:rsidP="00652725">
      <w:pPr>
        <w:pStyle w:val="ListParagraph"/>
        <w:numPr>
          <w:ilvl w:val="1"/>
          <w:numId w:val="88"/>
        </w:numPr>
        <w:ind w:left="720"/>
        <w:rPr>
          <w:rFonts w:cs="Tahoma"/>
          <w:sz w:val="22"/>
        </w:rPr>
      </w:pPr>
      <w:r w:rsidRPr="00EB327A">
        <w:rPr>
          <w:rFonts w:cs="Tahoma"/>
          <w:sz w:val="22"/>
        </w:rPr>
        <w:t>Occupational hazards due to dust and noise pollution from operating of heavy machinery and vehicular movement in the project sites.</w:t>
      </w:r>
    </w:p>
    <w:p w14:paraId="7578DA2A" w14:textId="77777777" w:rsidR="008E5818" w:rsidRPr="00EB327A" w:rsidRDefault="008E5818" w:rsidP="00652725">
      <w:pPr>
        <w:pStyle w:val="ListParagraph"/>
        <w:numPr>
          <w:ilvl w:val="1"/>
          <w:numId w:val="88"/>
        </w:numPr>
        <w:ind w:left="720"/>
        <w:rPr>
          <w:rFonts w:cs="Tahoma"/>
          <w:sz w:val="22"/>
        </w:rPr>
      </w:pPr>
      <w:r w:rsidRPr="00EB327A">
        <w:rPr>
          <w:rFonts w:cs="Tahoma"/>
          <w:sz w:val="22"/>
        </w:rPr>
        <w:t>Risks of road accidents during the transportation of material and equipment to and from the project sites.</w:t>
      </w:r>
    </w:p>
    <w:p w14:paraId="385681F5" w14:textId="77777777" w:rsidR="008E5818" w:rsidRPr="00EB327A" w:rsidRDefault="008E5818" w:rsidP="00C84C16">
      <w:pPr>
        <w:pStyle w:val="Heading4"/>
        <w:jc w:val="both"/>
        <w:rPr>
          <w:rFonts w:cs="Tahoma"/>
          <w:sz w:val="22"/>
          <w:szCs w:val="22"/>
        </w:rPr>
      </w:pPr>
      <w:r w:rsidRPr="00EB327A">
        <w:rPr>
          <w:rFonts w:cs="Tahoma"/>
          <w:sz w:val="22"/>
          <w:szCs w:val="22"/>
        </w:rPr>
        <w:t xml:space="preserve">Embedded/in-built control </w:t>
      </w:r>
    </w:p>
    <w:p w14:paraId="69C478C8" w14:textId="77777777" w:rsidR="008E5818" w:rsidRPr="00EB327A" w:rsidRDefault="008E5818" w:rsidP="00652725">
      <w:pPr>
        <w:pStyle w:val="CM147"/>
        <w:numPr>
          <w:ilvl w:val="0"/>
          <w:numId w:val="89"/>
        </w:numPr>
        <w:spacing w:after="0" w:line="276" w:lineRule="auto"/>
        <w:jc w:val="both"/>
        <w:rPr>
          <w:rFonts w:ascii="Tahoma" w:hAnsi="Tahoma" w:cs="Tahoma"/>
          <w:sz w:val="22"/>
          <w:szCs w:val="22"/>
        </w:rPr>
      </w:pPr>
      <w:r w:rsidRPr="00EB327A">
        <w:rPr>
          <w:rFonts w:ascii="Tahoma" w:hAnsi="Tahoma" w:cs="Tahoma"/>
          <w:sz w:val="22"/>
          <w:szCs w:val="22"/>
        </w:rPr>
        <w:t>All demolition activities will be carried out during daytime hours and vigilance should be maintained for any potential accidents;</w:t>
      </w:r>
    </w:p>
    <w:p w14:paraId="315A7643" w14:textId="77777777" w:rsidR="008E5818" w:rsidRPr="00EB327A" w:rsidRDefault="008E5818" w:rsidP="00652725">
      <w:pPr>
        <w:pStyle w:val="CM147"/>
        <w:numPr>
          <w:ilvl w:val="0"/>
          <w:numId w:val="89"/>
        </w:numPr>
        <w:spacing w:after="0" w:line="276" w:lineRule="auto"/>
        <w:jc w:val="both"/>
        <w:rPr>
          <w:rFonts w:ascii="Tahoma" w:hAnsi="Tahoma" w:cs="Tahoma"/>
          <w:sz w:val="22"/>
          <w:szCs w:val="22"/>
        </w:rPr>
      </w:pPr>
      <w:r w:rsidRPr="00EB327A">
        <w:rPr>
          <w:rFonts w:ascii="Tahoma" w:hAnsi="Tahoma" w:cs="Tahoma"/>
          <w:sz w:val="22"/>
          <w:szCs w:val="22"/>
        </w:rPr>
        <w:t>Personal Protective Equipment (PPEs) including safety shoes, helmet, goggles, ear muffs and face masks;</w:t>
      </w:r>
    </w:p>
    <w:p w14:paraId="7677A780" w14:textId="77777777" w:rsidR="008E5818" w:rsidRPr="00EB327A" w:rsidRDefault="008E5818" w:rsidP="00C84C16">
      <w:pPr>
        <w:pStyle w:val="Heading4"/>
        <w:jc w:val="both"/>
        <w:rPr>
          <w:rFonts w:cs="Tahoma"/>
          <w:sz w:val="22"/>
          <w:szCs w:val="22"/>
        </w:rPr>
      </w:pPr>
      <w:r w:rsidRPr="00EB327A">
        <w:rPr>
          <w:rFonts w:cs="Tahoma"/>
          <w:sz w:val="22"/>
          <w:szCs w:val="22"/>
        </w:rPr>
        <w:t xml:space="preserve">Significance of Impacts  </w:t>
      </w:r>
    </w:p>
    <w:p w14:paraId="6761DE6C"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impact on occupational health and safety during the decommissioning phase is evaluated to be of moderate significance. All the construction activities will be confined at the project site hence high sensitivity and low magnitude.</w:t>
      </w:r>
    </w:p>
    <w:p w14:paraId="309EB811" w14:textId="77777777" w:rsidR="008E5818" w:rsidRPr="00EB327A" w:rsidRDefault="008E5818" w:rsidP="00C84C16">
      <w:pPr>
        <w:pStyle w:val="Heading4"/>
        <w:jc w:val="both"/>
        <w:rPr>
          <w:rFonts w:cs="Tahoma"/>
          <w:sz w:val="22"/>
          <w:szCs w:val="22"/>
        </w:rPr>
      </w:pPr>
      <w:r w:rsidRPr="00EB327A">
        <w:rPr>
          <w:rFonts w:cs="Tahoma"/>
          <w:sz w:val="22"/>
          <w:szCs w:val="22"/>
        </w:rPr>
        <w:t xml:space="preserve">Additional mitigation measures </w:t>
      </w:r>
    </w:p>
    <w:p w14:paraId="54082E0E"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All workers (regular and contracted) should be provided with training on Health and Safety management system of the contractor during decommissioning stage and EHS policies and procedures during the operation stage;</w:t>
      </w:r>
    </w:p>
    <w:p w14:paraId="58DBACAC"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Obtain and check safety method statements from contractors;</w:t>
      </w:r>
    </w:p>
    <w:p w14:paraId="7E7C174D"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Monitor health and safety performance and have an operating audit system; and</w:t>
      </w:r>
    </w:p>
    <w:p w14:paraId="7996D67C"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Permitting system should be implemented to ensure that lifting equipment are operated by trained and authorized persons only;</w:t>
      </w:r>
    </w:p>
    <w:p w14:paraId="2AAF5A72"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Appropriate safety harnesses and lowering/raising tools should be used for working at heights;</w:t>
      </w:r>
    </w:p>
    <w:p w14:paraId="242D8395"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All equipment should be turned off and checked when not in use; and</w:t>
      </w:r>
    </w:p>
    <w:p w14:paraId="011DBF81" w14:textId="77777777" w:rsidR="008E5818" w:rsidRPr="00EB327A" w:rsidRDefault="008E5818" w:rsidP="00652725">
      <w:pPr>
        <w:pStyle w:val="CM147"/>
        <w:numPr>
          <w:ilvl w:val="0"/>
          <w:numId w:val="90"/>
        </w:numPr>
        <w:spacing w:after="0" w:line="276" w:lineRule="auto"/>
        <w:jc w:val="both"/>
        <w:rPr>
          <w:rFonts w:ascii="Tahoma" w:hAnsi="Tahoma" w:cs="Tahoma"/>
          <w:sz w:val="22"/>
          <w:szCs w:val="22"/>
        </w:rPr>
      </w:pPr>
      <w:r w:rsidRPr="00EB327A">
        <w:rPr>
          <w:rFonts w:ascii="Tahoma" w:hAnsi="Tahoma" w:cs="Tahoma"/>
          <w:sz w:val="22"/>
          <w:szCs w:val="22"/>
        </w:rPr>
        <w:t>A safety or emergency management plan should be in place to account for natural disasters, accidents and any emergency situations.</w:t>
      </w:r>
    </w:p>
    <w:p w14:paraId="6D485934" w14:textId="77777777" w:rsidR="008E5818" w:rsidRPr="00EB327A" w:rsidRDefault="008E5818" w:rsidP="00C84C16">
      <w:pPr>
        <w:pStyle w:val="Heading3"/>
        <w:tabs>
          <w:tab w:val="num" w:pos="1134"/>
        </w:tabs>
        <w:ind w:right="0"/>
        <w:jc w:val="both"/>
        <w:rPr>
          <w:rFonts w:cs="Tahoma"/>
        </w:rPr>
      </w:pPr>
      <w:bookmarkStart w:id="794" w:name="_Toc105064529"/>
      <w:bookmarkStart w:id="795" w:name="_Toc105155532"/>
      <w:bookmarkStart w:id="796" w:name="_Toc148604083"/>
      <w:r w:rsidRPr="00EB327A">
        <w:rPr>
          <w:rFonts w:cs="Tahoma"/>
        </w:rPr>
        <w:t>Gender Based Violence, SEA &amp; SH</w:t>
      </w:r>
      <w:bookmarkEnd w:id="794"/>
      <w:bookmarkEnd w:id="795"/>
      <w:bookmarkEnd w:id="796"/>
    </w:p>
    <w:p w14:paraId="0B931994" w14:textId="77777777" w:rsidR="008E5818" w:rsidRPr="00EB327A" w:rsidRDefault="008E5818" w:rsidP="00C84C16">
      <w:pPr>
        <w:rPr>
          <w:rFonts w:cs="Tahoma"/>
          <w:sz w:val="22"/>
        </w:rPr>
      </w:pPr>
      <w:r w:rsidRPr="00EB327A">
        <w:rPr>
          <w:rFonts w:cs="Tahoma"/>
          <w:sz w:val="22"/>
        </w:rPr>
        <w:t xml:space="preserve">Gender Based Violence (GBV), Sexual Exploitation and Abuse (SEA) may be committed against the communities by the workers. Incidences of Sexual Harassment (SH) may occur among the staff during decommissioning phases of the </w:t>
      </w:r>
      <w:r w:rsidRPr="00EB327A">
        <w:rPr>
          <w:rFonts w:cs="Tahoma"/>
          <w:sz w:val="22"/>
        </w:rPr>
        <w:lastRenderedPageBreak/>
        <w:t>project. This may be experienced while the women are searching for jobs and those giving the jobs may ask for sexual favours.</w:t>
      </w:r>
    </w:p>
    <w:p w14:paraId="2549012F"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7CBF274F"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The significance of this impact is considered to be Minor considering low sensitivity of the receptor and low magnitude of the impact.</w:t>
      </w:r>
    </w:p>
    <w:p w14:paraId="4C540D97"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4F9A387D"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Prepare an Awareness Raising Strategy, which describes how workers and local communities will be sensitized to GBV risks, and the worker’s responsibilities;</w:t>
      </w:r>
    </w:p>
    <w:p w14:paraId="6A75FD0F"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 xml:space="preserve">Identify GBV Services Providers to which GBV survivors will be referred, and the services which will be available; </w:t>
      </w:r>
    </w:p>
    <w:p w14:paraId="4B7A06A2"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Elaborate GBV Allegation Procedures i.e. How the project will provide information to employees and the community on how to report cases of GBV breaches to the GRM.</w:t>
      </w:r>
    </w:p>
    <w:p w14:paraId="235D5B0E" w14:textId="77777777" w:rsidR="008E5818" w:rsidRPr="00EB327A" w:rsidRDefault="008E5818" w:rsidP="00652725">
      <w:pPr>
        <w:pStyle w:val="PPStandardReport"/>
        <w:numPr>
          <w:ilvl w:val="0"/>
          <w:numId w:val="96"/>
        </w:numPr>
        <w:ind w:left="360"/>
        <w:rPr>
          <w:rFonts w:cs="Tahoma"/>
          <w:sz w:val="22"/>
        </w:rPr>
      </w:pPr>
      <w:r w:rsidRPr="00EB327A">
        <w:rPr>
          <w:rFonts w:cs="Tahoma"/>
          <w:sz w:val="22"/>
        </w:rPr>
        <w:t>An Accountability and Response Framework, to be finalized with input from the contractor, should include at minimum:</w:t>
      </w:r>
    </w:p>
    <w:p w14:paraId="4F7AF8A2" w14:textId="77777777" w:rsidR="008E5818" w:rsidRPr="00EB327A" w:rsidRDefault="008E5818" w:rsidP="00652725">
      <w:pPr>
        <w:pStyle w:val="PPStandardReport"/>
        <w:numPr>
          <w:ilvl w:val="2"/>
          <w:numId w:val="96"/>
        </w:numPr>
        <w:ind w:left="1260"/>
        <w:rPr>
          <w:rFonts w:cs="Tahoma"/>
          <w:sz w:val="22"/>
        </w:rPr>
      </w:pPr>
      <w:r w:rsidRPr="00EB327A">
        <w:rPr>
          <w:rFonts w:cs="Tahoma"/>
          <w:sz w:val="22"/>
        </w:rPr>
        <w:t>GBV Allegation Procedures to report GBV issues to service providers, and internally for case accountability procedures which should clearly lay out confidentiality requirements for dealing with cases; and,</w:t>
      </w:r>
    </w:p>
    <w:p w14:paraId="3BA142CE" w14:textId="77777777" w:rsidR="008E5818" w:rsidRPr="00EB327A" w:rsidRDefault="008E5818" w:rsidP="00652725">
      <w:pPr>
        <w:pStyle w:val="PPStandardReport"/>
        <w:numPr>
          <w:ilvl w:val="2"/>
          <w:numId w:val="96"/>
        </w:numPr>
        <w:ind w:left="1260"/>
        <w:rPr>
          <w:rFonts w:cs="Tahoma"/>
          <w:sz w:val="22"/>
        </w:rPr>
      </w:pPr>
      <w:r w:rsidRPr="00EB327A">
        <w:rPr>
          <w:rFonts w:cs="Tahoma"/>
          <w:sz w:val="22"/>
        </w:rPr>
        <w:t>A Response Framework which has:</w:t>
      </w:r>
    </w:p>
    <w:p w14:paraId="348CBE84" w14:textId="77777777" w:rsidR="008E5818" w:rsidRPr="00EB327A" w:rsidRDefault="008E5818" w:rsidP="00652725">
      <w:pPr>
        <w:pStyle w:val="PPStandardReport"/>
        <w:numPr>
          <w:ilvl w:val="3"/>
          <w:numId w:val="96"/>
        </w:numPr>
        <w:ind w:left="1980"/>
        <w:rPr>
          <w:rFonts w:cs="Tahoma"/>
          <w:sz w:val="22"/>
        </w:rPr>
      </w:pPr>
      <w:r w:rsidRPr="00EB327A">
        <w:rPr>
          <w:rFonts w:cs="Tahoma"/>
          <w:sz w:val="22"/>
        </w:rPr>
        <w:t>Mechanisms to hold accountable alleged perpetrators associated to the project;</w:t>
      </w:r>
    </w:p>
    <w:p w14:paraId="16759417" w14:textId="77777777" w:rsidR="008E5818" w:rsidRPr="00EB327A" w:rsidRDefault="008E5818" w:rsidP="00652725">
      <w:pPr>
        <w:pStyle w:val="PPStandardReport"/>
        <w:numPr>
          <w:ilvl w:val="3"/>
          <w:numId w:val="96"/>
        </w:numPr>
        <w:ind w:left="1980"/>
        <w:rPr>
          <w:rFonts w:cs="Tahoma"/>
          <w:sz w:val="22"/>
        </w:rPr>
      </w:pPr>
      <w:r w:rsidRPr="00EB327A">
        <w:rPr>
          <w:rFonts w:cs="Tahoma"/>
          <w:sz w:val="22"/>
        </w:rPr>
        <w:t xml:space="preserve">The GRM process for capturing disclosure of GBV; </w:t>
      </w:r>
    </w:p>
    <w:p w14:paraId="37BEEA6E" w14:textId="77777777" w:rsidR="008E5818" w:rsidRPr="00CA36E7" w:rsidRDefault="008E5818" w:rsidP="00652725">
      <w:pPr>
        <w:pStyle w:val="PPStandardReport"/>
        <w:numPr>
          <w:ilvl w:val="3"/>
          <w:numId w:val="96"/>
        </w:numPr>
        <w:ind w:left="1980"/>
        <w:rPr>
          <w:rFonts w:cs="Tahoma"/>
          <w:sz w:val="22"/>
        </w:rPr>
      </w:pPr>
      <w:r w:rsidRPr="00EB327A">
        <w:rPr>
          <w:rFonts w:cs="Tahoma"/>
          <w:sz w:val="22"/>
        </w:rPr>
        <w:t>A referral pathway to refer survivors to appropriate support services.</w:t>
      </w:r>
    </w:p>
    <w:p w14:paraId="32346104" w14:textId="77777777" w:rsidR="00257551" w:rsidRPr="00EB327A" w:rsidRDefault="00257551" w:rsidP="00EB327A">
      <w:pPr>
        <w:pStyle w:val="PPStandardReport"/>
        <w:ind w:left="1980"/>
        <w:rPr>
          <w:rFonts w:cs="Tahoma"/>
          <w:sz w:val="22"/>
        </w:rPr>
      </w:pPr>
    </w:p>
    <w:p w14:paraId="1E7AB53D" w14:textId="77777777" w:rsidR="008E5818" w:rsidRPr="00EB327A" w:rsidRDefault="008E5818" w:rsidP="00C84C16">
      <w:pPr>
        <w:pStyle w:val="Heading3"/>
        <w:tabs>
          <w:tab w:val="num" w:pos="1134"/>
        </w:tabs>
        <w:ind w:right="0"/>
        <w:jc w:val="both"/>
        <w:rPr>
          <w:rFonts w:cs="Tahoma"/>
        </w:rPr>
      </w:pPr>
      <w:bookmarkStart w:id="797" w:name="_Toc105064530"/>
      <w:bookmarkStart w:id="798" w:name="_Toc105155533"/>
      <w:bookmarkStart w:id="799" w:name="_Toc148604084"/>
      <w:r w:rsidRPr="00EB327A">
        <w:rPr>
          <w:rFonts w:cs="Tahoma"/>
        </w:rPr>
        <w:t>Exclusion of VMGs, Vulnerable Individuals and Households</w:t>
      </w:r>
      <w:bookmarkEnd w:id="797"/>
      <w:bookmarkEnd w:id="798"/>
      <w:bookmarkEnd w:id="799"/>
    </w:p>
    <w:p w14:paraId="6487B661" w14:textId="77777777" w:rsidR="008E5818" w:rsidRPr="00EB327A" w:rsidRDefault="008E5818" w:rsidP="00C84C16">
      <w:pPr>
        <w:rPr>
          <w:rFonts w:cs="Tahoma"/>
          <w:sz w:val="22"/>
        </w:rPr>
      </w:pPr>
      <w:r w:rsidRPr="00EB327A">
        <w:rPr>
          <w:rFonts w:cs="Tahoma"/>
          <w:sz w:val="22"/>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during the decommissioning phase.</w:t>
      </w:r>
    </w:p>
    <w:p w14:paraId="456CA38B" w14:textId="77777777" w:rsidR="008E5818" w:rsidRPr="00EB327A" w:rsidRDefault="008E5818" w:rsidP="00C84C16">
      <w:pPr>
        <w:rPr>
          <w:rFonts w:cs="Tahoma"/>
          <w:sz w:val="22"/>
        </w:rPr>
      </w:pPr>
    </w:p>
    <w:p w14:paraId="73CAF272"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4BC3EF48" w14:textId="77777777" w:rsidR="008E5818" w:rsidRPr="00EB327A" w:rsidRDefault="008E5818" w:rsidP="00C84C16">
      <w:pPr>
        <w:pStyle w:val="PPStandardReport"/>
        <w:ind w:left="0"/>
        <w:rPr>
          <w:rFonts w:cs="Tahoma"/>
          <w:sz w:val="22"/>
        </w:rPr>
      </w:pPr>
      <w:r w:rsidRPr="00EB327A">
        <w:rPr>
          <w:rFonts w:cs="Tahoma"/>
          <w:sz w:val="22"/>
        </w:rPr>
        <w:t xml:space="preserve">Considering the high sensitivity of the VMGs identified in the project and high magnitude, the impact significance is considered to be major. However, it is important to put into account the project site inhabitants are predominantly the </w:t>
      </w:r>
      <w:r w:rsidR="004D5C89" w:rsidRPr="00EB327A">
        <w:rPr>
          <w:rFonts w:cs="Tahoma"/>
          <w:sz w:val="22"/>
        </w:rPr>
        <w:t>Somali</w:t>
      </w:r>
      <w:r w:rsidRPr="00EB327A">
        <w:rPr>
          <w:rFonts w:cs="Tahoma"/>
          <w:sz w:val="22"/>
        </w:rPr>
        <w:t xml:space="preserve"> community. </w:t>
      </w:r>
    </w:p>
    <w:p w14:paraId="36BF7E57" w14:textId="77777777" w:rsidR="008E5818" w:rsidRPr="00EB327A" w:rsidRDefault="008E5818" w:rsidP="00C84C16">
      <w:pPr>
        <w:pStyle w:val="PPStandardReport"/>
        <w:ind w:left="0"/>
        <w:rPr>
          <w:rFonts w:cs="Tahoma"/>
          <w:sz w:val="22"/>
        </w:rPr>
      </w:pPr>
    </w:p>
    <w:p w14:paraId="6B5E99A2"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lastRenderedPageBreak/>
        <w:t xml:space="preserve">Mitigation measures </w:t>
      </w:r>
    </w:p>
    <w:p w14:paraId="2738C760"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Participation will be through meetings with the different groups of the vulnerable people identified primarily to ensure that;</w:t>
      </w:r>
    </w:p>
    <w:p w14:paraId="48457A87"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The VMGs are Aware of any restrictions and negative impacts</w:t>
      </w:r>
    </w:p>
    <w:p w14:paraId="2C7A5FEA" w14:textId="77777777" w:rsidR="008E5818" w:rsidRPr="00EB327A" w:rsidRDefault="008E5818" w:rsidP="00652725">
      <w:pPr>
        <w:pStyle w:val="CM147"/>
        <w:numPr>
          <w:ilvl w:val="2"/>
          <w:numId w:val="98"/>
        </w:numPr>
        <w:spacing w:after="0" w:line="276" w:lineRule="auto"/>
        <w:ind w:left="990"/>
        <w:jc w:val="both"/>
        <w:rPr>
          <w:rFonts w:ascii="Tahoma" w:hAnsi="Tahoma" w:cs="Tahoma"/>
          <w:sz w:val="22"/>
          <w:szCs w:val="22"/>
        </w:rPr>
      </w:pPr>
      <w:r w:rsidRPr="00EB327A">
        <w:rPr>
          <w:rFonts w:ascii="Tahoma" w:hAnsi="Tahoma" w:cs="Tahoma"/>
          <w:sz w:val="22"/>
          <w:szCs w:val="22"/>
        </w:rPr>
        <w:t>Provide support to VMG participation arrangements in the project</w:t>
      </w:r>
    </w:p>
    <w:p w14:paraId="6DBE69CC"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Commit to open and transparent communication and engagement from the beginning and have a considered approach in place</w:t>
      </w:r>
    </w:p>
    <w:p w14:paraId="3CEDB67D"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067EAB29"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Monitor performance in engagement</w:t>
      </w:r>
    </w:p>
    <w:p w14:paraId="4478FDE4"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Enlist the services of reputable advisers with good local knowledge</w:t>
      </w:r>
    </w:p>
    <w:p w14:paraId="70B0DDEE" w14:textId="77777777" w:rsidR="008E5818" w:rsidRPr="00EB327A" w:rsidRDefault="008E5818" w:rsidP="00652725">
      <w:pPr>
        <w:pStyle w:val="CM147"/>
        <w:numPr>
          <w:ilvl w:val="0"/>
          <w:numId w:val="98"/>
        </w:numPr>
        <w:spacing w:after="0" w:line="276" w:lineRule="auto"/>
        <w:ind w:left="630"/>
        <w:jc w:val="both"/>
        <w:rPr>
          <w:rFonts w:ascii="Tahoma" w:hAnsi="Tahoma" w:cs="Tahoma"/>
          <w:sz w:val="22"/>
          <w:szCs w:val="22"/>
        </w:rPr>
      </w:pPr>
      <w:r w:rsidRPr="00EB327A">
        <w:rPr>
          <w:rFonts w:ascii="Tahoma" w:hAnsi="Tahoma" w:cs="Tahoma"/>
          <w:sz w:val="22"/>
          <w:szCs w:val="22"/>
        </w:rPr>
        <w:t>Implement the existing grievance redress mechanism</w:t>
      </w:r>
    </w:p>
    <w:p w14:paraId="4C3EE5F3" w14:textId="77777777" w:rsidR="008E5818" w:rsidRPr="00EB327A" w:rsidRDefault="008E5818" w:rsidP="00C84C16">
      <w:pPr>
        <w:rPr>
          <w:rFonts w:cs="Tahoma"/>
          <w:sz w:val="22"/>
        </w:rPr>
      </w:pPr>
    </w:p>
    <w:p w14:paraId="24088A19" w14:textId="77777777" w:rsidR="008E5818" w:rsidRPr="00EB327A" w:rsidRDefault="008E5818" w:rsidP="00C84C16">
      <w:pPr>
        <w:pStyle w:val="Heading3"/>
        <w:tabs>
          <w:tab w:val="num" w:pos="1134"/>
        </w:tabs>
        <w:ind w:right="0"/>
        <w:jc w:val="both"/>
        <w:rPr>
          <w:rFonts w:cs="Tahoma"/>
        </w:rPr>
      </w:pPr>
      <w:bookmarkStart w:id="800" w:name="_Toc105064531"/>
      <w:bookmarkStart w:id="801" w:name="_Toc105155534"/>
      <w:bookmarkStart w:id="802" w:name="_Toc148604085"/>
      <w:r w:rsidRPr="00EB327A">
        <w:rPr>
          <w:rFonts w:cs="Tahoma"/>
        </w:rPr>
        <w:t>Risk of Communicable Diseases</w:t>
      </w:r>
      <w:bookmarkEnd w:id="800"/>
      <w:bookmarkEnd w:id="801"/>
      <w:bookmarkEnd w:id="802"/>
    </w:p>
    <w:p w14:paraId="76A6AD5B" w14:textId="77777777" w:rsidR="008E5818" w:rsidRPr="00EB327A" w:rsidRDefault="008E5818" w:rsidP="00C84C16">
      <w:pPr>
        <w:rPr>
          <w:rFonts w:cs="Tahoma"/>
          <w:sz w:val="22"/>
        </w:rPr>
      </w:pPr>
      <w:r w:rsidRPr="00EB327A">
        <w:rPr>
          <w:rFonts w:cs="Tahoma"/>
          <w:sz w:val="22"/>
        </w:rPr>
        <w:t>The decommissioning of the mini-grid may lead to increased migration of labour into the mini-grid site. Local communities can be exposed to increased risk of communicable diseases such as HIV/AIDS, STIs and COVID-19 through risky behaviours involving job seekers and people employed on the decommissioning of the project.</w:t>
      </w:r>
    </w:p>
    <w:p w14:paraId="735578D0"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Significance of Impact </w:t>
      </w:r>
    </w:p>
    <w:p w14:paraId="3108AE09" w14:textId="77777777" w:rsidR="008E5818" w:rsidRPr="00EB327A" w:rsidRDefault="008E5818" w:rsidP="00C84C16">
      <w:pPr>
        <w:pStyle w:val="CM147"/>
        <w:spacing w:line="276" w:lineRule="auto"/>
        <w:jc w:val="both"/>
        <w:rPr>
          <w:rFonts w:ascii="Tahoma" w:hAnsi="Tahoma" w:cs="Tahoma"/>
          <w:sz w:val="22"/>
          <w:szCs w:val="22"/>
        </w:rPr>
      </w:pPr>
      <w:r w:rsidRPr="00EB327A">
        <w:rPr>
          <w:rFonts w:ascii="Tahoma" w:hAnsi="Tahoma" w:cs="Tahoma"/>
          <w:sz w:val="22"/>
          <w:szCs w:val="22"/>
        </w:rPr>
        <w:t>Based on the fact that the receptor sensitivity will be medium and the impact magnitude low, the impact significance will be Moderate pre-mitigation.</w:t>
      </w:r>
    </w:p>
    <w:p w14:paraId="35096D75" w14:textId="77777777" w:rsidR="008E5818" w:rsidRPr="00EB327A" w:rsidRDefault="008E5818" w:rsidP="00C84C16">
      <w:pPr>
        <w:pStyle w:val="Heading4"/>
        <w:tabs>
          <w:tab w:val="num" w:pos="1134"/>
        </w:tabs>
        <w:jc w:val="both"/>
        <w:rPr>
          <w:rFonts w:cs="Tahoma"/>
          <w:sz w:val="22"/>
          <w:szCs w:val="22"/>
        </w:rPr>
      </w:pPr>
      <w:r w:rsidRPr="00EB327A">
        <w:rPr>
          <w:rFonts w:cs="Tahoma"/>
          <w:sz w:val="22"/>
          <w:szCs w:val="22"/>
        </w:rPr>
        <w:t xml:space="preserve">Mitigation measures </w:t>
      </w:r>
    </w:p>
    <w:p w14:paraId="45B8E158"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60A9BD84"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6AD854E8"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The Contractor will make condoms available to employees and communities neighbouring the site during decommissioning.</w:t>
      </w:r>
    </w:p>
    <w:p w14:paraId="083E2DF6"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All project personnel should be inducted on a Code of Conduct that gives guidelines on worker-worker interactions, worker-community interactions and development of personal relationships with members of the local communities.</w:t>
      </w:r>
    </w:p>
    <w:p w14:paraId="5475FC93"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 xml:space="preserve">If workers are found to be in contravention of the Code of Conduct, which they will be required to sign at the commencement of their contract, they will face disciplinary action including dismissal from duty. </w:t>
      </w:r>
    </w:p>
    <w:p w14:paraId="4D6774CF" w14:textId="77777777" w:rsidR="008E5818" w:rsidRPr="00EB327A" w:rsidRDefault="008E5818" w:rsidP="00652725">
      <w:pPr>
        <w:pStyle w:val="ListParagraph"/>
        <w:numPr>
          <w:ilvl w:val="0"/>
          <w:numId w:val="99"/>
        </w:numPr>
        <w:ind w:left="450"/>
        <w:rPr>
          <w:rFonts w:eastAsia="SimSun" w:cs="Tahoma"/>
          <w:sz w:val="22"/>
          <w:lang w:eastAsia="en-GB"/>
        </w:rPr>
      </w:pPr>
      <w:r w:rsidRPr="00EB327A">
        <w:rPr>
          <w:rFonts w:eastAsia="SimSun" w:cs="Tahoma"/>
          <w:sz w:val="22"/>
          <w:lang w:eastAsia="en-GB"/>
        </w:rPr>
        <w:t>Sensitize all community segments and project workers on Covid 19 and precautionary measures that need to be observed;</w:t>
      </w:r>
    </w:p>
    <w:p w14:paraId="14F90823" w14:textId="77777777" w:rsidR="008E5818" w:rsidRPr="00EB327A"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lastRenderedPageBreak/>
        <w:t>Restrict site access to only Authorised persons; and</w:t>
      </w:r>
    </w:p>
    <w:p w14:paraId="30B9DF83" w14:textId="77777777" w:rsidR="008E5818" w:rsidRPr="00CA36E7" w:rsidRDefault="008E5818" w:rsidP="00652725">
      <w:pPr>
        <w:pStyle w:val="CM147"/>
        <w:numPr>
          <w:ilvl w:val="0"/>
          <w:numId w:val="99"/>
        </w:numPr>
        <w:spacing w:after="0" w:line="276" w:lineRule="auto"/>
        <w:ind w:left="450"/>
        <w:jc w:val="both"/>
        <w:rPr>
          <w:rFonts w:ascii="Tahoma" w:hAnsi="Tahoma" w:cs="Tahoma"/>
          <w:sz w:val="22"/>
          <w:szCs w:val="22"/>
        </w:rPr>
      </w:pPr>
      <w:r w:rsidRPr="00EB327A">
        <w:rPr>
          <w:rFonts w:ascii="Tahoma" w:hAnsi="Tahoma" w:cs="Tahoma"/>
          <w:sz w:val="22"/>
          <w:szCs w:val="22"/>
        </w:rPr>
        <w:t>Continuously adhere to the MoH, WHO and World Bank guidelines on Covid-19 management.</w:t>
      </w:r>
    </w:p>
    <w:p w14:paraId="65C0724A" w14:textId="77777777" w:rsidR="00257551" w:rsidRPr="00CA36E7" w:rsidRDefault="00257551" w:rsidP="00257551">
      <w:pPr>
        <w:pStyle w:val="Default"/>
        <w:rPr>
          <w:rFonts w:ascii="Tahoma" w:hAnsi="Tahoma" w:cs="Tahoma"/>
          <w:sz w:val="22"/>
          <w:szCs w:val="22"/>
          <w:lang w:val="en-GB" w:eastAsia="en-GB"/>
        </w:rPr>
      </w:pPr>
    </w:p>
    <w:p w14:paraId="22ED6896" w14:textId="77777777" w:rsidR="00257551" w:rsidRPr="00EB327A" w:rsidRDefault="00257551" w:rsidP="00652725">
      <w:pPr>
        <w:keepNext/>
        <w:numPr>
          <w:ilvl w:val="2"/>
          <w:numId w:val="43"/>
        </w:numPr>
        <w:pBdr>
          <w:bottom w:val="single" w:sz="2" w:space="1" w:color="808080"/>
        </w:pBdr>
        <w:spacing w:after="80"/>
        <w:outlineLvl w:val="2"/>
        <w:rPr>
          <w:rFonts w:cs="Tahoma"/>
          <w:b/>
          <w:kern w:val="28"/>
          <w:sz w:val="22"/>
        </w:rPr>
      </w:pPr>
      <w:bookmarkStart w:id="803" w:name="_Toc114445445"/>
      <w:bookmarkStart w:id="804" w:name="_Hlk126931817"/>
      <w:r w:rsidRPr="00CA36E7">
        <w:rPr>
          <w:rFonts w:cs="Tahoma"/>
          <w:b/>
          <w:kern w:val="28"/>
          <w:sz w:val="22"/>
        </w:rPr>
        <w:t xml:space="preserve"> </w:t>
      </w:r>
      <w:bookmarkStart w:id="805" w:name="_Toc148604086"/>
      <w:r w:rsidRPr="00EB327A">
        <w:rPr>
          <w:rFonts w:cs="Tahoma"/>
          <w:b/>
          <w:kern w:val="28"/>
          <w:sz w:val="22"/>
        </w:rPr>
        <w:t>Child labour and forced labour</w:t>
      </w:r>
      <w:bookmarkEnd w:id="803"/>
      <w:bookmarkEnd w:id="805"/>
    </w:p>
    <w:p w14:paraId="08D204F5" w14:textId="77777777" w:rsidR="00257551" w:rsidRPr="00EB327A" w:rsidRDefault="00257551" w:rsidP="00257551">
      <w:pPr>
        <w:rPr>
          <w:rFonts w:cs="Tahoma"/>
          <w:sz w:val="22"/>
        </w:rPr>
      </w:pPr>
      <w:r w:rsidRPr="00EB327A">
        <w:rPr>
          <w:rFonts w:cs="Tahoma"/>
          <w:sz w:val="22"/>
        </w:rPr>
        <w:t>During decommissioning phase of the mini-grid the risk of forced labor and child labour is likely to occur and precaution is needed to safe guard the community from being subjected to forced labor.</w:t>
      </w:r>
    </w:p>
    <w:p w14:paraId="7C14E2E6" w14:textId="77777777" w:rsidR="00257551" w:rsidRPr="00EB327A" w:rsidRDefault="00257551" w:rsidP="00652725">
      <w:pPr>
        <w:keepNext/>
        <w:numPr>
          <w:ilvl w:val="3"/>
          <w:numId w:val="43"/>
        </w:numPr>
        <w:spacing w:before="80"/>
        <w:jc w:val="left"/>
        <w:outlineLvl w:val="3"/>
        <w:rPr>
          <w:rFonts w:cs="Tahoma"/>
          <w:b/>
          <w:sz w:val="22"/>
        </w:rPr>
      </w:pPr>
      <w:r w:rsidRPr="00EB327A">
        <w:rPr>
          <w:rFonts w:cs="Tahoma"/>
          <w:b/>
          <w:sz w:val="22"/>
        </w:rPr>
        <w:t xml:space="preserve">Significance of Impact </w:t>
      </w:r>
    </w:p>
    <w:p w14:paraId="48517EBA" w14:textId="77777777" w:rsidR="00257551" w:rsidRPr="00EB327A" w:rsidRDefault="00257551" w:rsidP="00257551">
      <w:pPr>
        <w:rPr>
          <w:rFonts w:cs="Tahoma"/>
          <w:sz w:val="22"/>
        </w:rPr>
      </w:pPr>
      <w:r w:rsidRPr="00EB327A">
        <w:rPr>
          <w:rFonts w:cs="Tahoma"/>
          <w:sz w:val="22"/>
        </w:rPr>
        <w:t>The impact significance is rated minor, based on low sensitivity of the receptor and medium magnitude of the impact.</w:t>
      </w:r>
    </w:p>
    <w:p w14:paraId="79777212" w14:textId="77777777" w:rsidR="00257551" w:rsidRPr="00EB327A" w:rsidRDefault="00257551" w:rsidP="00652725">
      <w:pPr>
        <w:keepNext/>
        <w:numPr>
          <w:ilvl w:val="3"/>
          <w:numId w:val="43"/>
        </w:numPr>
        <w:spacing w:before="80"/>
        <w:jc w:val="left"/>
        <w:outlineLvl w:val="3"/>
        <w:rPr>
          <w:rFonts w:cs="Tahoma"/>
          <w:b/>
          <w:sz w:val="22"/>
        </w:rPr>
      </w:pPr>
      <w:r w:rsidRPr="00EB327A">
        <w:rPr>
          <w:rFonts w:cs="Tahoma"/>
          <w:b/>
          <w:sz w:val="22"/>
        </w:rPr>
        <w:t xml:space="preserve">Mitigation measures </w:t>
      </w:r>
    </w:p>
    <w:p w14:paraId="766007D5" w14:textId="77777777" w:rsidR="00257551" w:rsidRPr="00EB327A" w:rsidRDefault="00257551" w:rsidP="00652725">
      <w:pPr>
        <w:numPr>
          <w:ilvl w:val="0"/>
          <w:numId w:val="176"/>
        </w:numPr>
        <w:rPr>
          <w:rFonts w:cs="Tahoma"/>
          <w:sz w:val="22"/>
        </w:rPr>
      </w:pPr>
      <w:r w:rsidRPr="00EB327A">
        <w:rPr>
          <w:rFonts w:cs="Tahoma"/>
          <w:sz w:val="22"/>
        </w:rPr>
        <w:t>Contractor must adhere to the employment Act which outlaws any form of forced labor</w:t>
      </w:r>
    </w:p>
    <w:p w14:paraId="5D197AC7" w14:textId="77777777" w:rsidR="00257551" w:rsidRPr="00EB327A" w:rsidRDefault="00257551" w:rsidP="00652725">
      <w:pPr>
        <w:numPr>
          <w:ilvl w:val="0"/>
          <w:numId w:val="176"/>
        </w:numPr>
        <w:rPr>
          <w:rFonts w:cs="Tahoma"/>
          <w:sz w:val="22"/>
        </w:rPr>
      </w:pPr>
      <w:r w:rsidRPr="00EB327A">
        <w:rPr>
          <w:rFonts w:cs="Tahoma"/>
          <w:sz w:val="22"/>
        </w:rPr>
        <w:t xml:space="preserve">Community to report any form of forced labor at the site </w:t>
      </w:r>
    </w:p>
    <w:p w14:paraId="3587FCA2" w14:textId="77777777" w:rsidR="00257551" w:rsidRPr="00EB327A" w:rsidRDefault="00257551" w:rsidP="00652725">
      <w:pPr>
        <w:numPr>
          <w:ilvl w:val="0"/>
          <w:numId w:val="176"/>
        </w:numPr>
        <w:rPr>
          <w:rFonts w:cs="Tahoma"/>
          <w:sz w:val="22"/>
        </w:rPr>
      </w:pPr>
      <w:r w:rsidRPr="00EB327A">
        <w:rPr>
          <w:rFonts w:cs="Tahoma"/>
          <w:sz w:val="22"/>
        </w:rPr>
        <w:t>Contractor to ensure that all workers have a national ID card or documentation to show they are adults (above 18 years).</w:t>
      </w:r>
    </w:p>
    <w:p w14:paraId="3CF3B29C" w14:textId="77777777" w:rsidR="00257551" w:rsidRPr="00EB327A" w:rsidRDefault="00257551" w:rsidP="00257551">
      <w:pPr>
        <w:widowControl w:val="0"/>
        <w:autoSpaceDE w:val="0"/>
        <w:autoSpaceDN w:val="0"/>
        <w:adjustRightInd w:val="0"/>
        <w:rPr>
          <w:rFonts w:cs="Tahoma"/>
          <w:color w:val="000000"/>
          <w:sz w:val="22"/>
          <w:lang w:eastAsia="en-GB"/>
        </w:rPr>
      </w:pPr>
    </w:p>
    <w:p w14:paraId="6C17E9C1" w14:textId="77777777" w:rsidR="00257551" w:rsidRPr="00EB327A" w:rsidRDefault="00257551" w:rsidP="00652725">
      <w:pPr>
        <w:keepNext/>
        <w:numPr>
          <w:ilvl w:val="2"/>
          <w:numId w:val="43"/>
        </w:numPr>
        <w:pBdr>
          <w:bottom w:val="single" w:sz="2" w:space="1" w:color="808080"/>
        </w:pBdr>
        <w:spacing w:after="80"/>
        <w:outlineLvl w:val="2"/>
        <w:rPr>
          <w:rFonts w:cs="Tahoma"/>
          <w:b/>
          <w:kern w:val="28"/>
          <w:sz w:val="22"/>
        </w:rPr>
      </w:pPr>
      <w:bookmarkStart w:id="806" w:name="_Toc114445446"/>
      <w:bookmarkStart w:id="807" w:name="_Toc148604087"/>
      <w:r w:rsidRPr="00EB327A">
        <w:rPr>
          <w:rFonts w:cs="Tahoma"/>
          <w:b/>
          <w:kern w:val="28"/>
          <w:sz w:val="22"/>
        </w:rPr>
        <w:t>Impacts related to labour influx</w:t>
      </w:r>
      <w:bookmarkEnd w:id="806"/>
      <w:bookmarkEnd w:id="807"/>
    </w:p>
    <w:p w14:paraId="6C6F7E35" w14:textId="77777777" w:rsidR="00257551" w:rsidRPr="00EB327A" w:rsidRDefault="00257551" w:rsidP="00257551">
      <w:pPr>
        <w:rPr>
          <w:rFonts w:cs="Tahoma"/>
          <w:sz w:val="22"/>
        </w:rPr>
      </w:pPr>
      <w:r w:rsidRPr="00EB327A">
        <w:rPr>
          <w:rFonts w:cs="Tahoma"/>
          <w:sz w:val="22"/>
        </w:rPr>
        <w:t>During project decommissioning phase, technical skills that may not be all available in the project areas. This will require movement of construction workers into the project community. With an increase in population of the project area, the social set up may be affected resulting to different negative social impacts such as illicit behaviour and crime (including prostitution, theft and substance abuse).</w:t>
      </w:r>
    </w:p>
    <w:p w14:paraId="0C49A314" w14:textId="77777777" w:rsidR="00257551" w:rsidRPr="00EB327A" w:rsidRDefault="00257551" w:rsidP="00652725">
      <w:pPr>
        <w:keepNext/>
        <w:numPr>
          <w:ilvl w:val="3"/>
          <w:numId w:val="174"/>
        </w:numPr>
        <w:spacing w:before="80"/>
        <w:outlineLvl w:val="3"/>
        <w:rPr>
          <w:rFonts w:cs="Tahoma"/>
          <w:b/>
          <w:sz w:val="22"/>
        </w:rPr>
      </w:pPr>
      <w:r w:rsidRPr="00EB327A">
        <w:rPr>
          <w:rFonts w:cs="Tahoma"/>
          <w:b/>
          <w:sz w:val="22"/>
        </w:rPr>
        <w:t xml:space="preserve">Significance of Impact </w:t>
      </w:r>
    </w:p>
    <w:p w14:paraId="0001F86E" w14:textId="77777777" w:rsidR="00257551" w:rsidRPr="00EB327A" w:rsidRDefault="00257551" w:rsidP="00257551">
      <w:pPr>
        <w:autoSpaceDE w:val="0"/>
        <w:autoSpaceDN w:val="0"/>
        <w:adjustRightInd w:val="0"/>
        <w:rPr>
          <w:rFonts w:cs="Tahoma"/>
          <w:sz w:val="22"/>
          <w:lang w:val="en-US" w:eastAsia="en-US"/>
        </w:rPr>
      </w:pPr>
      <w:r w:rsidRPr="00EB327A">
        <w:rPr>
          <w:rFonts w:cs="Tahoma"/>
          <w:sz w:val="22"/>
        </w:rPr>
        <w:t>The significance of this impact is considered to be minor because the receptor sensitivity will be medium and the impact magnitude is low. However, except for the technically skilled personnel, most of the labour is expected to be sourced locally.</w:t>
      </w:r>
    </w:p>
    <w:p w14:paraId="66A45658" w14:textId="77777777" w:rsidR="00257551" w:rsidRPr="00EB327A" w:rsidRDefault="00257551" w:rsidP="00652725">
      <w:pPr>
        <w:keepNext/>
        <w:numPr>
          <w:ilvl w:val="3"/>
          <w:numId w:val="174"/>
        </w:numPr>
        <w:spacing w:before="80"/>
        <w:outlineLvl w:val="3"/>
        <w:rPr>
          <w:rFonts w:cs="Tahoma"/>
          <w:b/>
          <w:sz w:val="22"/>
        </w:rPr>
      </w:pPr>
      <w:r w:rsidRPr="00EB327A">
        <w:rPr>
          <w:rFonts w:cs="Tahoma"/>
          <w:b/>
          <w:sz w:val="22"/>
        </w:rPr>
        <w:t xml:space="preserve">Additional Mitigation measures </w:t>
      </w:r>
    </w:p>
    <w:p w14:paraId="49916BA0" w14:textId="4571B441" w:rsidR="00257551" w:rsidRPr="00EB327A" w:rsidRDefault="00257551" w:rsidP="00652725">
      <w:pPr>
        <w:widowControl w:val="0"/>
        <w:numPr>
          <w:ilvl w:val="0"/>
          <w:numId w:val="175"/>
        </w:numPr>
        <w:autoSpaceDE w:val="0"/>
        <w:autoSpaceDN w:val="0"/>
        <w:adjustRightInd w:val="0"/>
        <w:rPr>
          <w:rFonts w:eastAsia="SimSun" w:cs="Tahoma"/>
          <w:sz w:val="22"/>
          <w:lang w:eastAsia="en-GB"/>
        </w:rPr>
      </w:pPr>
      <w:r w:rsidRPr="00EB327A">
        <w:rPr>
          <w:rFonts w:eastAsia="SimSun" w:cs="Tahoma"/>
          <w:sz w:val="22"/>
          <w:lang w:eastAsia="en-GB"/>
        </w:rPr>
        <w:t>In contract documents for the Contractor, MOE/</w:t>
      </w:r>
      <w:r w:rsidR="00386DB6">
        <w:rPr>
          <w:rFonts w:eastAsia="SimSun" w:cs="Tahoma"/>
          <w:sz w:val="22"/>
          <w:lang w:eastAsia="en-GB"/>
        </w:rPr>
        <w:t xml:space="preserve">KPLC </w:t>
      </w:r>
      <w:r w:rsidRPr="00EB327A">
        <w:rPr>
          <w:rFonts w:eastAsia="SimSun" w:cs="Tahoma"/>
          <w:sz w:val="22"/>
          <w:lang w:eastAsia="en-GB"/>
        </w:rPr>
        <w:t>should make explicit reference to the need to abide by Kenyan law, international best practice and the ratified ILO conventions and MOE’s policies in relation to health and safety, labour and welfare standards;</w:t>
      </w:r>
    </w:p>
    <w:p w14:paraId="6ADAB1EA" w14:textId="77777777" w:rsidR="00257551" w:rsidRPr="00EB327A" w:rsidRDefault="00257551" w:rsidP="00652725">
      <w:pPr>
        <w:widowControl w:val="0"/>
        <w:numPr>
          <w:ilvl w:val="0"/>
          <w:numId w:val="175"/>
        </w:numPr>
        <w:autoSpaceDE w:val="0"/>
        <w:autoSpaceDN w:val="0"/>
        <w:adjustRightInd w:val="0"/>
        <w:rPr>
          <w:rFonts w:eastAsia="SimSun" w:cs="Tahoma"/>
          <w:sz w:val="22"/>
          <w:lang w:eastAsia="en-GB"/>
        </w:rPr>
      </w:pPr>
      <w:r w:rsidRPr="00EB327A">
        <w:rPr>
          <w:rFonts w:eastAsia="SimSun" w:cs="Tahoma"/>
          <w:sz w:val="22"/>
          <w:lang w:eastAsia="en-GB"/>
        </w:rPr>
        <w:t>All project personnel should be inducted on a Code of Conduct that gives guidelines on worker-worker interactions, worker-community interactions and development of personal relationships with members of the local communities;</w:t>
      </w:r>
    </w:p>
    <w:p w14:paraId="62E84136" w14:textId="77777777" w:rsidR="00257551" w:rsidRPr="00EB327A" w:rsidRDefault="00257551" w:rsidP="00652725">
      <w:pPr>
        <w:widowControl w:val="0"/>
        <w:numPr>
          <w:ilvl w:val="0"/>
          <w:numId w:val="175"/>
        </w:numPr>
        <w:autoSpaceDE w:val="0"/>
        <w:autoSpaceDN w:val="0"/>
        <w:adjustRightInd w:val="0"/>
        <w:rPr>
          <w:rFonts w:eastAsia="SimSun" w:cs="Tahoma"/>
          <w:sz w:val="22"/>
          <w:lang w:eastAsia="en-GB"/>
        </w:rPr>
      </w:pPr>
      <w:r w:rsidRPr="00EB327A">
        <w:rPr>
          <w:rFonts w:eastAsia="SimSun" w:cs="Tahoma"/>
          <w:sz w:val="22"/>
          <w:lang w:eastAsia="en-GB"/>
        </w:rPr>
        <w:t xml:space="preserve">If workers are found to be in contravention of the Code of Conduct, which they will be required to sign at the commencement of their contract, they will face disciplinary action including dismissal from duty; </w:t>
      </w:r>
    </w:p>
    <w:p w14:paraId="031AA158" w14:textId="12883010" w:rsidR="00257551" w:rsidRPr="00EB327A" w:rsidRDefault="00257551" w:rsidP="00652725">
      <w:pPr>
        <w:widowControl w:val="0"/>
        <w:numPr>
          <w:ilvl w:val="0"/>
          <w:numId w:val="175"/>
        </w:numPr>
        <w:autoSpaceDE w:val="0"/>
        <w:autoSpaceDN w:val="0"/>
        <w:adjustRightInd w:val="0"/>
        <w:rPr>
          <w:rFonts w:eastAsia="SimSun" w:cs="Tahoma"/>
          <w:sz w:val="22"/>
          <w:lang w:eastAsia="en-GB"/>
        </w:rPr>
      </w:pPr>
      <w:r w:rsidRPr="00EB327A">
        <w:rPr>
          <w:rFonts w:eastAsia="SimSun" w:cs="Tahoma"/>
          <w:sz w:val="22"/>
          <w:lang w:eastAsia="en-GB"/>
        </w:rPr>
        <w:t>In selection of a Contractor, MOE/</w:t>
      </w:r>
      <w:r w:rsidR="00386DB6">
        <w:rPr>
          <w:rFonts w:eastAsia="SimSun" w:cs="Tahoma"/>
          <w:sz w:val="22"/>
          <w:lang w:eastAsia="en-GB"/>
        </w:rPr>
        <w:t xml:space="preserve">KPLC </w:t>
      </w:r>
      <w:r w:rsidRPr="00EB327A">
        <w:rPr>
          <w:rFonts w:eastAsia="SimSun" w:cs="Tahoma"/>
          <w:sz w:val="22"/>
          <w:lang w:eastAsia="en-GB"/>
        </w:rPr>
        <w:t>should refer to past performance in similar assignments as an indicator of future performance with respect to worker management, worker rights, health and safety as outlined in Kenyan law and international standards;</w:t>
      </w:r>
    </w:p>
    <w:p w14:paraId="2FAC4F96" w14:textId="18063245" w:rsidR="00257551" w:rsidRPr="00EB327A" w:rsidRDefault="00257551" w:rsidP="00652725">
      <w:pPr>
        <w:widowControl w:val="0"/>
        <w:numPr>
          <w:ilvl w:val="0"/>
          <w:numId w:val="175"/>
        </w:numPr>
        <w:autoSpaceDE w:val="0"/>
        <w:autoSpaceDN w:val="0"/>
        <w:adjustRightInd w:val="0"/>
        <w:rPr>
          <w:rFonts w:cs="Tahoma"/>
          <w:sz w:val="22"/>
        </w:rPr>
      </w:pPr>
      <w:r w:rsidRPr="00EB327A">
        <w:rPr>
          <w:rFonts w:eastAsia="SimSun" w:cs="Tahoma"/>
          <w:sz w:val="22"/>
          <w:lang w:eastAsia="en-GB"/>
        </w:rPr>
        <w:lastRenderedPageBreak/>
        <w:t>Regular checks by MOE/</w:t>
      </w:r>
      <w:r w:rsidR="00386DB6">
        <w:rPr>
          <w:rFonts w:eastAsia="SimSun" w:cs="Tahoma"/>
          <w:sz w:val="22"/>
          <w:lang w:eastAsia="en-GB"/>
        </w:rPr>
        <w:t xml:space="preserve">KPLC </w:t>
      </w:r>
      <w:r w:rsidRPr="00EB327A">
        <w:rPr>
          <w:rFonts w:eastAsia="SimSun" w:cs="Tahoma"/>
          <w:sz w:val="22"/>
          <w:lang w:eastAsia="en-GB"/>
        </w:rPr>
        <w:t>should be undertaken to ensure the relevant labour laws and occupational health and safety plans are adhered to at all times;</w:t>
      </w:r>
      <w:bookmarkEnd w:id="804"/>
    </w:p>
    <w:bookmarkEnd w:id="793"/>
    <w:p w14:paraId="00760431" w14:textId="77777777" w:rsidR="008E5818" w:rsidRPr="00EB327A" w:rsidRDefault="008E5818" w:rsidP="00C84C16">
      <w:pPr>
        <w:pStyle w:val="ListParagraph"/>
        <w:rPr>
          <w:rFonts w:cs="Tahoma"/>
          <w:sz w:val="22"/>
        </w:rPr>
      </w:pPr>
    </w:p>
    <w:p w14:paraId="4A8B75FC" w14:textId="77777777" w:rsidR="008E5818" w:rsidRPr="00EB327A" w:rsidRDefault="008E5818" w:rsidP="00C84C16">
      <w:pPr>
        <w:pStyle w:val="Heading2"/>
        <w:ind w:right="0"/>
        <w:rPr>
          <w:rFonts w:cs="Tahoma"/>
          <w:sz w:val="22"/>
          <w:szCs w:val="22"/>
        </w:rPr>
      </w:pPr>
      <w:bookmarkStart w:id="808" w:name="_Toc105064532"/>
      <w:bookmarkStart w:id="809" w:name="_Toc105155535"/>
      <w:bookmarkStart w:id="810" w:name="_Toc148604088"/>
      <w:r w:rsidRPr="00EB327A">
        <w:rPr>
          <w:rFonts w:cs="Tahoma"/>
          <w:sz w:val="22"/>
          <w:szCs w:val="22"/>
        </w:rPr>
        <w:t>Cumulative Impacts</w:t>
      </w:r>
      <w:bookmarkEnd w:id="808"/>
      <w:bookmarkEnd w:id="809"/>
      <w:bookmarkEnd w:id="810"/>
      <w:r w:rsidRPr="00EB327A">
        <w:rPr>
          <w:rFonts w:cs="Tahoma"/>
          <w:sz w:val="22"/>
          <w:szCs w:val="22"/>
        </w:rPr>
        <w:t xml:space="preserve"> </w:t>
      </w:r>
    </w:p>
    <w:p w14:paraId="633A2880" w14:textId="77777777" w:rsidR="008E5818" w:rsidRPr="00EB327A" w:rsidRDefault="008E5818" w:rsidP="00C84C16">
      <w:pPr>
        <w:pStyle w:val="Heading3"/>
        <w:ind w:right="0"/>
        <w:jc w:val="both"/>
        <w:rPr>
          <w:rFonts w:cs="Tahoma"/>
        </w:rPr>
      </w:pPr>
      <w:bookmarkStart w:id="811" w:name="_Toc105064533"/>
      <w:bookmarkStart w:id="812" w:name="_Toc105155536"/>
      <w:bookmarkStart w:id="813" w:name="_Toc148604089"/>
      <w:r w:rsidRPr="00EB327A">
        <w:rPr>
          <w:rFonts w:cs="Tahoma"/>
        </w:rPr>
        <w:t>Cumulative Impact Assessment</w:t>
      </w:r>
      <w:bookmarkEnd w:id="811"/>
      <w:bookmarkEnd w:id="812"/>
      <w:bookmarkEnd w:id="813"/>
    </w:p>
    <w:p w14:paraId="4930A7A4" w14:textId="77777777" w:rsidR="008E5818" w:rsidRPr="00EB327A" w:rsidRDefault="008E5818" w:rsidP="00C84C16">
      <w:pPr>
        <w:pStyle w:val="Default"/>
        <w:rPr>
          <w:rFonts w:ascii="Tahoma" w:hAnsi="Tahoma" w:cs="Tahoma"/>
          <w:b/>
          <w:bCs/>
          <w:sz w:val="22"/>
          <w:szCs w:val="22"/>
        </w:rPr>
      </w:pPr>
      <w:r w:rsidRPr="00EB327A">
        <w:rPr>
          <w:rFonts w:ascii="Tahoma" w:hAnsi="Tahoma" w:cs="Tahoma"/>
          <w:sz w:val="22"/>
          <w:szCs w:val="22"/>
        </w:rPr>
        <w:t>It was observed during the site survey that there are no other similar solar projects within the projects site. Therefore, it is assumed that there will be no cumulative impacts from the above mentioned projects on the local soil, water, land, air and ambient noise environment.</w:t>
      </w:r>
    </w:p>
    <w:p w14:paraId="6A9C230E" w14:textId="77777777" w:rsidR="00BA232E" w:rsidRPr="00EB327A" w:rsidRDefault="00BA232E" w:rsidP="00C84C16">
      <w:pPr>
        <w:pStyle w:val="Heading1"/>
        <w:rPr>
          <w:rFonts w:cs="Tahoma"/>
          <w:sz w:val="22"/>
          <w:szCs w:val="22"/>
        </w:rPr>
      </w:pPr>
      <w:bookmarkStart w:id="814" w:name="_Toc105064534"/>
      <w:bookmarkStart w:id="815" w:name="_Toc105155537"/>
      <w:bookmarkStart w:id="816" w:name="_Toc148604090"/>
      <w:r w:rsidRPr="00EB327A">
        <w:rPr>
          <w:rFonts w:cs="Tahoma"/>
          <w:sz w:val="22"/>
          <w:szCs w:val="22"/>
        </w:rPr>
        <w:lastRenderedPageBreak/>
        <w:t>ENVIRONMENTAL AND SOCIAL MANAGEMENT AND MONITORING PLAN (ESMMP)</w:t>
      </w:r>
      <w:bookmarkEnd w:id="814"/>
      <w:bookmarkEnd w:id="815"/>
      <w:bookmarkEnd w:id="816"/>
      <w:r w:rsidRPr="00EB327A">
        <w:rPr>
          <w:rFonts w:cs="Tahoma"/>
          <w:sz w:val="22"/>
          <w:szCs w:val="22"/>
        </w:rPr>
        <w:t xml:space="preserve"> </w:t>
      </w:r>
    </w:p>
    <w:p w14:paraId="02F9C02F" w14:textId="71C31E2B" w:rsidR="00BA232E" w:rsidRPr="00EB327A" w:rsidRDefault="00BA232E" w:rsidP="00C84C16">
      <w:pPr>
        <w:pStyle w:val="Heading2"/>
        <w:ind w:right="0"/>
        <w:rPr>
          <w:rFonts w:cs="Tahoma"/>
          <w:sz w:val="22"/>
          <w:szCs w:val="22"/>
        </w:rPr>
      </w:pPr>
      <w:bookmarkStart w:id="817" w:name="_Toc105064535"/>
      <w:bookmarkStart w:id="818" w:name="_Toc105155538"/>
      <w:bookmarkStart w:id="819" w:name="_Toc148604091"/>
      <w:r w:rsidRPr="00EB327A">
        <w:rPr>
          <w:rFonts w:cs="Tahoma"/>
          <w:caps w:val="0"/>
          <w:sz w:val="22"/>
          <w:szCs w:val="22"/>
        </w:rPr>
        <w:t xml:space="preserve">Environmental And Social Management </w:t>
      </w:r>
      <w:r w:rsidR="00792C3D" w:rsidRPr="00CA36E7">
        <w:rPr>
          <w:rFonts w:cs="Tahoma"/>
          <w:caps w:val="0"/>
          <w:sz w:val="22"/>
          <w:szCs w:val="22"/>
        </w:rPr>
        <w:t>and</w:t>
      </w:r>
      <w:r w:rsidRPr="00EB327A">
        <w:rPr>
          <w:rFonts w:cs="Tahoma"/>
          <w:caps w:val="0"/>
          <w:sz w:val="22"/>
          <w:szCs w:val="22"/>
        </w:rPr>
        <w:t xml:space="preserve"> Monitoring Plan</w:t>
      </w:r>
      <w:bookmarkEnd w:id="817"/>
      <w:bookmarkEnd w:id="818"/>
      <w:bookmarkEnd w:id="819"/>
      <w:r w:rsidRPr="00EB327A">
        <w:rPr>
          <w:rFonts w:cs="Tahoma"/>
          <w:caps w:val="0"/>
          <w:sz w:val="22"/>
          <w:szCs w:val="22"/>
        </w:rPr>
        <w:t xml:space="preserve"> </w:t>
      </w:r>
    </w:p>
    <w:p w14:paraId="424E745C" w14:textId="77777777" w:rsidR="00257551" w:rsidRPr="00CA36E7" w:rsidRDefault="00257551" w:rsidP="00257551">
      <w:pPr>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tool to manage the environmental and social impacts that the activities of the proposed project will cause. The contractor before construction will make reference to this ESMMP and develop specific implementation plans. In addition, the ESMMP assigns responsibilities of actions to various actors and provides a timeframe within which mitigation measures and monitoring can be done. </w:t>
      </w:r>
    </w:p>
    <w:p w14:paraId="56D2CA7C" w14:textId="77777777" w:rsidR="00257551" w:rsidRPr="00CA36E7" w:rsidRDefault="00257551" w:rsidP="00257551">
      <w:pPr>
        <w:autoSpaceDE w:val="0"/>
        <w:autoSpaceDN w:val="0"/>
        <w:adjustRightInd w:val="0"/>
        <w:ind w:right="-180"/>
        <w:rPr>
          <w:rFonts w:eastAsia="DengXian" w:cs="Tahoma"/>
          <w:sz w:val="22"/>
          <w:lang w:val="en-US" w:eastAsia="en-US"/>
        </w:rPr>
      </w:pPr>
      <w:r w:rsidRPr="00CA36E7">
        <w:rPr>
          <w:rFonts w:eastAsia="DengXian" w:cs="Tahoma"/>
          <w:sz w:val="22"/>
          <w:lang w:val="en-US" w:eastAsia="en-US"/>
        </w:rPr>
        <w:t>The key objectives of the ESMMP are:</w:t>
      </w:r>
    </w:p>
    <w:p w14:paraId="6FAED873" w14:textId="77777777" w:rsidR="00257551" w:rsidRPr="00CA36E7" w:rsidRDefault="00257551" w:rsidP="00652725">
      <w:pPr>
        <w:numPr>
          <w:ilvl w:val="0"/>
          <w:numId w:val="178"/>
        </w:numPr>
        <w:autoSpaceDE w:val="0"/>
        <w:autoSpaceDN w:val="0"/>
        <w:adjustRightInd w:val="0"/>
        <w:spacing w:after="31"/>
        <w:contextualSpacing/>
        <w:rPr>
          <w:rFonts w:eastAsia="DengXian" w:cs="Tahoma"/>
          <w:color w:val="000000"/>
          <w:sz w:val="22"/>
          <w:lang w:val="en-US" w:eastAsia="en-US"/>
        </w:rPr>
      </w:pPr>
      <w:r w:rsidRPr="00CA36E7">
        <w:rPr>
          <w:rFonts w:eastAsia="DengXian" w:cs="Tahoma"/>
          <w:color w:val="000000"/>
          <w:sz w:val="22"/>
          <w:lang w:val="en-US" w:eastAsia="en-US"/>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21B2B914" w14:textId="77777777" w:rsidR="00257551" w:rsidRPr="00CA36E7" w:rsidRDefault="00257551" w:rsidP="00652725">
      <w:pPr>
        <w:numPr>
          <w:ilvl w:val="0"/>
          <w:numId w:val="178"/>
        </w:numPr>
        <w:autoSpaceDE w:val="0"/>
        <w:autoSpaceDN w:val="0"/>
        <w:adjustRightInd w:val="0"/>
        <w:spacing w:after="31"/>
        <w:contextualSpacing/>
        <w:rPr>
          <w:rFonts w:eastAsia="DengXian" w:cs="Tahoma"/>
          <w:color w:val="000000"/>
          <w:sz w:val="22"/>
          <w:lang w:val="en-US" w:eastAsia="en-US"/>
        </w:rPr>
      </w:pPr>
      <w:r w:rsidRPr="00CA36E7">
        <w:rPr>
          <w:rFonts w:eastAsia="DengXian" w:cs="Tahoma"/>
          <w:color w:val="000000"/>
          <w:sz w:val="22"/>
          <w:lang w:val="en-US" w:eastAsia="en-US"/>
        </w:rPr>
        <w:t xml:space="preserve">To assess for emerging non-anticipated adverse environmental and social impacts and implement relevant mitigation measures to maintain them within acceptable levels </w:t>
      </w:r>
    </w:p>
    <w:p w14:paraId="6072ED22" w14:textId="77777777" w:rsidR="00257551" w:rsidRPr="00CA36E7" w:rsidRDefault="00257551" w:rsidP="00652725">
      <w:pPr>
        <w:numPr>
          <w:ilvl w:val="0"/>
          <w:numId w:val="178"/>
        </w:numPr>
        <w:autoSpaceDE w:val="0"/>
        <w:autoSpaceDN w:val="0"/>
        <w:adjustRightInd w:val="0"/>
        <w:spacing w:after="31"/>
        <w:contextualSpacing/>
        <w:rPr>
          <w:rFonts w:eastAsia="DengXian" w:cs="Tahoma"/>
          <w:color w:val="000000"/>
          <w:sz w:val="22"/>
          <w:lang w:val="en-US" w:eastAsia="en-US"/>
        </w:rPr>
      </w:pPr>
      <w:r w:rsidRPr="00CA36E7">
        <w:rPr>
          <w:rFonts w:eastAsia="DengXian" w:cs="Tahoma"/>
          <w:color w:val="000000"/>
          <w:sz w:val="22"/>
          <w:lang w:val="en-US" w:eastAsia="en-US"/>
        </w:rPr>
        <w:t xml:space="preserve">To maintain best practice in environmental, social health and safety during project construction and operation </w:t>
      </w:r>
    </w:p>
    <w:p w14:paraId="34002C63" w14:textId="77777777" w:rsidR="00257551" w:rsidRPr="00CA36E7" w:rsidRDefault="00257551" w:rsidP="00257551">
      <w:pPr>
        <w:autoSpaceDE w:val="0"/>
        <w:autoSpaceDN w:val="0"/>
        <w:adjustRightInd w:val="0"/>
        <w:ind w:right="-180"/>
        <w:rPr>
          <w:rFonts w:eastAsia="DengXian" w:cs="Tahoma"/>
          <w:sz w:val="22"/>
          <w:lang w:val="en-US" w:eastAsia="en-US"/>
        </w:rPr>
      </w:pPr>
    </w:p>
    <w:p w14:paraId="05B38F2F" w14:textId="77777777" w:rsidR="00257551" w:rsidRPr="00CA36E7" w:rsidRDefault="00257551" w:rsidP="00257551">
      <w:pPr>
        <w:autoSpaceDE w:val="0"/>
        <w:autoSpaceDN w:val="0"/>
        <w:adjustRightInd w:val="0"/>
        <w:rPr>
          <w:rFonts w:eastAsia="DengXian" w:cs="Tahoma"/>
          <w:color w:val="000000"/>
          <w:sz w:val="22"/>
          <w:lang w:val="en-US" w:eastAsia="en-US"/>
        </w:rPr>
      </w:pPr>
      <w:r w:rsidRPr="00CA36E7">
        <w:rPr>
          <w:rFonts w:eastAsia="DengXian" w:cs="Tahoma"/>
          <w:color w:val="000000"/>
          <w:sz w:val="22"/>
          <w:lang w:val="en-US" w:eastAsia="en-US"/>
        </w:rPr>
        <w:t>The ESMMP outlined below addresses the identified potential negative impacts and mitigation measures of the proposed Mini-grid during pre-construction, construction, operational and decommissioning phases, based on the chapter of Environmental Impacts and Mitigation Measures of the potential negative impacts.</w:t>
      </w:r>
    </w:p>
    <w:p w14:paraId="5488C0E9" w14:textId="77777777" w:rsidR="00257551" w:rsidRPr="00CA36E7" w:rsidRDefault="00257551" w:rsidP="00257551">
      <w:pPr>
        <w:autoSpaceDE w:val="0"/>
        <w:autoSpaceDN w:val="0"/>
        <w:adjustRightInd w:val="0"/>
        <w:ind w:right="-180"/>
        <w:rPr>
          <w:rFonts w:eastAsia="DengXian" w:cs="Tahoma"/>
          <w:sz w:val="22"/>
          <w:lang w:val="en-US" w:eastAsia="en-US"/>
        </w:rPr>
      </w:pPr>
    </w:p>
    <w:p w14:paraId="1D5D8563" w14:textId="77777777" w:rsidR="00257551" w:rsidRPr="00CA36E7" w:rsidRDefault="00257551" w:rsidP="00EB327A">
      <w:pPr>
        <w:pStyle w:val="Heading2"/>
        <w:rPr>
          <w:rFonts w:eastAsia="DengXian" w:cs="Tahoma"/>
          <w:sz w:val="22"/>
        </w:rPr>
      </w:pPr>
      <w:bookmarkStart w:id="820" w:name="_Toc103782368"/>
      <w:bookmarkStart w:id="821" w:name="_Toc105058669"/>
      <w:bookmarkStart w:id="822" w:name="_Toc112076171"/>
      <w:bookmarkStart w:id="823" w:name="_Toc148604092"/>
      <w:r w:rsidRPr="00CA36E7">
        <w:rPr>
          <w:rFonts w:eastAsia="DengXian" w:cs="Tahoma"/>
          <w:sz w:val="22"/>
          <w:szCs w:val="22"/>
        </w:rPr>
        <w:t>Monitoring</w:t>
      </w:r>
      <w:bookmarkEnd w:id="820"/>
      <w:bookmarkEnd w:id="821"/>
      <w:bookmarkEnd w:id="822"/>
      <w:bookmarkEnd w:id="823"/>
    </w:p>
    <w:p w14:paraId="27D2D92B" w14:textId="77777777" w:rsidR="00257551" w:rsidRPr="00CA36E7" w:rsidRDefault="00257551" w:rsidP="00257551">
      <w:pPr>
        <w:autoSpaceDE w:val="0"/>
        <w:autoSpaceDN w:val="0"/>
        <w:adjustRightInd w:val="0"/>
        <w:rPr>
          <w:rFonts w:eastAsia="DengXian" w:cs="Tahoma"/>
          <w:sz w:val="22"/>
          <w:shd w:val="clear" w:color="auto" w:fill="FFFFFF"/>
          <w:lang w:val="en-US" w:eastAsia="en-US"/>
        </w:rPr>
      </w:pPr>
      <w:r w:rsidRPr="00CA36E7">
        <w:rPr>
          <w:rFonts w:eastAsia="DengXian" w:cs="Tahoma"/>
          <w:b/>
          <w:bCs/>
          <w:sz w:val="22"/>
          <w:shd w:val="clear" w:color="auto" w:fill="FFFFFF"/>
          <w:lang w:val="en-US" w:eastAsia="en-US"/>
        </w:rPr>
        <w:t>Monitoring</w:t>
      </w:r>
      <w:r w:rsidRPr="00CA36E7">
        <w:rPr>
          <w:rFonts w:eastAsia="DengXian" w:cs="Tahoma"/>
          <w:sz w:val="22"/>
          <w:shd w:val="clear" w:color="auto" w:fill="FFFFFF"/>
          <w:lang w:val="en-US" w:eastAsia="en-US"/>
        </w:rPr>
        <w:t xml:space="preserve"> denotes a systematic process of collecting, analyzing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5EE214EB" w14:textId="77777777" w:rsidR="00257551" w:rsidRPr="00CA36E7" w:rsidRDefault="00257551" w:rsidP="00257551">
      <w:pPr>
        <w:autoSpaceDE w:val="0"/>
        <w:autoSpaceDN w:val="0"/>
        <w:adjustRightInd w:val="0"/>
        <w:rPr>
          <w:rFonts w:eastAsia="DengXian" w:cs="Tahoma"/>
          <w:color w:val="4D5156"/>
          <w:sz w:val="22"/>
          <w:shd w:val="clear" w:color="auto" w:fill="FFFFFF"/>
          <w:lang w:val="en-US" w:eastAsia="en-US"/>
        </w:rPr>
      </w:pPr>
    </w:p>
    <w:p w14:paraId="22497475" w14:textId="77777777" w:rsidR="00257551" w:rsidRPr="00CA36E7" w:rsidRDefault="00257551" w:rsidP="00257551">
      <w:pPr>
        <w:autoSpaceDE w:val="0"/>
        <w:autoSpaceDN w:val="0"/>
        <w:adjustRightInd w:val="0"/>
        <w:rPr>
          <w:rFonts w:eastAsia="DengXian" w:cs="Tahoma"/>
          <w:sz w:val="22"/>
          <w:lang w:val="en-US" w:eastAsia="en-US"/>
        </w:rPr>
      </w:pPr>
      <w:r w:rsidRPr="00CA36E7">
        <w:rPr>
          <w:rFonts w:eastAsia="DengXian" w:cs="Tahoma"/>
          <w:sz w:val="22"/>
          <w:lang w:val="en-US" w:eastAsia="en-US"/>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7705745B" w14:textId="77777777" w:rsidR="00257551" w:rsidRPr="00CA36E7" w:rsidRDefault="00257551" w:rsidP="00257551">
      <w:pPr>
        <w:autoSpaceDE w:val="0"/>
        <w:autoSpaceDN w:val="0"/>
        <w:adjustRightInd w:val="0"/>
        <w:rPr>
          <w:rFonts w:eastAsia="DengXian" w:cs="Tahoma"/>
          <w:sz w:val="22"/>
          <w:lang w:val="en-US" w:eastAsia="en-US"/>
        </w:rPr>
      </w:pPr>
    </w:p>
    <w:p w14:paraId="274DCEAE" w14:textId="77777777" w:rsidR="00257551" w:rsidRPr="00CA36E7" w:rsidRDefault="00257551" w:rsidP="00257551">
      <w:pPr>
        <w:autoSpaceDE w:val="0"/>
        <w:autoSpaceDN w:val="0"/>
        <w:adjustRightInd w:val="0"/>
        <w:rPr>
          <w:rFonts w:eastAsia="DengXian" w:cs="Tahoma"/>
          <w:sz w:val="22"/>
          <w:lang w:val="en-US" w:eastAsia="en-US"/>
        </w:rPr>
      </w:pPr>
      <w:r w:rsidRPr="00CA36E7">
        <w:rPr>
          <w:rFonts w:eastAsia="DengXian" w:cs="Tahoma"/>
          <w:sz w:val="22"/>
          <w:lang w:val="en-US" w:eastAsia="en-US"/>
        </w:rPr>
        <w:t xml:space="preserve">During construction phase, the Implementing agency shall monitor the contractor’s activities in order to verify that the management measures/procedures/specifications </w:t>
      </w:r>
      <w:r w:rsidRPr="00CA36E7">
        <w:rPr>
          <w:rFonts w:eastAsia="DengXian" w:cs="Tahoma"/>
          <w:sz w:val="22"/>
          <w:lang w:val="en-US" w:eastAsia="en-US"/>
        </w:rPr>
        <w:lastRenderedPageBreak/>
        <w:t>are implemented as contained in the ESMMP. Compliance will mean that the contractor is fulfilling their contractual obligation.</w:t>
      </w:r>
    </w:p>
    <w:p w14:paraId="6EFEBA5B" w14:textId="0DCA8BC6" w:rsidR="00257551" w:rsidRPr="00CA36E7" w:rsidRDefault="00257551" w:rsidP="00257551">
      <w:pPr>
        <w:autoSpaceDE w:val="0"/>
        <w:autoSpaceDN w:val="0"/>
        <w:adjustRightInd w:val="0"/>
        <w:rPr>
          <w:rFonts w:eastAsia="DengXian" w:cs="Tahoma"/>
          <w:sz w:val="22"/>
          <w:lang w:val="en-US" w:eastAsia="en-US"/>
        </w:rPr>
      </w:pPr>
      <w:r w:rsidRPr="00CA36E7">
        <w:rPr>
          <w:rFonts w:eastAsia="DengXian" w:cs="Tahoma"/>
          <w:sz w:val="22"/>
          <w:lang w:val="en-US" w:eastAsia="en-US"/>
        </w:rPr>
        <w:t xml:space="preserve">During operation phase, </w:t>
      </w:r>
      <w:r w:rsidR="00386DB6">
        <w:rPr>
          <w:rFonts w:eastAsia="DengXian" w:cs="Tahoma"/>
          <w:sz w:val="22"/>
          <w:lang w:val="en-US" w:eastAsia="en-US"/>
        </w:rPr>
        <w:t xml:space="preserve">KPLC </w:t>
      </w:r>
      <w:r w:rsidRPr="00CA36E7">
        <w:rPr>
          <w:rFonts w:eastAsia="DengXian" w:cs="Tahoma"/>
          <w:sz w:val="22"/>
          <w:lang w:val="en-US" w:eastAsia="en-US"/>
        </w:rPr>
        <w:t xml:space="preserve">will monitor facility’s operations to ensure compliance with management measures in the ESMMP and operation procedures. As part of this monitoring, the </w:t>
      </w:r>
      <w:r w:rsidR="00386DB6">
        <w:rPr>
          <w:rFonts w:eastAsia="DengXian" w:cs="Tahoma"/>
          <w:sz w:val="22"/>
          <w:lang w:val="en-US" w:eastAsia="en-US"/>
        </w:rPr>
        <w:t xml:space="preserve">KPLC </w:t>
      </w:r>
      <w:r w:rsidRPr="00CA36E7">
        <w:rPr>
          <w:rFonts w:eastAsia="DengXian" w:cs="Tahoma"/>
          <w:sz w:val="22"/>
          <w:lang w:val="en-US" w:eastAsia="en-US"/>
        </w:rPr>
        <w:t>will undertake or statutory initial environmental audit as required by the ESIA/EA Regulations, 2003 and subsequent annual environmental audits.</w:t>
      </w:r>
    </w:p>
    <w:p w14:paraId="3D402A66" w14:textId="77777777" w:rsidR="00257551" w:rsidRPr="00EB327A" w:rsidRDefault="00257551" w:rsidP="00EB327A">
      <w:pPr>
        <w:pStyle w:val="Heading2"/>
        <w:rPr>
          <w:rFonts w:eastAsia="DengXian" w:cs="Tahoma"/>
          <w:b w:val="0"/>
          <w:bCs/>
          <w:caps w:val="0"/>
          <w:sz w:val="22"/>
        </w:rPr>
      </w:pPr>
      <w:r w:rsidRPr="00EB327A">
        <w:rPr>
          <w:rFonts w:eastAsia="DengXian" w:cs="Tahoma"/>
          <w:bCs/>
          <w:caps w:val="0"/>
          <w:sz w:val="22"/>
          <w:szCs w:val="22"/>
        </w:rPr>
        <w:t xml:space="preserve"> </w:t>
      </w:r>
      <w:bookmarkStart w:id="824" w:name="_Toc103782369"/>
      <w:bookmarkStart w:id="825" w:name="_Toc105058670"/>
      <w:bookmarkStart w:id="826" w:name="_Toc112076172"/>
      <w:bookmarkStart w:id="827" w:name="_Toc148604093"/>
      <w:r w:rsidRPr="00EB327A">
        <w:rPr>
          <w:rFonts w:eastAsia="DengXian" w:cs="Tahoma"/>
          <w:bCs/>
          <w:caps w:val="0"/>
          <w:sz w:val="22"/>
          <w:szCs w:val="22"/>
        </w:rPr>
        <w:t>Plan Monitoring</w:t>
      </w:r>
      <w:bookmarkEnd w:id="824"/>
      <w:bookmarkEnd w:id="825"/>
      <w:bookmarkEnd w:id="826"/>
      <w:bookmarkEnd w:id="827"/>
    </w:p>
    <w:p w14:paraId="61A74FE9" w14:textId="77777777" w:rsidR="00257551" w:rsidRPr="00CA36E7" w:rsidRDefault="00257551" w:rsidP="00257551">
      <w:pPr>
        <w:autoSpaceDE w:val="0"/>
        <w:autoSpaceDN w:val="0"/>
        <w:adjustRightInd w:val="0"/>
        <w:spacing w:line="240" w:lineRule="auto"/>
        <w:rPr>
          <w:rFonts w:eastAsia="DengXian" w:cs="Tahoma"/>
          <w:color w:val="000000"/>
          <w:sz w:val="22"/>
          <w:lang w:val="en-US" w:eastAsia="en-US"/>
        </w:rPr>
      </w:pPr>
      <w:r w:rsidRPr="00CA36E7">
        <w:rPr>
          <w:rFonts w:eastAsia="DengXian" w:cs="Tahoma"/>
          <w:color w:val="000000"/>
          <w:sz w:val="22"/>
          <w:lang w:val="en-US" w:eastAsia="en-US"/>
        </w:rPr>
        <w:t>All of the management plans make provision for monitoring and evaluation. Special attention should be given to the monitoring arrangements relating to biophysical impacts, occupational health and safety, social risks, facility operational and emergency response.</w:t>
      </w:r>
    </w:p>
    <w:p w14:paraId="6AB19B12" w14:textId="77777777" w:rsidR="00257551" w:rsidRPr="00CA36E7" w:rsidRDefault="00257551" w:rsidP="00257551">
      <w:pPr>
        <w:autoSpaceDE w:val="0"/>
        <w:autoSpaceDN w:val="0"/>
        <w:adjustRightInd w:val="0"/>
        <w:spacing w:line="240" w:lineRule="auto"/>
        <w:rPr>
          <w:rFonts w:eastAsia="DengXian" w:cs="Tahoma"/>
          <w:color w:val="000000"/>
          <w:sz w:val="22"/>
          <w:lang w:val="en-US" w:eastAsia="en-US"/>
        </w:rPr>
      </w:pPr>
    </w:p>
    <w:p w14:paraId="3A97044A" w14:textId="77777777" w:rsidR="00257551" w:rsidRPr="00CA36E7" w:rsidRDefault="00257551" w:rsidP="00257551">
      <w:pPr>
        <w:autoSpaceDE w:val="0"/>
        <w:autoSpaceDN w:val="0"/>
        <w:adjustRightInd w:val="0"/>
        <w:spacing w:line="240" w:lineRule="auto"/>
        <w:rPr>
          <w:rFonts w:eastAsia="DengXian" w:cs="Tahoma"/>
          <w:color w:val="000000"/>
          <w:sz w:val="22"/>
          <w:lang w:val="en-US" w:eastAsia="en-US"/>
        </w:rPr>
      </w:pPr>
      <w:r w:rsidRPr="00CA36E7">
        <w:rPr>
          <w:rFonts w:eastAsia="DengXian" w:cs="Tahoma"/>
          <w:color w:val="000000"/>
          <w:sz w:val="22"/>
          <w:lang w:val="en-US" w:eastAsia="en-US"/>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4E8C634C" w14:textId="77777777" w:rsidR="00257551" w:rsidRPr="00CA36E7" w:rsidRDefault="00257551" w:rsidP="00257551">
      <w:pPr>
        <w:autoSpaceDE w:val="0"/>
        <w:autoSpaceDN w:val="0"/>
        <w:adjustRightInd w:val="0"/>
        <w:spacing w:line="240" w:lineRule="auto"/>
        <w:rPr>
          <w:rFonts w:eastAsia="DengXian" w:cs="Tahoma"/>
          <w:color w:val="000000"/>
          <w:sz w:val="22"/>
          <w:lang w:val="en-US" w:eastAsia="en-US"/>
        </w:rPr>
      </w:pPr>
    </w:p>
    <w:p w14:paraId="7ACA4155" w14:textId="77777777" w:rsidR="00257551" w:rsidRPr="00CA36E7" w:rsidRDefault="00257551" w:rsidP="00257551">
      <w:pPr>
        <w:autoSpaceDE w:val="0"/>
        <w:autoSpaceDN w:val="0"/>
        <w:adjustRightInd w:val="0"/>
        <w:spacing w:line="240" w:lineRule="auto"/>
        <w:rPr>
          <w:rFonts w:eastAsia="DengXian" w:cs="Tahoma"/>
          <w:color w:val="000000"/>
          <w:sz w:val="22"/>
          <w:lang w:val="en-US" w:eastAsia="en-US"/>
        </w:rPr>
      </w:pPr>
      <w:r w:rsidRPr="00CA36E7">
        <w:rPr>
          <w:rFonts w:eastAsia="DengXian" w:cs="Tahoma"/>
          <w:color w:val="000000"/>
          <w:sz w:val="22"/>
          <w:lang w:val="en-US" w:eastAsia="en-US"/>
        </w:rPr>
        <w:t>The reported impacts and incidents will be captured on a database to ascertain trends and track progress in the implementation of preventive and corrective actions, and benchmarking against other, similar operations.</w:t>
      </w:r>
    </w:p>
    <w:p w14:paraId="3C395B35" w14:textId="77777777" w:rsidR="00257551" w:rsidRPr="00CA36E7" w:rsidRDefault="00257551" w:rsidP="00257551">
      <w:pPr>
        <w:autoSpaceDE w:val="0"/>
        <w:autoSpaceDN w:val="0"/>
        <w:adjustRightInd w:val="0"/>
        <w:spacing w:line="240" w:lineRule="auto"/>
        <w:rPr>
          <w:rFonts w:eastAsia="DengXian" w:cs="Tahoma"/>
          <w:color w:val="000000"/>
          <w:sz w:val="22"/>
          <w:lang w:val="en-US" w:eastAsia="en-US"/>
        </w:rPr>
      </w:pPr>
    </w:p>
    <w:p w14:paraId="7F6CC782" w14:textId="77777777" w:rsidR="00257551" w:rsidRPr="00CA36E7" w:rsidRDefault="00257551" w:rsidP="00257551">
      <w:pPr>
        <w:autoSpaceDE w:val="0"/>
        <w:autoSpaceDN w:val="0"/>
        <w:adjustRightInd w:val="0"/>
        <w:spacing w:line="240" w:lineRule="auto"/>
        <w:rPr>
          <w:rFonts w:eastAsia="DengXian" w:cs="Tahoma"/>
          <w:sz w:val="22"/>
          <w:lang w:val="en-US" w:eastAsia="en-US"/>
        </w:rPr>
      </w:pPr>
      <w:r w:rsidRPr="00CA36E7">
        <w:rPr>
          <w:rFonts w:eastAsia="DengXian" w:cs="Tahoma"/>
          <w:color w:val="000000"/>
          <w:sz w:val="22"/>
          <w:lang w:val="en-US" w:eastAsia="en-US"/>
        </w:rPr>
        <w:t>During operation, the implementing agency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0B2EBC78" w14:textId="77777777" w:rsidR="00257551" w:rsidRPr="00CA36E7" w:rsidRDefault="00257551" w:rsidP="00257551">
      <w:pPr>
        <w:spacing w:after="200" w:line="240" w:lineRule="auto"/>
        <w:rPr>
          <w:rFonts w:eastAsia="DengXian" w:cs="Tahoma"/>
          <w:sz w:val="22"/>
          <w:lang w:val="en-US" w:eastAsia="en-US"/>
        </w:rPr>
      </w:pPr>
    </w:p>
    <w:p w14:paraId="1B00ECFC" w14:textId="77777777" w:rsidR="00257551" w:rsidRPr="00CA36E7" w:rsidRDefault="00257551" w:rsidP="00257551">
      <w:pPr>
        <w:spacing w:after="200" w:line="240" w:lineRule="auto"/>
        <w:rPr>
          <w:rFonts w:eastAsia="DengXian" w:cs="Tahoma"/>
          <w:sz w:val="22"/>
          <w:lang w:val="en-US" w:eastAsia="en-US"/>
        </w:rPr>
      </w:pPr>
      <w:r w:rsidRPr="00CA36E7">
        <w:rPr>
          <w:rFonts w:eastAsia="DengXian" w:cs="Tahoma"/>
          <w:sz w:val="22"/>
          <w:lang w:val="en-US" w:eastAsia="en-US"/>
        </w:rPr>
        <w:t>The Environmental and Social Management and Monitoring Plan (</w:t>
      </w:r>
      <w:r w:rsidRPr="00CA36E7">
        <w:rPr>
          <w:rFonts w:eastAsia="DengXian" w:cs="Tahoma"/>
          <w:i/>
          <w:sz w:val="22"/>
          <w:lang w:val="en-US" w:eastAsia="en-US"/>
        </w:rPr>
        <w:t>ESMMP</w:t>
      </w:r>
      <w:r w:rsidRPr="00CA36E7">
        <w:rPr>
          <w:rFonts w:eastAsia="DengXian" w:cs="Tahoma"/>
          <w:sz w:val="22"/>
          <w:lang w:val="en-US" w:eastAsia="en-US"/>
        </w:rPr>
        <w:t xml:space="preserve">) will provide the basis for monitoring of potential Environmental, social and health Impacts associated with the project. The ESMMP provides effective observation and documentation of monitorable parameters that will help in analyzing the effectiveness of the proposed mitigation measures with the advantages of improving operational efficiency, promoting competitive advantage, improving risk management, reducing liabilities and improving business performance. </w:t>
      </w:r>
    </w:p>
    <w:p w14:paraId="0D904B87" w14:textId="77777777" w:rsidR="00257551" w:rsidRPr="00EB327A" w:rsidRDefault="00257551" w:rsidP="00EB327A">
      <w:pPr>
        <w:pStyle w:val="Heading2"/>
        <w:rPr>
          <w:rFonts w:eastAsia="DengXian" w:cs="Tahoma"/>
          <w:b w:val="0"/>
          <w:bCs/>
          <w:caps w:val="0"/>
          <w:sz w:val="22"/>
        </w:rPr>
      </w:pPr>
      <w:bookmarkStart w:id="828" w:name="_Toc103782370"/>
      <w:bookmarkStart w:id="829" w:name="_Toc105058671"/>
      <w:bookmarkStart w:id="830" w:name="_Toc112076173"/>
      <w:bookmarkStart w:id="831" w:name="_Toc148604094"/>
      <w:r w:rsidRPr="00EB327A">
        <w:rPr>
          <w:rFonts w:eastAsia="DengXian" w:cs="Tahoma"/>
          <w:bCs/>
          <w:caps w:val="0"/>
          <w:sz w:val="22"/>
          <w:szCs w:val="22"/>
        </w:rPr>
        <w:t>Environmental and Social Monitoring by Contractors</w:t>
      </w:r>
      <w:bookmarkEnd w:id="828"/>
      <w:bookmarkEnd w:id="829"/>
      <w:bookmarkEnd w:id="830"/>
      <w:bookmarkEnd w:id="831"/>
      <w:r w:rsidRPr="00EB327A">
        <w:rPr>
          <w:rFonts w:eastAsia="DengXian" w:cs="Tahoma"/>
          <w:bCs/>
          <w:caps w:val="0"/>
          <w:sz w:val="22"/>
          <w:szCs w:val="22"/>
        </w:rPr>
        <w:t xml:space="preserve"> </w:t>
      </w:r>
    </w:p>
    <w:p w14:paraId="73AE348F" w14:textId="580CCD40" w:rsidR="00257551" w:rsidRPr="00CA36E7" w:rsidRDefault="00386DB6" w:rsidP="00257551">
      <w:pPr>
        <w:spacing w:after="200" w:line="240" w:lineRule="auto"/>
        <w:rPr>
          <w:rFonts w:eastAsia="DengXian" w:cs="Tahoma"/>
          <w:sz w:val="22"/>
          <w:lang w:eastAsia="en-US"/>
        </w:rPr>
      </w:pPr>
      <w:r>
        <w:rPr>
          <w:rFonts w:eastAsia="DengXian" w:cs="Tahoma"/>
          <w:sz w:val="22"/>
          <w:lang w:eastAsia="en-US"/>
        </w:rPr>
        <w:t xml:space="preserve">KPLC </w:t>
      </w:r>
      <w:r w:rsidR="00257551" w:rsidRPr="00CA36E7">
        <w:rPr>
          <w:rFonts w:eastAsia="DengXian" w:cs="Tahoma"/>
          <w:sz w:val="22"/>
          <w:lang w:eastAsia="en-US"/>
        </w:rPr>
        <w:t>will require that contractors monitor, keep records and report on the following environmental, health and social issues of the proposed project.</w:t>
      </w:r>
    </w:p>
    <w:p w14:paraId="7D234CD4"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Safety</w:t>
      </w:r>
      <w:r w:rsidRPr="00CA36E7">
        <w:rPr>
          <w:rFonts w:eastAsia="DengXian" w:cs="Tahoma"/>
          <w:sz w:val="22"/>
          <w:lang w:val="en-US" w:eastAsia="en-US"/>
        </w:rPr>
        <w:t>: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and so forth).</w:t>
      </w:r>
    </w:p>
    <w:p w14:paraId="4E475D05"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lastRenderedPageBreak/>
        <w:t>Environmental incidents and near misses</w:t>
      </w:r>
      <w:r w:rsidRPr="00CA36E7">
        <w:rPr>
          <w:rFonts w:eastAsia="DengXian" w:cs="Tahoma"/>
          <w:sz w:val="22"/>
          <w:lang w:val="en-US" w:eastAsia="en-US"/>
        </w:rPr>
        <w:t>: environmental incidents and high potential near misses and how they have been addressed, what is outstanding, and lessons learned.</w:t>
      </w:r>
    </w:p>
    <w:p w14:paraId="22C87A56"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Major works</w:t>
      </w:r>
      <w:r w:rsidRPr="00CA36E7">
        <w:rPr>
          <w:rFonts w:eastAsia="DengXian" w:cs="Tahoma"/>
          <w:sz w:val="22"/>
          <w:lang w:val="en-US" w:eastAsia="en-US"/>
        </w:rPr>
        <w:t>: those undertaken and completed, progress against project schedule, and key work fronts (work areas).</w:t>
      </w:r>
    </w:p>
    <w:p w14:paraId="0009EFD7"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E&amp;S requirements</w:t>
      </w:r>
      <w:r w:rsidRPr="00CA36E7">
        <w:rPr>
          <w:rFonts w:eastAsia="DengXian" w:cs="Tahoma"/>
          <w:sz w:val="22"/>
          <w:lang w:val="en-US" w:eastAsia="en-US"/>
        </w:rPr>
        <w:t>: noncompliance incidents with permits and national law (legal noncompliance), project commitments, or other E&amp;S requirements.</w:t>
      </w:r>
    </w:p>
    <w:p w14:paraId="1842C03B"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E&amp;S inspections and audits</w:t>
      </w:r>
      <w:r w:rsidRPr="00CA36E7">
        <w:rPr>
          <w:rFonts w:eastAsia="DengXian" w:cs="Tahoma"/>
          <w:sz w:val="22"/>
          <w:lang w:val="en-US" w:eastAsia="en-US"/>
        </w:rPr>
        <w:t>: to include date, inspector or auditor name, and records reviewed, major findings, and actions recommended and implemented.</w:t>
      </w:r>
    </w:p>
    <w:p w14:paraId="53D568F5"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Workers</w:t>
      </w:r>
      <w:r w:rsidRPr="00CA36E7">
        <w:rPr>
          <w:rFonts w:eastAsia="DengXian" w:cs="Tahoma"/>
          <w:sz w:val="22"/>
          <w:lang w:val="en-US" w:eastAsia="en-US"/>
        </w:rPr>
        <w:t>: number of workers, indication of origin (expatriate, local, nonlocal nationals), gender, age and skill level (unskilled, skilled, supervisory, professional, management).</w:t>
      </w:r>
    </w:p>
    <w:p w14:paraId="3D28581D"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Training on E&amp;S issues</w:t>
      </w:r>
      <w:r w:rsidRPr="00CA36E7">
        <w:rPr>
          <w:rFonts w:eastAsia="DengXian" w:cs="Tahoma"/>
          <w:sz w:val="22"/>
          <w:lang w:val="en-US" w:eastAsia="en-US"/>
        </w:rPr>
        <w:t>: including dates, number of trainees, and topics.</w:t>
      </w:r>
    </w:p>
    <w:p w14:paraId="4FC92162"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Footprint management</w:t>
      </w:r>
      <w:r w:rsidRPr="00CA36E7">
        <w:rPr>
          <w:rFonts w:eastAsia="DengXian" w:cs="Tahoma"/>
          <w:sz w:val="22"/>
          <w:lang w:val="en-US" w:eastAsia="en-US"/>
        </w:rPr>
        <w:t>: details of any work outside boundaries or major off-site impacts caused by ongoing construction—to include date, location, impacts, and actions taken.</w:t>
      </w:r>
    </w:p>
    <w:p w14:paraId="72128610"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External stakeholder engagement</w:t>
      </w:r>
      <w:r w:rsidRPr="00CA36E7">
        <w:rPr>
          <w:rFonts w:eastAsia="DengXian" w:cs="Tahoma"/>
          <w:sz w:val="22"/>
          <w:lang w:val="en-US" w:eastAsia="en-US"/>
        </w:rPr>
        <w: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4BAE0F5E"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Details of any security risks</w:t>
      </w:r>
      <w:r w:rsidRPr="00CA36E7">
        <w:rPr>
          <w:rFonts w:eastAsia="DengXian" w:cs="Tahoma"/>
          <w:sz w:val="22"/>
          <w:lang w:val="en-US" w:eastAsia="en-US"/>
        </w:rPr>
        <w:t>: details of risks the contractor may be exposed to while performing its work—the threats may come from third parties external to the project.</w:t>
      </w:r>
    </w:p>
    <w:p w14:paraId="6F907737"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Worker grievances</w:t>
      </w:r>
      <w:r w:rsidRPr="00CA36E7">
        <w:rPr>
          <w:rFonts w:eastAsia="DengXian" w:cs="Tahoma"/>
          <w:sz w:val="22"/>
          <w:lang w:val="en-US" w:eastAsia="en-US"/>
        </w:rPr>
        <w:t>: details including occurrence date, grievance, and date submitted; actions taken and dates; resolution (if any) and date; and follow-up yet to be taken—grievances listed should include those received since the preceding report and those that were unresolved at the time of that report.</w:t>
      </w:r>
    </w:p>
    <w:p w14:paraId="143A72AB"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EB327A">
        <w:rPr>
          <w:rFonts w:eastAsia="DengXian" w:cs="Tahoma"/>
          <w:i/>
          <w:iCs/>
          <w:sz w:val="22"/>
          <w:lang w:val="en-US" w:eastAsia="en-US"/>
        </w:rPr>
        <w:t>PAPSe.g., community grievances</w:t>
      </w:r>
      <w:r w:rsidRPr="00EB327A">
        <w:rPr>
          <w:rFonts w:eastAsia="DengXian" w:cs="Tahoma"/>
          <w:sz w:val="22"/>
          <w:lang w:val="en-US" w:eastAsia="en-US"/>
        </w:rPr>
        <w:t>: grievance and date submitted, action(s) taken and date(s), resolution</w:t>
      </w:r>
      <w:r w:rsidRPr="00CA36E7">
        <w:rPr>
          <w:rFonts w:eastAsia="DengXian" w:cs="Tahoma"/>
          <w:sz w:val="22"/>
          <w:lang w:val="en-US" w:eastAsia="en-US"/>
        </w:rPr>
        <w:t xml:space="preserve"> (if any) and date, and follow-up yet to be taken—grievances listed should include those received since the preceding report and those that were unresolved at the time of that report. Grievance data should be age and gender-disaggregated.</w:t>
      </w:r>
    </w:p>
    <w:p w14:paraId="214DBD00" w14:textId="77777777" w:rsidR="00257551" w:rsidRPr="00CA36E7" w:rsidRDefault="00257551" w:rsidP="00652725">
      <w:pPr>
        <w:numPr>
          <w:ilvl w:val="0"/>
          <w:numId w:val="177"/>
        </w:numPr>
        <w:spacing w:after="200" w:line="240" w:lineRule="auto"/>
        <w:rPr>
          <w:rFonts w:eastAsia="DengXian" w:cs="Tahoma"/>
          <w:sz w:val="22"/>
          <w:lang w:val="en-US" w:eastAsia="en-US"/>
        </w:rPr>
      </w:pPr>
      <w:r w:rsidRPr="00CA36E7">
        <w:rPr>
          <w:rFonts w:eastAsia="DengXian" w:cs="Tahoma"/>
          <w:sz w:val="22"/>
          <w:lang w:val="en-US" w:eastAsia="en-US"/>
        </w:rPr>
        <w:t>Major changes to contractor’s environmental and social practices.</w:t>
      </w:r>
    </w:p>
    <w:p w14:paraId="3E58694A" w14:textId="50C4D61F" w:rsidR="00257551" w:rsidRPr="00EB327A" w:rsidRDefault="00257551" w:rsidP="00652725">
      <w:pPr>
        <w:numPr>
          <w:ilvl w:val="0"/>
          <w:numId w:val="177"/>
        </w:numPr>
        <w:spacing w:after="200" w:line="240" w:lineRule="auto"/>
        <w:rPr>
          <w:rFonts w:eastAsia="DengXian" w:cs="Tahoma"/>
          <w:sz w:val="22"/>
          <w:lang w:val="en-US" w:eastAsia="en-US"/>
        </w:rPr>
      </w:pPr>
      <w:r w:rsidRPr="00CA36E7">
        <w:rPr>
          <w:rFonts w:eastAsia="DengXian" w:cs="Tahoma"/>
          <w:i/>
          <w:iCs/>
          <w:sz w:val="22"/>
          <w:lang w:val="en-US" w:eastAsia="en-US"/>
        </w:rPr>
        <w:t>Deficiency and performance management</w:t>
      </w:r>
      <w:r w:rsidRPr="00CA36E7">
        <w:rPr>
          <w:rFonts w:eastAsia="DengXian" w:cs="Tahoma"/>
          <w:sz w:val="22"/>
          <w:lang w:val="en-US" w:eastAsia="en-US"/>
        </w:rPr>
        <w:t xml:space="preserve">: actions taken in response to previous notices of deficiency or observations regarding E&amp;S performance and/or plans for actions to be taken. These should continue to be reported until </w:t>
      </w:r>
      <w:r w:rsidR="00386DB6">
        <w:rPr>
          <w:rFonts w:eastAsia="DengXian" w:cs="Tahoma"/>
          <w:sz w:val="22"/>
          <w:lang w:val="en-US" w:eastAsia="en-US"/>
        </w:rPr>
        <w:t xml:space="preserve">KPLC </w:t>
      </w:r>
      <w:r w:rsidRPr="00CA36E7">
        <w:rPr>
          <w:rFonts w:eastAsia="DengXian" w:cs="Tahoma"/>
          <w:sz w:val="22"/>
          <w:lang w:val="en-US" w:eastAsia="en-US"/>
        </w:rPr>
        <w:t>determines the issue is resolved satisfactorily.</w:t>
      </w:r>
    </w:p>
    <w:p w14:paraId="60CC0FE0" w14:textId="77777777" w:rsidR="00257551" w:rsidRPr="00CA36E7" w:rsidRDefault="00257551" w:rsidP="00C84C16">
      <w:pPr>
        <w:pStyle w:val="Default"/>
        <w:rPr>
          <w:rFonts w:ascii="Tahoma" w:hAnsi="Tahoma" w:cs="Tahoma"/>
          <w:sz w:val="22"/>
          <w:szCs w:val="22"/>
          <w:lang w:val="en-GB" w:eastAsia="en-GB"/>
        </w:rPr>
      </w:pPr>
    </w:p>
    <w:p w14:paraId="0F89F5F8" w14:textId="4D6717C2" w:rsidR="00BA232E" w:rsidRPr="00CA36E7" w:rsidRDefault="00BA232E" w:rsidP="00C84C16">
      <w:pPr>
        <w:pStyle w:val="Default"/>
        <w:rPr>
          <w:rFonts w:ascii="Tahoma" w:hAnsi="Tahoma" w:cs="Tahoma"/>
          <w:sz w:val="22"/>
          <w:szCs w:val="22"/>
          <w:lang w:val="en-GB" w:eastAsia="en-GB"/>
        </w:rPr>
      </w:pPr>
      <w:r w:rsidRPr="00EB327A">
        <w:rPr>
          <w:rFonts w:ascii="Tahoma" w:hAnsi="Tahoma" w:cs="Tahoma"/>
          <w:sz w:val="22"/>
          <w:szCs w:val="22"/>
          <w:lang w:val="en-GB" w:eastAsia="en-GB"/>
        </w:rPr>
        <w:t>A detailed Environmental and social management and monitoring plan for pre-construction, construction, operation and decommissioning phase is well illustrated in</w:t>
      </w:r>
      <w:r w:rsidR="00257551" w:rsidRPr="00CA36E7">
        <w:rPr>
          <w:rFonts w:ascii="Tahoma" w:hAnsi="Tahoma" w:cs="Tahoma"/>
          <w:sz w:val="22"/>
          <w:szCs w:val="22"/>
          <w:lang w:val="en-GB" w:eastAsia="en-GB"/>
        </w:rPr>
        <w:t xml:space="preserve"> </w:t>
      </w:r>
      <w:r w:rsidRPr="00EB327A">
        <w:rPr>
          <w:rFonts w:ascii="Tahoma" w:hAnsi="Tahoma" w:cs="Tahoma"/>
          <w:sz w:val="22"/>
          <w:szCs w:val="22"/>
          <w:lang w:val="en-GB" w:eastAsia="en-GB"/>
        </w:rPr>
        <w:t xml:space="preserve"> the</w:t>
      </w:r>
      <w:r w:rsidR="00257551" w:rsidRPr="00CA36E7">
        <w:rPr>
          <w:rFonts w:ascii="Tahoma" w:hAnsi="Tahoma" w:cs="Tahoma"/>
          <w:sz w:val="22"/>
          <w:szCs w:val="22"/>
          <w:lang w:val="en-GB" w:eastAsia="en-GB"/>
        </w:rPr>
        <w:t xml:space="preserve"> </w:t>
      </w:r>
      <w:r w:rsidRPr="00EB327A">
        <w:rPr>
          <w:rFonts w:ascii="Tahoma" w:hAnsi="Tahoma" w:cs="Tahoma"/>
          <w:sz w:val="22"/>
          <w:szCs w:val="22"/>
          <w:lang w:val="en-GB" w:eastAsia="en-GB"/>
        </w:rPr>
        <w:t>table below</w:t>
      </w:r>
      <w:r w:rsidR="00257551" w:rsidRPr="00CA36E7">
        <w:rPr>
          <w:rFonts w:ascii="Tahoma" w:hAnsi="Tahoma" w:cs="Tahoma"/>
          <w:sz w:val="22"/>
          <w:szCs w:val="22"/>
          <w:lang w:val="en-GB" w:eastAsia="en-GB"/>
        </w:rPr>
        <w:t xml:space="preserve"> </w:t>
      </w:r>
      <w:r w:rsidRPr="00EB327A">
        <w:rPr>
          <w:rFonts w:ascii="Tahoma" w:hAnsi="Tahoma" w:cs="Tahoma"/>
          <w:sz w:val="22"/>
          <w:szCs w:val="22"/>
          <w:lang w:val="en-GB" w:eastAsia="en-GB"/>
        </w:rPr>
        <w:t>:</w:t>
      </w:r>
    </w:p>
    <w:p w14:paraId="3AADECA8" w14:textId="77777777" w:rsidR="00345BD7" w:rsidRPr="00EB327A" w:rsidRDefault="00345BD7" w:rsidP="00C84C16">
      <w:pPr>
        <w:pStyle w:val="Default"/>
        <w:rPr>
          <w:rFonts w:ascii="Tahoma" w:hAnsi="Tahoma" w:cs="Tahoma"/>
          <w:sz w:val="22"/>
          <w:szCs w:val="22"/>
        </w:rPr>
        <w:sectPr w:rsidR="00345BD7" w:rsidRPr="00EB327A">
          <w:pgSz w:w="11906" w:h="16838"/>
          <w:pgMar w:top="1440" w:right="1800" w:bottom="1440" w:left="1800" w:header="709" w:footer="283" w:gutter="0"/>
          <w:pgNumType w:chapStyle="1"/>
          <w:cols w:space="720"/>
        </w:sectPr>
      </w:pPr>
    </w:p>
    <w:p w14:paraId="1AFC5346" w14:textId="77777777" w:rsidR="00257551" w:rsidRPr="00CA36E7" w:rsidRDefault="00257551" w:rsidP="00257551">
      <w:pPr>
        <w:rPr>
          <w:rFonts w:cs="Tahoma"/>
          <w:b/>
          <w:sz w:val="22"/>
        </w:rPr>
      </w:pPr>
      <w:bookmarkStart w:id="832" w:name="_Hlk90318277"/>
    </w:p>
    <w:p w14:paraId="5D135D4C" w14:textId="0039D5D9" w:rsidR="005A0C82" w:rsidRPr="00CA36E7" w:rsidRDefault="005A0C82" w:rsidP="005A0C82">
      <w:pPr>
        <w:pStyle w:val="Caption"/>
        <w:keepNext/>
        <w:rPr>
          <w:rFonts w:cs="Tahoma"/>
          <w:sz w:val="22"/>
          <w:szCs w:val="22"/>
          <w:lang w:val="en-US"/>
        </w:rPr>
      </w:pPr>
      <w:bookmarkStart w:id="833" w:name="_Toc148604157"/>
      <w:r w:rsidRPr="00CA36E7">
        <w:rPr>
          <w:rFonts w:cs="Tahoma"/>
          <w:sz w:val="22"/>
          <w:szCs w:val="22"/>
        </w:rPr>
        <w:t xml:space="preserve">Table </w:t>
      </w:r>
      <w:r w:rsidRPr="00CA36E7">
        <w:rPr>
          <w:rFonts w:cs="Tahoma"/>
          <w:sz w:val="22"/>
          <w:szCs w:val="22"/>
        </w:rPr>
        <w:fldChar w:fldCharType="begin"/>
      </w:r>
      <w:r w:rsidRPr="00CA36E7">
        <w:rPr>
          <w:rFonts w:cs="Tahoma"/>
          <w:sz w:val="22"/>
          <w:szCs w:val="22"/>
        </w:rPr>
        <w:instrText xml:space="preserve"> STYLEREF 1 \s </w:instrText>
      </w:r>
      <w:r w:rsidRPr="00CA36E7">
        <w:rPr>
          <w:rFonts w:cs="Tahoma"/>
          <w:sz w:val="22"/>
          <w:szCs w:val="22"/>
        </w:rPr>
        <w:fldChar w:fldCharType="separate"/>
      </w:r>
      <w:r w:rsidRPr="00CA36E7">
        <w:rPr>
          <w:rFonts w:cs="Tahoma"/>
          <w:noProof/>
          <w:sz w:val="22"/>
          <w:szCs w:val="22"/>
        </w:rPr>
        <w:t>7</w:t>
      </w:r>
      <w:r w:rsidRPr="00CA36E7">
        <w:rPr>
          <w:rFonts w:cs="Tahoma"/>
          <w:sz w:val="22"/>
          <w:szCs w:val="22"/>
        </w:rPr>
        <w:fldChar w:fldCharType="end"/>
      </w:r>
      <w:r w:rsidRPr="00CA36E7">
        <w:rPr>
          <w:rFonts w:cs="Tahoma"/>
          <w:sz w:val="22"/>
          <w:szCs w:val="22"/>
        </w:rPr>
        <w:noBreakHyphen/>
      </w:r>
      <w:r w:rsidRPr="00CA36E7">
        <w:rPr>
          <w:rFonts w:cs="Tahoma"/>
          <w:sz w:val="22"/>
          <w:szCs w:val="22"/>
        </w:rPr>
        <w:fldChar w:fldCharType="begin"/>
      </w:r>
      <w:r w:rsidRPr="00CA36E7">
        <w:rPr>
          <w:rFonts w:cs="Tahoma"/>
          <w:sz w:val="22"/>
          <w:szCs w:val="22"/>
        </w:rPr>
        <w:instrText xml:space="preserve"> SEQ Table \* ARABIC \s 1 </w:instrText>
      </w:r>
      <w:r w:rsidRPr="00CA36E7">
        <w:rPr>
          <w:rFonts w:cs="Tahoma"/>
          <w:sz w:val="22"/>
          <w:szCs w:val="22"/>
        </w:rPr>
        <w:fldChar w:fldCharType="separate"/>
      </w:r>
      <w:r w:rsidRPr="00CA36E7">
        <w:rPr>
          <w:rFonts w:cs="Tahoma"/>
          <w:noProof/>
          <w:sz w:val="22"/>
          <w:szCs w:val="22"/>
        </w:rPr>
        <w:t>1</w:t>
      </w:r>
      <w:r w:rsidRPr="00CA36E7">
        <w:rPr>
          <w:rFonts w:cs="Tahoma"/>
          <w:sz w:val="22"/>
          <w:szCs w:val="22"/>
        </w:rPr>
        <w:fldChar w:fldCharType="end"/>
      </w:r>
      <w:r w:rsidRPr="00CA36E7">
        <w:rPr>
          <w:rFonts w:cs="Tahoma"/>
          <w:sz w:val="22"/>
          <w:szCs w:val="22"/>
        </w:rPr>
        <w:t xml:space="preserve"> ESMMP-ENVIRONMENTAL</w:t>
      </w:r>
      <w:r w:rsidR="007F5B39">
        <w:rPr>
          <w:rFonts w:cs="Tahoma"/>
          <w:sz w:val="22"/>
          <w:szCs w:val="22"/>
        </w:rPr>
        <w:t xml:space="preserve"> AND SOCIAL</w:t>
      </w:r>
      <w:r w:rsidRPr="00CA36E7">
        <w:rPr>
          <w:rFonts w:cs="Tahoma"/>
          <w:sz w:val="22"/>
          <w:szCs w:val="22"/>
        </w:rPr>
        <w:t xml:space="preserve"> IMPACTS</w:t>
      </w:r>
      <w:bookmarkEnd w:id="833"/>
    </w:p>
    <w:p w14:paraId="5E205FE2" w14:textId="77777777" w:rsidR="005A0C82" w:rsidRPr="00CA36E7" w:rsidRDefault="005A0C82" w:rsidP="005A0C82">
      <w:pPr>
        <w:spacing w:line="240" w:lineRule="auto"/>
        <w:rPr>
          <w:rFonts w:cs="Tahoma"/>
          <w:sz w:val="22"/>
          <w:lang w:eastAsia="en-GB"/>
        </w:rPr>
      </w:pPr>
    </w:p>
    <w:p w14:paraId="45CD9EED" w14:textId="77777777" w:rsidR="007F5B39" w:rsidRPr="00EB327A" w:rsidRDefault="007F5B39" w:rsidP="007F5B39">
      <w:pPr>
        <w:rPr>
          <w:rFonts w:cs="Tahoma"/>
          <w:b/>
          <w:bCs/>
          <w:sz w:val="22"/>
        </w:rPr>
      </w:pPr>
      <w:r w:rsidRPr="00EB327A">
        <w:rPr>
          <w:rFonts w:cs="Tahoma"/>
          <w:b/>
          <w:bCs/>
          <w:sz w:val="22"/>
        </w:rPr>
        <w:t>Environmental and Social Management and Monitoring Plan</w:t>
      </w:r>
    </w:p>
    <w:p w14:paraId="00FAFC36" w14:textId="77777777" w:rsidR="007F5B39" w:rsidRPr="00EB327A" w:rsidRDefault="007F5B39" w:rsidP="007F5B39">
      <w:pPr>
        <w:rPr>
          <w:rFonts w:cs="Tahoma"/>
          <w:sz w:val="22"/>
        </w:rPr>
      </w:pPr>
    </w:p>
    <w:tbl>
      <w:tblPr>
        <w:tblW w:w="0" w:type="auto"/>
        <w:tblInd w:w="-15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846"/>
        <w:gridCol w:w="3015"/>
        <w:gridCol w:w="1978"/>
        <w:gridCol w:w="1771"/>
        <w:gridCol w:w="2124"/>
        <w:gridCol w:w="1364"/>
        <w:gridCol w:w="1509"/>
      </w:tblGrid>
      <w:tr w:rsidR="007F5B39" w:rsidRPr="007F5B39" w14:paraId="42DD8710" w14:textId="77777777" w:rsidTr="006509D0">
        <w:trPr>
          <w:cantSplit/>
          <w:trHeight w:val="65"/>
          <w:tblHeader/>
        </w:trPr>
        <w:tc>
          <w:tcPr>
            <w:tcW w:w="1782" w:type="dxa"/>
            <w:shd w:val="clear" w:color="auto" w:fill="E2EFD9"/>
          </w:tcPr>
          <w:p w14:paraId="37AA60D6" w14:textId="77777777" w:rsidR="007F5B39" w:rsidRPr="00EB327A" w:rsidRDefault="007F5B39" w:rsidP="007F5B39">
            <w:pPr>
              <w:rPr>
                <w:rFonts w:eastAsia="DengXian" w:cs="Tahoma"/>
                <w:b/>
                <w:sz w:val="22"/>
                <w:lang w:val="en-US" w:eastAsia="en-US"/>
              </w:rPr>
            </w:pPr>
            <w:bookmarkStart w:id="834" w:name="_Hlk103158519"/>
            <w:r w:rsidRPr="00EB327A">
              <w:rPr>
                <w:rFonts w:eastAsia="DengXian" w:cs="Tahoma"/>
                <w:b/>
                <w:sz w:val="22"/>
                <w:lang w:val="en-US" w:eastAsia="en-US"/>
              </w:rPr>
              <w:t>Potential Impacts</w:t>
            </w:r>
          </w:p>
        </w:tc>
        <w:tc>
          <w:tcPr>
            <w:tcW w:w="3023" w:type="dxa"/>
            <w:shd w:val="clear" w:color="auto" w:fill="E2EFD9"/>
          </w:tcPr>
          <w:p w14:paraId="1E51B495"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Recommended Mitigation Measures</w:t>
            </w:r>
          </w:p>
        </w:tc>
        <w:tc>
          <w:tcPr>
            <w:tcW w:w="1909" w:type="dxa"/>
            <w:shd w:val="clear" w:color="auto" w:fill="E2EFD9"/>
          </w:tcPr>
          <w:p w14:paraId="3F8977F8"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 xml:space="preserve">Project phase </w:t>
            </w:r>
          </w:p>
        </w:tc>
        <w:tc>
          <w:tcPr>
            <w:tcW w:w="1710" w:type="dxa"/>
            <w:shd w:val="clear" w:color="auto" w:fill="E2EFD9"/>
          </w:tcPr>
          <w:p w14:paraId="17CC35A5"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 xml:space="preserve">Responsibility </w:t>
            </w:r>
          </w:p>
        </w:tc>
        <w:tc>
          <w:tcPr>
            <w:tcW w:w="2049" w:type="dxa"/>
            <w:shd w:val="clear" w:color="auto" w:fill="E2EFD9"/>
          </w:tcPr>
          <w:p w14:paraId="1032B889"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Monitoring Indicator</w:t>
            </w:r>
          </w:p>
        </w:tc>
        <w:tc>
          <w:tcPr>
            <w:tcW w:w="1319" w:type="dxa"/>
            <w:shd w:val="clear" w:color="auto" w:fill="E2EFD9"/>
          </w:tcPr>
          <w:p w14:paraId="04DE1F16"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Frequency</w:t>
            </w:r>
          </w:p>
        </w:tc>
        <w:tc>
          <w:tcPr>
            <w:tcW w:w="1509" w:type="dxa"/>
            <w:shd w:val="clear" w:color="auto" w:fill="E2EFD9"/>
          </w:tcPr>
          <w:p w14:paraId="585B5520"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Estimated Cost (Ksh)</w:t>
            </w:r>
          </w:p>
        </w:tc>
      </w:tr>
      <w:tr w:rsidR="007F5B39" w:rsidRPr="007F5B39" w14:paraId="7A054A6E" w14:textId="77777777" w:rsidTr="006509D0">
        <w:trPr>
          <w:trHeight w:val="217"/>
        </w:trPr>
        <w:tc>
          <w:tcPr>
            <w:tcW w:w="13301" w:type="dxa"/>
            <w:gridSpan w:val="7"/>
          </w:tcPr>
          <w:p w14:paraId="479353DE" w14:textId="77777777" w:rsidR="007F5B39" w:rsidRPr="00EB327A" w:rsidRDefault="007F5B39" w:rsidP="007F5B39">
            <w:pPr>
              <w:spacing w:after="200"/>
              <w:jc w:val="left"/>
              <w:rPr>
                <w:rFonts w:eastAsia="DengXian" w:cs="Tahoma"/>
                <w:sz w:val="22"/>
                <w:lang w:val="en-US" w:eastAsia="en-US"/>
              </w:rPr>
            </w:pPr>
            <w:r w:rsidRPr="00EB327A">
              <w:rPr>
                <w:rFonts w:eastAsia="DengXian" w:cs="Tahoma"/>
                <w:b/>
                <w:bCs/>
                <w:sz w:val="22"/>
                <w:lang w:val="en-US" w:eastAsia="en-US"/>
              </w:rPr>
              <w:t>Social Impacts</w:t>
            </w:r>
          </w:p>
        </w:tc>
      </w:tr>
      <w:tr w:rsidR="007F5B39" w:rsidRPr="007F5B39" w14:paraId="6E647194" w14:textId="77777777" w:rsidTr="006509D0">
        <w:trPr>
          <w:trHeight w:val="1065"/>
        </w:trPr>
        <w:tc>
          <w:tcPr>
            <w:tcW w:w="1782" w:type="dxa"/>
          </w:tcPr>
          <w:p w14:paraId="3805558C"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t>Local employment</w:t>
            </w:r>
          </w:p>
        </w:tc>
        <w:tc>
          <w:tcPr>
            <w:tcW w:w="3023" w:type="dxa"/>
          </w:tcPr>
          <w:p w14:paraId="3FAFB1CD"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-Prioritize hire of locals for all unskilled labour. </w:t>
            </w:r>
          </w:p>
          <w:p w14:paraId="5244EC6C"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-Implement a local recruitment plan that is fair and transparent (including recruitment processes that ensure inclusivity of both men and women, vulnerable individuals, minority clans, ethnic groups and VMGs. </w:t>
            </w:r>
          </w:p>
          <w:p w14:paraId="392EDB1A"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-Adhere to labour laws, and labour management practices (timely renumeration, equitable compensation for both genders for equal work etc.) </w:t>
            </w:r>
          </w:p>
          <w:p w14:paraId="5598558D" w14:textId="77777777" w:rsidR="007F5B39" w:rsidRPr="00EB327A" w:rsidRDefault="007F5B39" w:rsidP="007F5B39">
            <w:pPr>
              <w:contextualSpacing/>
              <w:rPr>
                <w:rFonts w:eastAsia="DengXian" w:cs="Tahoma"/>
                <w:b/>
                <w:bCs/>
                <w:sz w:val="22"/>
                <w:lang w:val="en-US" w:eastAsia="en-US"/>
              </w:rPr>
            </w:pPr>
            <w:r w:rsidRPr="00EB327A">
              <w:rPr>
                <w:rFonts w:eastAsia="DengXian" w:cs="Tahoma"/>
                <w:sz w:val="22"/>
                <w:lang w:val="en-US" w:eastAsia="en-US"/>
              </w:rPr>
              <w:t xml:space="preserve">-Create awareness to workers and the community on worker and project grievance redress mechanisms. </w:t>
            </w:r>
          </w:p>
        </w:tc>
        <w:tc>
          <w:tcPr>
            <w:tcW w:w="1909" w:type="dxa"/>
          </w:tcPr>
          <w:p w14:paraId="5016EBA5"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Construction</w:t>
            </w:r>
          </w:p>
          <w:p w14:paraId="1A5B0896"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Operations</w:t>
            </w:r>
          </w:p>
          <w:p w14:paraId="31652EB2"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Decommissioning</w:t>
            </w:r>
          </w:p>
        </w:tc>
        <w:tc>
          <w:tcPr>
            <w:tcW w:w="1710" w:type="dxa"/>
          </w:tcPr>
          <w:p w14:paraId="11BD321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p w14:paraId="22376483"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217CC5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-Fair and transparent local recruitment plan in place. </w:t>
            </w:r>
          </w:p>
          <w:p w14:paraId="2607A5F0"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-Recruitment processes (job adverts, interviews, selection etc.). </w:t>
            </w:r>
          </w:p>
          <w:p w14:paraId="0E75AABA"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-Number of locals employed based on gender, vulnerability, ethnic group, clan etc. </w:t>
            </w:r>
          </w:p>
          <w:p w14:paraId="5323606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-Type of employment (skilled, semi-skilled and unskilled). </w:t>
            </w:r>
          </w:p>
          <w:p w14:paraId="0F376B6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-Grievances raised, those aggrieved, status of resolution.</w:t>
            </w:r>
          </w:p>
        </w:tc>
        <w:tc>
          <w:tcPr>
            <w:tcW w:w="1319" w:type="dxa"/>
          </w:tcPr>
          <w:p w14:paraId="5C1F0EA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2E82E3A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Contractor’s cost</w:t>
            </w:r>
          </w:p>
        </w:tc>
      </w:tr>
      <w:tr w:rsidR="007F5B39" w:rsidRPr="007F5B39" w14:paraId="40925EE4" w14:textId="77777777" w:rsidTr="006509D0">
        <w:trPr>
          <w:trHeight w:val="265"/>
        </w:trPr>
        <w:tc>
          <w:tcPr>
            <w:tcW w:w="1782" w:type="dxa"/>
          </w:tcPr>
          <w:p w14:paraId="1E663AE5"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lastRenderedPageBreak/>
              <w:t>Local Sourcing</w:t>
            </w:r>
          </w:p>
        </w:tc>
        <w:tc>
          <w:tcPr>
            <w:tcW w:w="3023" w:type="dxa"/>
          </w:tcPr>
          <w:p w14:paraId="52EE2E0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-Source materials from local businesses/communities, and where necessary give opportunities to businesses owned or operated by vulnerable individuals. </w:t>
            </w:r>
          </w:p>
          <w:p w14:paraId="16694772" w14:textId="77777777" w:rsidR="007F5B39" w:rsidRPr="00EB327A" w:rsidRDefault="007F5B39" w:rsidP="007F5B39">
            <w:pPr>
              <w:contextualSpacing/>
              <w:rPr>
                <w:rFonts w:eastAsia="DengXian" w:cs="Tahoma"/>
                <w:b/>
                <w:bCs/>
                <w:sz w:val="22"/>
                <w:lang w:val="en-US" w:eastAsia="en-US"/>
              </w:rPr>
            </w:pPr>
          </w:p>
        </w:tc>
        <w:tc>
          <w:tcPr>
            <w:tcW w:w="1909" w:type="dxa"/>
          </w:tcPr>
          <w:p w14:paraId="5FE6A605"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Construction</w:t>
            </w:r>
          </w:p>
          <w:p w14:paraId="2E7C0434"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Decommissioning</w:t>
            </w:r>
          </w:p>
        </w:tc>
        <w:tc>
          <w:tcPr>
            <w:tcW w:w="1710" w:type="dxa"/>
          </w:tcPr>
          <w:p w14:paraId="66BA186E" w14:textId="77777777" w:rsidR="007F5B39" w:rsidRPr="00EB327A" w:rsidRDefault="007F5B39" w:rsidP="007F5B39">
            <w:pPr>
              <w:rPr>
                <w:rFonts w:eastAsia="DengXian" w:cs="Tahoma"/>
                <w:sz w:val="22"/>
                <w:lang w:val="en-US" w:eastAsia="en-US"/>
              </w:rPr>
            </w:pPr>
          </w:p>
        </w:tc>
        <w:tc>
          <w:tcPr>
            <w:tcW w:w="2049" w:type="dxa"/>
          </w:tcPr>
          <w:p w14:paraId="0C481020"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-Number and types of businesses sourced from, businesses owned and operated by vulnerable individuals, types and quantities of materials etc. </w:t>
            </w:r>
          </w:p>
        </w:tc>
        <w:tc>
          <w:tcPr>
            <w:tcW w:w="1319" w:type="dxa"/>
          </w:tcPr>
          <w:p w14:paraId="439F5F2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54118E7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0101A365" w14:textId="77777777" w:rsidTr="006509D0">
        <w:trPr>
          <w:trHeight w:val="1065"/>
        </w:trPr>
        <w:tc>
          <w:tcPr>
            <w:tcW w:w="1782" w:type="dxa"/>
          </w:tcPr>
          <w:p w14:paraId="4A4F2280" w14:textId="77777777" w:rsidR="007F5B39" w:rsidRPr="00EB327A" w:rsidRDefault="007F5B39" w:rsidP="007F5B39">
            <w:pPr>
              <w:spacing w:after="200"/>
              <w:rPr>
                <w:rFonts w:eastAsia="DengXian" w:cs="Tahoma"/>
                <w:b/>
                <w:sz w:val="22"/>
                <w:lang w:val="en-US" w:eastAsia="en-US"/>
              </w:rPr>
            </w:pPr>
            <w:r w:rsidRPr="007F5B39">
              <w:rPr>
                <w:rFonts w:cs="Tahoma"/>
                <w:b/>
                <w:sz w:val="22"/>
              </w:rPr>
              <w:t>Land  acquisition and compensation for land and assets on land</w:t>
            </w:r>
          </w:p>
        </w:tc>
        <w:tc>
          <w:tcPr>
            <w:tcW w:w="3023" w:type="dxa"/>
          </w:tcPr>
          <w:p w14:paraId="58EB61E3" w14:textId="77777777" w:rsidR="007F5B39" w:rsidRPr="007F5B39" w:rsidRDefault="007F5B39" w:rsidP="007F5B39">
            <w:pPr>
              <w:contextualSpacing/>
              <w:rPr>
                <w:rFonts w:cs="Tahoma"/>
                <w:sz w:val="22"/>
              </w:rPr>
            </w:pPr>
            <w:r w:rsidRPr="007F5B39">
              <w:rPr>
                <w:rFonts w:cs="Tahoma"/>
                <w:sz w:val="22"/>
              </w:rPr>
              <w:t>In line with the RPF provisions;</w:t>
            </w:r>
          </w:p>
          <w:p w14:paraId="5917360D" w14:textId="77777777" w:rsidR="007F5B39" w:rsidRPr="007F5B39" w:rsidRDefault="007F5B39" w:rsidP="007F5B39">
            <w:pPr>
              <w:contextualSpacing/>
              <w:rPr>
                <w:rFonts w:cs="Tahoma"/>
                <w:b/>
                <w:bCs/>
                <w:sz w:val="22"/>
              </w:rPr>
            </w:pPr>
            <w:r w:rsidRPr="007F5B39">
              <w:rPr>
                <w:rFonts w:cs="Tahoma"/>
                <w:sz w:val="22"/>
              </w:rPr>
              <w:t>-Prepare and implement an</w:t>
            </w:r>
            <w:r w:rsidRPr="007F5B39">
              <w:rPr>
                <w:rFonts w:cs="Tahoma"/>
                <w:b/>
                <w:bCs/>
                <w:sz w:val="22"/>
              </w:rPr>
              <w:t xml:space="preserve"> Abbreviated Resettlement Action Plan (A-RAP) </w:t>
            </w:r>
            <w:r w:rsidRPr="007F5B39">
              <w:rPr>
                <w:rFonts w:cs="Tahoma"/>
                <w:sz w:val="22"/>
              </w:rPr>
              <w:t xml:space="preserve">to guide land acquisition for the mini-grid, and wayleaves for power distribution. Further, the proponent will </w:t>
            </w:r>
            <w:r w:rsidRPr="007F5B39">
              <w:rPr>
                <w:rFonts w:cs="Tahoma"/>
                <w:sz w:val="22"/>
                <w:shd w:val="clear" w:color="auto" w:fill="FFFFFF"/>
              </w:rPr>
              <w:t>fast-track A-RAP preparation to ensure that land acquisition and contractor mobilization to the site is undertaken after the A-RAP is finalized, cleared, and disclosed.</w:t>
            </w:r>
          </w:p>
          <w:p w14:paraId="6A8182D6" w14:textId="77777777" w:rsidR="007F5B39" w:rsidRPr="007F5B39" w:rsidRDefault="007F5B39" w:rsidP="007F5B39">
            <w:pPr>
              <w:contextualSpacing/>
              <w:rPr>
                <w:rFonts w:cs="Tahoma"/>
                <w:bCs/>
                <w:sz w:val="22"/>
              </w:rPr>
            </w:pPr>
            <w:r w:rsidRPr="007F5B39">
              <w:rPr>
                <w:rFonts w:cs="Tahoma"/>
                <w:sz w:val="22"/>
              </w:rPr>
              <w:t xml:space="preserve">-The contractor will implement and adhere to agreements for temporal </w:t>
            </w:r>
            <w:r w:rsidRPr="007F5B39">
              <w:rPr>
                <w:rFonts w:cs="Tahoma"/>
                <w:sz w:val="22"/>
              </w:rPr>
              <w:lastRenderedPageBreak/>
              <w:t>use of land and restoration of land after use.</w:t>
            </w:r>
            <w:r w:rsidRPr="007F5B39">
              <w:rPr>
                <w:rFonts w:cs="Tahoma"/>
                <w:bCs/>
                <w:sz w:val="22"/>
              </w:rPr>
              <w:t xml:space="preserve"> </w:t>
            </w:r>
          </w:p>
          <w:p w14:paraId="05853E16" w14:textId="77777777" w:rsidR="007F5B39" w:rsidRPr="007F5B39" w:rsidRDefault="007F5B39" w:rsidP="007F5B39">
            <w:pPr>
              <w:contextualSpacing/>
              <w:rPr>
                <w:rFonts w:cs="Tahoma"/>
                <w:bCs/>
                <w:sz w:val="22"/>
              </w:rPr>
            </w:pPr>
            <w:r w:rsidRPr="007F5B39">
              <w:rPr>
                <w:rFonts w:cs="Tahoma"/>
                <w:bCs/>
                <w:sz w:val="22"/>
              </w:rPr>
              <w:t xml:space="preserve">-Compensate affected communities in-kind (priority project) for the loss of land. </w:t>
            </w:r>
          </w:p>
          <w:p w14:paraId="63AB8C82" w14:textId="77777777" w:rsidR="007F5B39" w:rsidRPr="007F5B39" w:rsidRDefault="007F5B39" w:rsidP="007F5B39">
            <w:pPr>
              <w:autoSpaceDE w:val="0"/>
              <w:autoSpaceDN w:val="0"/>
              <w:adjustRightInd w:val="0"/>
              <w:rPr>
                <w:rFonts w:cs="Tahoma"/>
                <w:bCs/>
                <w:sz w:val="22"/>
              </w:rPr>
            </w:pPr>
            <w:r w:rsidRPr="007F5B39">
              <w:rPr>
                <w:rFonts w:cs="Tahoma"/>
                <w:bCs/>
                <w:sz w:val="22"/>
              </w:rPr>
              <w:t xml:space="preserve">-The construction activities will be restricted to within the allocated land and the immediate surroundings only. </w:t>
            </w:r>
          </w:p>
          <w:p w14:paraId="473A521C" w14:textId="77777777" w:rsidR="007F5B39" w:rsidRPr="007F5B39" w:rsidRDefault="007F5B39" w:rsidP="007F5B39">
            <w:pPr>
              <w:autoSpaceDE w:val="0"/>
              <w:autoSpaceDN w:val="0"/>
              <w:adjustRightInd w:val="0"/>
              <w:rPr>
                <w:rFonts w:cs="Tahoma"/>
                <w:bCs/>
                <w:sz w:val="22"/>
              </w:rPr>
            </w:pPr>
            <w:r w:rsidRPr="007F5B39">
              <w:rPr>
                <w:rFonts w:cs="Tahoma"/>
                <w:bCs/>
                <w:sz w:val="22"/>
              </w:rPr>
              <w:t>-After construction work, any land taken for a temporary basis for storage of material will be restored to their original form.</w:t>
            </w:r>
          </w:p>
          <w:p w14:paraId="236CD1D1" w14:textId="77777777" w:rsidR="007F5B39" w:rsidRPr="007F5B39" w:rsidRDefault="007F5B39" w:rsidP="007F5B39">
            <w:pPr>
              <w:autoSpaceDE w:val="0"/>
              <w:autoSpaceDN w:val="0"/>
              <w:adjustRightInd w:val="0"/>
              <w:rPr>
                <w:rFonts w:cs="Tahoma"/>
                <w:bCs/>
                <w:sz w:val="22"/>
              </w:rPr>
            </w:pPr>
            <w:r w:rsidRPr="007F5B39">
              <w:rPr>
                <w:rFonts w:cs="Tahoma"/>
                <w:bCs/>
                <w:sz w:val="22"/>
              </w:rPr>
              <w:t>-Consultations with the community on the low voltage lines.</w:t>
            </w:r>
          </w:p>
          <w:p w14:paraId="20BA0A02" w14:textId="77777777" w:rsidR="007F5B39" w:rsidRPr="00EB327A" w:rsidRDefault="007F5B39" w:rsidP="007F5B39">
            <w:pPr>
              <w:autoSpaceDE w:val="0"/>
              <w:autoSpaceDN w:val="0"/>
              <w:adjustRightInd w:val="0"/>
              <w:rPr>
                <w:rFonts w:eastAsia="DengXian" w:cs="Tahoma"/>
                <w:bCs/>
                <w:sz w:val="22"/>
                <w:lang w:val="en-US" w:eastAsia="en-US"/>
              </w:rPr>
            </w:pPr>
            <w:r w:rsidRPr="007F5B39">
              <w:rPr>
                <w:rFonts w:cs="Tahoma"/>
                <w:sz w:val="22"/>
              </w:rPr>
              <w:t>-The design of the distribution line will utilize the existing road reserves. However, any damage to structures, crops, trees, community facilities and other assets will be compensated in line with the RPF provisions.</w:t>
            </w:r>
          </w:p>
        </w:tc>
        <w:tc>
          <w:tcPr>
            <w:tcW w:w="1909" w:type="dxa"/>
          </w:tcPr>
          <w:p w14:paraId="1C1EA25B" w14:textId="77777777" w:rsidR="007F5B39" w:rsidRPr="00EB327A" w:rsidRDefault="007F5B39" w:rsidP="007F5B39">
            <w:pPr>
              <w:ind w:left="72"/>
              <w:rPr>
                <w:rFonts w:eastAsia="DengXian" w:cs="Tahoma"/>
                <w:sz w:val="22"/>
                <w:lang w:val="en-US" w:eastAsia="en-US"/>
              </w:rPr>
            </w:pPr>
            <w:r w:rsidRPr="007F5B39">
              <w:rPr>
                <w:rFonts w:cs="Tahoma"/>
                <w:sz w:val="22"/>
              </w:rPr>
              <w:lastRenderedPageBreak/>
              <w:t xml:space="preserve">Pre- Construction </w:t>
            </w:r>
          </w:p>
        </w:tc>
        <w:tc>
          <w:tcPr>
            <w:tcW w:w="1710" w:type="dxa"/>
          </w:tcPr>
          <w:p w14:paraId="5E47364D" w14:textId="77777777" w:rsidR="007F5B39" w:rsidRPr="007F5B39" w:rsidRDefault="007F5B39" w:rsidP="007F5B39">
            <w:pPr>
              <w:rPr>
                <w:rFonts w:cs="Tahoma"/>
                <w:sz w:val="22"/>
              </w:rPr>
            </w:pPr>
            <w:r w:rsidRPr="007F5B39">
              <w:rPr>
                <w:rFonts w:cs="Tahoma"/>
                <w:sz w:val="22"/>
              </w:rPr>
              <w:t xml:space="preserve">Contractor- </w:t>
            </w:r>
            <w:r w:rsidRPr="007F5B39">
              <w:rPr>
                <w:rFonts w:cs="Tahoma"/>
                <w:i/>
                <w:iCs/>
                <w:sz w:val="22"/>
              </w:rPr>
              <w:t>(contractors’ facilities, workers camps)</w:t>
            </w:r>
          </w:p>
          <w:p w14:paraId="6CFB1F7B" w14:textId="77777777" w:rsidR="007F5B39" w:rsidRPr="007F5B39" w:rsidRDefault="007F5B39" w:rsidP="007F5B39">
            <w:pPr>
              <w:rPr>
                <w:rFonts w:cs="Tahoma"/>
                <w:sz w:val="22"/>
              </w:rPr>
            </w:pPr>
          </w:p>
          <w:p w14:paraId="78F3A705" w14:textId="77777777" w:rsidR="007F5B39" w:rsidRPr="00EB327A" w:rsidRDefault="007F5B39" w:rsidP="007F5B39">
            <w:pPr>
              <w:rPr>
                <w:rFonts w:eastAsia="DengXian" w:cs="Tahoma"/>
                <w:sz w:val="22"/>
                <w:lang w:val="en-US" w:eastAsia="en-US"/>
              </w:rPr>
            </w:pPr>
            <w:r w:rsidRPr="007F5B39">
              <w:rPr>
                <w:rFonts w:cs="Tahoma"/>
                <w:sz w:val="22"/>
              </w:rPr>
              <w:t xml:space="preserve">Proponent- </w:t>
            </w:r>
            <w:r w:rsidRPr="007F5B39">
              <w:rPr>
                <w:rFonts w:cs="Tahoma"/>
                <w:i/>
                <w:iCs/>
                <w:sz w:val="22"/>
              </w:rPr>
              <w:t>(project land for generation assets)</w:t>
            </w:r>
          </w:p>
        </w:tc>
        <w:tc>
          <w:tcPr>
            <w:tcW w:w="2049" w:type="dxa"/>
          </w:tcPr>
          <w:p w14:paraId="365B560A" w14:textId="77777777" w:rsidR="007F5B39" w:rsidRPr="007F5B39" w:rsidRDefault="007F5B39" w:rsidP="007F5B39">
            <w:pPr>
              <w:rPr>
                <w:rFonts w:cs="Tahoma"/>
                <w:sz w:val="22"/>
              </w:rPr>
            </w:pPr>
            <w:r w:rsidRPr="007F5B39">
              <w:rPr>
                <w:rFonts w:cs="Tahoma"/>
                <w:sz w:val="22"/>
              </w:rPr>
              <w:t>-Land Acquisition and consultation report (consultation (minutes and lists of participants).</w:t>
            </w:r>
          </w:p>
          <w:p w14:paraId="690094C6" w14:textId="77777777" w:rsidR="007F5B39" w:rsidRPr="007F5B39" w:rsidRDefault="007F5B39" w:rsidP="007F5B39">
            <w:pPr>
              <w:rPr>
                <w:rFonts w:cs="Tahoma"/>
                <w:sz w:val="22"/>
              </w:rPr>
            </w:pPr>
            <w:r w:rsidRPr="007F5B39">
              <w:rPr>
                <w:rFonts w:cs="Tahoma"/>
                <w:sz w:val="22"/>
              </w:rPr>
              <w:t>-Type and amount of compensation paid to affected persons.</w:t>
            </w:r>
          </w:p>
          <w:p w14:paraId="56585349" w14:textId="77777777" w:rsidR="007F5B39" w:rsidRPr="007F5B39" w:rsidRDefault="007F5B39" w:rsidP="007F5B39">
            <w:pPr>
              <w:rPr>
                <w:rFonts w:cs="Tahoma"/>
                <w:sz w:val="22"/>
              </w:rPr>
            </w:pPr>
            <w:r w:rsidRPr="007F5B39">
              <w:rPr>
                <w:rFonts w:cs="Tahoma"/>
                <w:sz w:val="22"/>
              </w:rPr>
              <w:t>- Priority community project implemented and handed over to affected communities.</w:t>
            </w:r>
          </w:p>
          <w:p w14:paraId="157FEBD1" w14:textId="77777777" w:rsidR="007F5B39" w:rsidRPr="00EB327A" w:rsidRDefault="007F5B39" w:rsidP="007F5B39">
            <w:pPr>
              <w:rPr>
                <w:rFonts w:eastAsia="DengXian" w:cs="Tahoma"/>
                <w:sz w:val="22"/>
                <w:lang w:val="en-US" w:eastAsia="en-US"/>
              </w:rPr>
            </w:pPr>
            <w:r w:rsidRPr="007F5B39">
              <w:rPr>
                <w:rFonts w:cs="Tahoma"/>
                <w:sz w:val="22"/>
              </w:rPr>
              <w:t xml:space="preserve">-Signed agreements with communities on </w:t>
            </w:r>
            <w:r w:rsidRPr="007F5B39">
              <w:rPr>
                <w:rFonts w:cs="Tahoma"/>
                <w:sz w:val="22"/>
              </w:rPr>
              <w:lastRenderedPageBreak/>
              <w:t>the use and restoration of their land.</w:t>
            </w:r>
          </w:p>
        </w:tc>
        <w:tc>
          <w:tcPr>
            <w:tcW w:w="1319" w:type="dxa"/>
          </w:tcPr>
          <w:p w14:paraId="678671A9" w14:textId="77777777" w:rsidR="007F5B39" w:rsidRPr="00EB327A" w:rsidRDefault="007F5B39" w:rsidP="007F5B39">
            <w:pPr>
              <w:rPr>
                <w:rFonts w:eastAsia="DengXian" w:cs="Tahoma"/>
                <w:sz w:val="22"/>
                <w:lang w:val="en-US" w:eastAsia="en-US"/>
              </w:rPr>
            </w:pPr>
            <w:r w:rsidRPr="007F5B39">
              <w:rPr>
                <w:rFonts w:cs="Tahoma"/>
                <w:sz w:val="22"/>
              </w:rPr>
              <w:lastRenderedPageBreak/>
              <w:t>Quarterly</w:t>
            </w:r>
          </w:p>
        </w:tc>
        <w:tc>
          <w:tcPr>
            <w:tcW w:w="1509" w:type="dxa"/>
          </w:tcPr>
          <w:p w14:paraId="2BC35E33"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1,000,000</w:t>
            </w:r>
          </w:p>
        </w:tc>
      </w:tr>
      <w:tr w:rsidR="007F5B39" w:rsidRPr="007F5B39" w14:paraId="44A6CEEF" w14:textId="77777777" w:rsidTr="006509D0">
        <w:trPr>
          <w:trHeight w:val="1254"/>
        </w:trPr>
        <w:tc>
          <w:tcPr>
            <w:tcW w:w="1782" w:type="dxa"/>
          </w:tcPr>
          <w:p w14:paraId="36E61D81" w14:textId="77777777" w:rsidR="007F5B39" w:rsidRPr="00EB327A" w:rsidRDefault="007F5B39" w:rsidP="007F5B39">
            <w:pPr>
              <w:rPr>
                <w:rFonts w:eastAsia="DengXian" w:cs="Tahoma"/>
                <w:b/>
                <w:sz w:val="22"/>
                <w:lang w:val="en-US" w:eastAsia="en-US"/>
              </w:rPr>
            </w:pPr>
            <w:r w:rsidRPr="00EB327A">
              <w:rPr>
                <w:rFonts w:eastAsia="DengXian" w:cs="Tahoma"/>
                <w:b/>
                <w:color w:val="000000"/>
                <w:sz w:val="22"/>
                <w:lang w:val="en-US" w:eastAsia="en-US"/>
              </w:rPr>
              <w:lastRenderedPageBreak/>
              <w:t>Labor Influx and related impacts (SEA/SH, HIV/AIDs and other STIs)</w:t>
            </w:r>
          </w:p>
        </w:tc>
        <w:tc>
          <w:tcPr>
            <w:tcW w:w="3023" w:type="dxa"/>
          </w:tcPr>
          <w:p w14:paraId="3506A01A"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-Tap into the local workforce to the extent possible to reduce labor influx.</w:t>
            </w:r>
          </w:p>
          <w:p w14:paraId="5A38DA43"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-Recruit local workforce to the extent possible especially for unskilled and semi-skilled jobs.</w:t>
            </w:r>
          </w:p>
          <w:p w14:paraId="521A2DDB"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 xml:space="preserve">-Consult with and involve local community in project planning and other phases of the project. </w:t>
            </w:r>
          </w:p>
          <w:p w14:paraId="515E0B84"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 xml:space="preserve">-Raise awareness among local community and workers on the need to have a good /cordial working relation </w:t>
            </w:r>
          </w:p>
          <w:p w14:paraId="1FECA271"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-Sensitize workers regarding engagement with local community.</w:t>
            </w:r>
          </w:p>
          <w:p w14:paraId="54209A92"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 xml:space="preserve">-Make provision to provide resources needed by the workers if the need for such resources may result to competition e.g., water. </w:t>
            </w:r>
          </w:p>
          <w:p w14:paraId="01D6C4DC" w14:textId="77777777" w:rsidR="007F5B39" w:rsidRPr="00EB327A" w:rsidRDefault="007F5B39" w:rsidP="007F5B39">
            <w:pPr>
              <w:widowControl w:val="0"/>
              <w:autoSpaceDE w:val="0"/>
              <w:autoSpaceDN w:val="0"/>
              <w:adjustRightInd w:val="0"/>
              <w:contextualSpacing/>
              <w:rPr>
                <w:rFonts w:eastAsia="DengXian" w:cs="Tahoma"/>
                <w:sz w:val="22"/>
                <w:lang w:val="en-US" w:eastAsia="en-US"/>
              </w:rPr>
            </w:pPr>
            <w:r w:rsidRPr="00EB327A">
              <w:rPr>
                <w:rFonts w:eastAsia="DengXian" w:cs="Tahoma"/>
                <w:sz w:val="22"/>
                <w:lang w:val="en-US" w:eastAsia="en-US"/>
              </w:rPr>
              <w:t xml:space="preserve">-Establish and operationalize an effective Grievance Redress Mechanism </w:t>
            </w:r>
            <w:r w:rsidRPr="00EB327A">
              <w:rPr>
                <w:rFonts w:eastAsia="DengXian" w:cs="Tahoma"/>
                <w:sz w:val="22"/>
                <w:lang w:val="en-US" w:eastAsia="en-US"/>
              </w:rPr>
              <w:lastRenderedPageBreak/>
              <w:t>accessible to community members.</w:t>
            </w:r>
          </w:p>
          <w:p w14:paraId="274ADC07"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sz w:val="22"/>
                <w:lang w:val="en-US" w:eastAsia="en-US"/>
              </w:rPr>
              <w:t>-The contractor and the project/community grievance redress committee to work closely address complains raised on time.</w:t>
            </w:r>
          </w:p>
          <w:p w14:paraId="7DE7C38C" w14:textId="77777777" w:rsidR="007F5B39" w:rsidRPr="00EB327A" w:rsidRDefault="007F5B39" w:rsidP="007F5B39">
            <w:pPr>
              <w:autoSpaceDE w:val="0"/>
              <w:autoSpaceDN w:val="0"/>
              <w:adjustRightInd w:val="0"/>
              <w:rPr>
                <w:rFonts w:eastAsia="DengXian" w:cs="Tahoma"/>
                <w:sz w:val="22"/>
                <w:lang w:val="en-US" w:eastAsia="en-US"/>
              </w:rPr>
            </w:pPr>
            <w:r w:rsidRPr="00EB327A">
              <w:rPr>
                <w:rFonts w:eastAsia="DengXian" w:cs="Tahoma"/>
                <w:sz w:val="22"/>
                <w:lang w:val="en-US" w:eastAsia="en-US"/>
              </w:rPr>
              <w:t>-Include gender considerations in employment opportunities.</w:t>
            </w:r>
          </w:p>
          <w:p w14:paraId="3F45BBE2" w14:textId="77777777" w:rsidR="007F5B39" w:rsidRPr="00EB327A" w:rsidRDefault="007F5B39" w:rsidP="007F5B39">
            <w:pPr>
              <w:autoSpaceDE w:val="0"/>
              <w:autoSpaceDN w:val="0"/>
              <w:adjustRightInd w:val="0"/>
              <w:rPr>
                <w:rFonts w:eastAsia="DengXian" w:cs="Tahoma"/>
                <w:sz w:val="22"/>
                <w:lang w:val="en-US" w:eastAsia="en-US"/>
              </w:rPr>
            </w:pPr>
            <w:r w:rsidRPr="00EB327A">
              <w:rPr>
                <w:rFonts w:eastAsia="DengXian" w:cs="Tahoma"/>
                <w:sz w:val="22"/>
                <w:lang w:val="en-US" w:eastAsia="en-US"/>
              </w:rPr>
              <w:t>-Provide appropriate compensation for work done.</w:t>
            </w:r>
          </w:p>
          <w:p w14:paraId="7145A7D6" w14:textId="77777777" w:rsidR="007F5B39" w:rsidRPr="00EB327A" w:rsidRDefault="007F5B39" w:rsidP="007F5B39">
            <w:pPr>
              <w:autoSpaceDE w:val="0"/>
              <w:autoSpaceDN w:val="0"/>
              <w:adjustRightInd w:val="0"/>
              <w:rPr>
                <w:rFonts w:eastAsia="DengXian" w:cs="Tahoma"/>
                <w:sz w:val="22"/>
                <w:lang w:val="en-US" w:eastAsia="en-US"/>
              </w:rPr>
            </w:pPr>
            <w:r w:rsidRPr="00EB327A">
              <w:rPr>
                <w:rFonts w:eastAsia="DengXian" w:cs="Tahoma"/>
                <w:sz w:val="22"/>
                <w:lang w:val="en-US" w:eastAsia="en-US"/>
              </w:rPr>
              <w:t>-Respect for community values/culture.</w:t>
            </w:r>
          </w:p>
          <w:p w14:paraId="1844BBAC" w14:textId="77777777" w:rsidR="007F5B39" w:rsidRPr="00EB327A" w:rsidRDefault="007F5B39" w:rsidP="007F5B39">
            <w:pPr>
              <w:autoSpaceDE w:val="0"/>
              <w:autoSpaceDN w:val="0"/>
              <w:adjustRightInd w:val="0"/>
              <w:rPr>
                <w:rFonts w:eastAsia="DengXian" w:cs="Tahoma"/>
                <w:sz w:val="22"/>
                <w:lang w:val="en-US" w:eastAsia="en-US"/>
              </w:rPr>
            </w:pPr>
            <w:r w:rsidRPr="00EB327A">
              <w:rPr>
                <w:rFonts w:eastAsia="DengXian" w:cs="Tahoma"/>
                <w:sz w:val="22"/>
                <w:lang w:val="en-US" w:eastAsia="en-US"/>
              </w:rPr>
              <w:t xml:space="preserve">-Prompt payment of workers as per the contractual agreements/terms. </w:t>
            </w:r>
          </w:p>
        </w:tc>
        <w:tc>
          <w:tcPr>
            <w:tcW w:w="1909" w:type="dxa"/>
          </w:tcPr>
          <w:p w14:paraId="1FE083F0"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p w14:paraId="0332487C"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3B137CA9" w14:textId="77777777" w:rsidR="007F5B39" w:rsidRPr="007F5B39" w:rsidRDefault="007F5B39" w:rsidP="007F5B39">
            <w:pPr>
              <w:rPr>
                <w:rFonts w:eastAsia="DengXian" w:cs="Tahoma"/>
                <w:sz w:val="22"/>
                <w:lang w:val="en-US" w:eastAsia="en-US"/>
              </w:rPr>
            </w:pPr>
            <w:r w:rsidRPr="00EB327A">
              <w:rPr>
                <w:rFonts w:eastAsia="DengXian" w:cs="Tahoma"/>
                <w:sz w:val="22"/>
                <w:lang w:val="en-US" w:eastAsia="en-US"/>
              </w:rPr>
              <w:t>Contractor</w:t>
            </w:r>
            <w:r w:rsidRPr="007F5B39">
              <w:rPr>
                <w:rFonts w:eastAsia="DengXian" w:cs="Tahoma"/>
                <w:sz w:val="22"/>
                <w:lang w:val="en-US" w:eastAsia="en-US"/>
              </w:rPr>
              <w:t>;</w:t>
            </w:r>
          </w:p>
          <w:p w14:paraId="75A24166"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CB3ED5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-Records of employees/updated employee register.</w:t>
            </w:r>
          </w:p>
          <w:p w14:paraId="4DA6578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-Number of local community employees and external employees/ updated employee register.</w:t>
            </w:r>
          </w:p>
        </w:tc>
        <w:tc>
          <w:tcPr>
            <w:tcW w:w="1319" w:type="dxa"/>
          </w:tcPr>
          <w:p w14:paraId="01781C2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77DBC1C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50,000.00</w:t>
            </w:r>
          </w:p>
        </w:tc>
      </w:tr>
      <w:tr w:rsidR="007F5B39" w:rsidRPr="007F5B39" w14:paraId="49004A86" w14:textId="77777777" w:rsidTr="006509D0">
        <w:trPr>
          <w:trHeight w:val="1065"/>
        </w:trPr>
        <w:tc>
          <w:tcPr>
            <w:tcW w:w="1782" w:type="dxa"/>
          </w:tcPr>
          <w:p w14:paraId="4E5D76C6"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Child labor</w:t>
            </w:r>
          </w:p>
        </w:tc>
        <w:tc>
          <w:tcPr>
            <w:tcW w:w="3023" w:type="dxa"/>
          </w:tcPr>
          <w:p w14:paraId="72A25C7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-Employ workers who are 18 years and above, and with a valid national ID at the time of hire. </w:t>
            </w:r>
          </w:p>
          <w:p w14:paraId="59C37AC8"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-Implement and monitor the employment register regularly. Compliance with the national labor laws and labour management practices. </w:t>
            </w:r>
          </w:p>
          <w:p w14:paraId="3B4A343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lastRenderedPageBreak/>
              <w:t>-Put visible signage on site “</w:t>
            </w:r>
            <w:r w:rsidRPr="00EB327A">
              <w:rPr>
                <w:rFonts w:eastAsia="DengXian" w:cs="Tahoma"/>
                <w:b/>
                <w:bCs/>
                <w:color w:val="000000"/>
                <w:sz w:val="22"/>
                <w:lang w:val="en-US" w:eastAsia="en-US"/>
              </w:rPr>
              <w:t>No Jobs for children</w:t>
            </w:r>
            <w:r w:rsidRPr="00EB327A">
              <w:rPr>
                <w:rFonts w:eastAsia="DengXian" w:cs="Tahoma"/>
                <w:color w:val="000000"/>
                <w:sz w:val="22"/>
                <w:lang w:val="en-US" w:eastAsia="en-US"/>
              </w:rPr>
              <w:t xml:space="preserve">” </w:t>
            </w:r>
          </w:p>
          <w:p w14:paraId="28C292A7" w14:textId="77777777" w:rsidR="007F5B39" w:rsidRPr="00EB327A" w:rsidRDefault="007F5B39" w:rsidP="007F5B39">
            <w:pPr>
              <w:contextualSpacing/>
              <w:rPr>
                <w:rFonts w:eastAsia="DengXian" w:cs="Tahoma"/>
                <w:b/>
                <w:bCs/>
                <w:sz w:val="22"/>
                <w:lang w:val="en-US" w:eastAsia="en-US"/>
              </w:rPr>
            </w:pPr>
            <w:r w:rsidRPr="00EB327A">
              <w:rPr>
                <w:rFonts w:eastAsia="DengXian" w:cs="Tahoma"/>
                <w:sz w:val="22"/>
                <w:lang w:val="en-US" w:eastAsia="en-US"/>
              </w:rPr>
              <w:t xml:space="preserve">-Do not allow children at the project site.  </w:t>
            </w:r>
          </w:p>
        </w:tc>
        <w:tc>
          <w:tcPr>
            <w:tcW w:w="1909" w:type="dxa"/>
          </w:tcPr>
          <w:p w14:paraId="4B80D4A1"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p w14:paraId="2869F4AA"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03DBDEE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Contractor, </w:t>
            </w:r>
            <w:r w:rsidRPr="007F5B39">
              <w:rPr>
                <w:rFonts w:eastAsia="DengXian" w:cs="Tahoma"/>
                <w:sz w:val="22"/>
                <w:lang w:val="en-US" w:eastAsia="en-US"/>
              </w:rPr>
              <w:t>O&amp;M Contractor and  KPLC</w:t>
            </w:r>
          </w:p>
        </w:tc>
        <w:tc>
          <w:tcPr>
            <w:tcW w:w="2049" w:type="dxa"/>
          </w:tcPr>
          <w:p w14:paraId="2501E4E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-Updated employment register indicating locals employed, their ages, national identification numbers etc. </w:t>
            </w:r>
          </w:p>
          <w:p w14:paraId="54B8691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-Grievances raised, aggrieved persons and status on </w:t>
            </w:r>
            <w:r w:rsidRPr="00EB327A">
              <w:rPr>
                <w:rFonts w:eastAsia="DengXian" w:cs="Tahoma"/>
                <w:sz w:val="22"/>
                <w:lang w:val="en-US" w:eastAsia="en-US"/>
              </w:rPr>
              <w:lastRenderedPageBreak/>
              <w:t xml:space="preserve">resolution etc. </w:t>
            </w:r>
          </w:p>
        </w:tc>
        <w:tc>
          <w:tcPr>
            <w:tcW w:w="1319" w:type="dxa"/>
          </w:tcPr>
          <w:p w14:paraId="41A436A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53D261D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5B0501A4" w14:textId="77777777" w:rsidTr="006509D0">
        <w:trPr>
          <w:trHeight w:val="74"/>
        </w:trPr>
        <w:tc>
          <w:tcPr>
            <w:tcW w:w="1782" w:type="dxa"/>
          </w:tcPr>
          <w:p w14:paraId="2B37D338"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GBV- SEA and SH</w:t>
            </w:r>
          </w:p>
        </w:tc>
        <w:tc>
          <w:tcPr>
            <w:tcW w:w="3023" w:type="dxa"/>
          </w:tcPr>
          <w:p w14:paraId="17AECB56" w14:textId="77777777" w:rsidR="007F5B39" w:rsidRPr="00EB327A" w:rsidRDefault="007F5B39" w:rsidP="007F5B39">
            <w:pPr>
              <w:contextualSpacing/>
              <w:rPr>
                <w:rFonts w:eastAsia="DengXian" w:cs="Tahoma"/>
                <w:sz w:val="22"/>
                <w:lang w:val="en-US" w:eastAsia="en-US"/>
              </w:rPr>
            </w:pPr>
            <w:r w:rsidRPr="00EB327A">
              <w:rPr>
                <w:rFonts w:eastAsia="DengXian" w:cs="Tahoma"/>
                <w:sz w:val="22"/>
                <w:lang w:val="en-US" w:eastAsia="en-US"/>
              </w:rPr>
              <w:t xml:space="preserve">-Prepare an SEA/SH Prevention and Response Action Plan, to manage the SEA/SH risks. </w:t>
            </w:r>
          </w:p>
          <w:p w14:paraId="27BB5A5E"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59867D7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-Implement a code of conduct signed by all those with physical presence on site. </w:t>
            </w:r>
          </w:p>
        </w:tc>
        <w:tc>
          <w:tcPr>
            <w:tcW w:w="1909" w:type="dxa"/>
          </w:tcPr>
          <w:p w14:paraId="17895791"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Construction</w:t>
            </w:r>
          </w:p>
          <w:p w14:paraId="0AF114C5"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Operations</w:t>
            </w:r>
          </w:p>
          <w:p w14:paraId="5DB67ACB"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3C91A48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r w:rsidRPr="007F5B39">
              <w:rPr>
                <w:rFonts w:eastAsia="DengXian" w:cs="Tahoma"/>
                <w:sz w:val="22"/>
                <w:lang w:val="en-US" w:eastAsia="en-US"/>
              </w:rPr>
              <w:t>;</w:t>
            </w:r>
          </w:p>
          <w:p w14:paraId="3A6270CB"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D8DDEB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-Minutes of awareness creation sessions for the community and workers on GBV-SEA/SH. </w:t>
            </w:r>
          </w:p>
          <w:p w14:paraId="76A6949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-Code of conduct signed by all those with physical presence on site. </w:t>
            </w:r>
          </w:p>
          <w:p w14:paraId="6F9FF511"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-GRM that ensures confidentiality of GBV cases in place. </w:t>
            </w:r>
          </w:p>
          <w:p w14:paraId="668989A1"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Documented referral services for survivors. </w:t>
            </w:r>
          </w:p>
          <w:p w14:paraId="4571DA7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-Grievances raised, aggrieved persons and status on resolution etc </w:t>
            </w:r>
          </w:p>
        </w:tc>
        <w:tc>
          <w:tcPr>
            <w:tcW w:w="1319" w:type="dxa"/>
          </w:tcPr>
          <w:p w14:paraId="3BD65C5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29A2864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50,000.00</w:t>
            </w:r>
          </w:p>
        </w:tc>
      </w:tr>
      <w:tr w:rsidR="007F5B39" w:rsidRPr="007F5B39" w14:paraId="5F112AF8" w14:textId="77777777" w:rsidTr="006509D0">
        <w:trPr>
          <w:trHeight w:val="1065"/>
        </w:trPr>
        <w:tc>
          <w:tcPr>
            <w:tcW w:w="1782" w:type="dxa"/>
          </w:tcPr>
          <w:p w14:paraId="6A1CD9DA"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Forced Labor</w:t>
            </w:r>
          </w:p>
        </w:tc>
        <w:tc>
          <w:tcPr>
            <w:tcW w:w="3023" w:type="dxa"/>
          </w:tcPr>
          <w:p w14:paraId="6FDE61E6" w14:textId="77777777" w:rsidR="007F5B39" w:rsidRPr="00EB327A" w:rsidRDefault="007F5B39" w:rsidP="007F5B39">
            <w:pPr>
              <w:autoSpaceDE w:val="0"/>
              <w:autoSpaceDN w:val="0"/>
              <w:adjustRightInd w:val="0"/>
              <w:rPr>
                <w:rFonts w:eastAsia="DengXian" w:cs="Tahoma"/>
                <w:sz w:val="22"/>
                <w:lang w:val="en-US" w:eastAsia="en-US"/>
              </w:rPr>
            </w:pPr>
            <w:r w:rsidRPr="00EB327A">
              <w:rPr>
                <w:rFonts w:eastAsia="DengXian" w:cs="Tahoma"/>
                <w:sz w:val="22"/>
                <w:lang w:val="en-US" w:eastAsia="en-US"/>
              </w:rPr>
              <w:t>-Adhere to the Employment Act which outlaws any form of forced labor.</w:t>
            </w:r>
          </w:p>
          <w:p w14:paraId="415EAF5D" w14:textId="77777777" w:rsidR="007F5B39" w:rsidRPr="00EB327A" w:rsidRDefault="007F5B39" w:rsidP="007F5B39">
            <w:pPr>
              <w:autoSpaceDE w:val="0"/>
              <w:autoSpaceDN w:val="0"/>
              <w:adjustRightInd w:val="0"/>
              <w:rPr>
                <w:rFonts w:eastAsia="DengXian" w:cs="Tahoma"/>
                <w:sz w:val="22"/>
                <w:lang w:val="en-US" w:eastAsia="en-US"/>
              </w:rPr>
            </w:pPr>
            <w:r w:rsidRPr="00EB327A">
              <w:rPr>
                <w:rFonts w:eastAsia="DengXian" w:cs="Tahoma"/>
                <w:sz w:val="22"/>
                <w:lang w:val="en-US" w:eastAsia="en-US"/>
              </w:rPr>
              <w:t xml:space="preserve">-Report any form of forced labor at the site. </w:t>
            </w:r>
          </w:p>
          <w:p w14:paraId="687A5188" w14:textId="77777777" w:rsidR="007F5B39" w:rsidRPr="00EB327A" w:rsidRDefault="007F5B39" w:rsidP="007F5B39">
            <w:pPr>
              <w:contextualSpacing/>
              <w:rPr>
                <w:rFonts w:eastAsia="DengXian" w:cs="Tahoma"/>
                <w:b/>
                <w:bCs/>
                <w:sz w:val="22"/>
                <w:lang w:val="en-US" w:eastAsia="en-US"/>
              </w:rPr>
            </w:pPr>
            <w:r w:rsidRPr="00EB327A">
              <w:rPr>
                <w:rFonts w:eastAsia="DengXian" w:cs="Tahoma"/>
                <w:sz w:val="22"/>
                <w:lang w:val="en-US" w:eastAsia="en-US"/>
              </w:rPr>
              <w:lastRenderedPageBreak/>
              <w:t>-Ensure that all workers have a national ID card or documentation to show they are adults (above 18 years).</w:t>
            </w:r>
          </w:p>
        </w:tc>
        <w:tc>
          <w:tcPr>
            <w:tcW w:w="1909" w:type="dxa"/>
          </w:tcPr>
          <w:p w14:paraId="3796CAF0"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p w14:paraId="2EF42EA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68AFACB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p w14:paraId="3681CAB6"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C4A86F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-Number of reported cases of forced labor.</w:t>
            </w:r>
          </w:p>
        </w:tc>
        <w:tc>
          <w:tcPr>
            <w:tcW w:w="1319" w:type="dxa"/>
          </w:tcPr>
          <w:p w14:paraId="4228FD0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397F2DE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16D8E9FF" w14:textId="77777777" w:rsidTr="006509D0">
        <w:trPr>
          <w:trHeight w:val="407"/>
        </w:trPr>
        <w:tc>
          <w:tcPr>
            <w:tcW w:w="1782" w:type="dxa"/>
          </w:tcPr>
          <w:p w14:paraId="30AA5871"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 xml:space="preserve">Risks related to Inadequate stakeholder engagement </w:t>
            </w:r>
          </w:p>
          <w:p w14:paraId="120FB38E" w14:textId="77777777" w:rsidR="007F5B39" w:rsidRPr="00EB327A" w:rsidRDefault="007F5B39" w:rsidP="007F5B39">
            <w:pPr>
              <w:spacing w:after="200"/>
              <w:rPr>
                <w:rFonts w:eastAsia="DengXian" w:cs="Tahoma"/>
                <w:b/>
                <w:sz w:val="22"/>
                <w:lang w:val="en-US" w:eastAsia="en-US"/>
              </w:rPr>
            </w:pPr>
          </w:p>
        </w:tc>
        <w:tc>
          <w:tcPr>
            <w:tcW w:w="3023" w:type="dxa"/>
          </w:tcPr>
          <w:p w14:paraId="7F681384"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-Prepare a stakeholder engagement/consultation plan (SEP) that is proportionate to the subproject and the identified stakeholders. </w:t>
            </w:r>
          </w:p>
          <w:p w14:paraId="56C1B35A"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600A5C09" w14:textId="77777777" w:rsidR="007F5B39" w:rsidRPr="00EB327A" w:rsidRDefault="007F5B39" w:rsidP="007F5B39">
            <w:pPr>
              <w:autoSpaceDE w:val="0"/>
              <w:autoSpaceDN w:val="0"/>
              <w:adjustRightInd w:val="0"/>
              <w:rPr>
                <w:rFonts w:eastAsia="DengXian" w:cs="Tahoma"/>
                <w:bCs/>
                <w:sz w:val="22"/>
                <w:lang w:val="en-US" w:eastAsia="en-US"/>
              </w:rPr>
            </w:pPr>
            <w:r w:rsidRPr="00EB327A">
              <w:rPr>
                <w:rFonts w:eastAsia="DengXian" w:cs="Tahoma"/>
                <w:sz w:val="22"/>
                <w:lang w:val="en-US" w:eastAsia="en-US"/>
              </w:rPr>
              <w:t xml:space="preserve">-In line with the SEP, undertake adequate consultations prior to construction and throughout the project cycle with all segments of the community and other relevant stakeholders. </w:t>
            </w:r>
          </w:p>
          <w:p w14:paraId="0879A508" w14:textId="77777777" w:rsidR="007F5B39" w:rsidRPr="00EB327A" w:rsidRDefault="007F5B39" w:rsidP="007F5B39">
            <w:pPr>
              <w:contextualSpacing/>
              <w:rPr>
                <w:rFonts w:eastAsia="DengXian" w:cs="Tahoma"/>
                <w:bCs/>
                <w:sz w:val="22"/>
                <w:lang w:val="en-US" w:eastAsia="en-US"/>
              </w:rPr>
            </w:pPr>
            <w:r w:rsidRPr="00EB327A">
              <w:rPr>
                <w:rFonts w:eastAsia="DengXian" w:cs="Tahoma"/>
                <w:bCs/>
                <w:sz w:val="22"/>
                <w:lang w:val="en-US" w:eastAsia="en-US"/>
              </w:rPr>
              <w:t xml:space="preserve">-Prepare and implement a </w:t>
            </w:r>
            <w:r w:rsidRPr="00EB327A">
              <w:rPr>
                <w:rFonts w:eastAsia="DengXian" w:cs="Tahoma"/>
                <w:bCs/>
                <w:sz w:val="22"/>
                <w:lang w:val="en-US" w:eastAsia="en-US"/>
              </w:rPr>
              <w:lastRenderedPageBreak/>
              <w:t xml:space="preserve">grievance redress mechanism to deal with grievances. </w:t>
            </w:r>
          </w:p>
          <w:p w14:paraId="3DBCDCA1" w14:textId="77777777" w:rsidR="007F5B39" w:rsidRPr="00EB327A" w:rsidRDefault="007F5B39" w:rsidP="007F5B39">
            <w:pPr>
              <w:contextualSpacing/>
              <w:rPr>
                <w:rFonts w:eastAsia="DengXian" w:cs="Tahoma"/>
                <w:bCs/>
                <w:sz w:val="22"/>
                <w:lang w:val="en-US" w:eastAsia="en-US"/>
              </w:rPr>
            </w:pPr>
            <w:r w:rsidRPr="00EB327A">
              <w:rPr>
                <w:rFonts w:eastAsia="DengXian" w:cs="Tahoma"/>
                <w:bCs/>
                <w:sz w:val="22"/>
                <w:lang w:val="en-US" w:eastAsia="en-US"/>
              </w:rPr>
              <w:t xml:space="preserve">-The grievance redress committee to include representatives from the community. </w:t>
            </w:r>
          </w:p>
          <w:p w14:paraId="1168D339"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-Sensitize stakeholders on SEP and GRM.</w:t>
            </w:r>
          </w:p>
        </w:tc>
        <w:tc>
          <w:tcPr>
            <w:tcW w:w="1909" w:type="dxa"/>
          </w:tcPr>
          <w:p w14:paraId="7D7BF72A"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p w14:paraId="17C5EEB6"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Operations</w:t>
            </w:r>
          </w:p>
          <w:p w14:paraId="1F6377B0"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45F35DEC" w14:textId="77777777" w:rsidR="007F5B39" w:rsidRPr="007F5B39" w:rsidRDefault="007F5B39" w:rsidP="007F5B39">
            <w:pPr>
              <w:rPr>
                <w:rFonts w:eastAsia="DengXian" w:cs="Tahoma"/>
                <w:sz w:val="22"/>
                <w:lang w:val="en-US" w:eastAsia="en-US"/>
              </w:rPr>
            </w:pPr>
            <w:r w:rsidRPr="00EB327A">
              <w:rPr>
                <w:rFonts w:eastAsia="DengXian" w:cs="Tahoma"/>
                <w:sz w:val="22"/>
                <w:lang w:val="en-US" w:eastAsia="en-US"/>
              </w:rPr>
              <w:t>Contractor</w:t>
            </w:r>
            <w:r w:rsidRPr="007F5B39">
              <w:rPr>
                <w:rFonts w:eastAsia="DengXian" w:cs="Tahoma"/>
                <w:sz w:val="22"/>
                <w:lang w:val="en-US" w:eastAsia="en-US"/>
              </w:rPr>
              <w:t>;</w:t>
            </w:r>
          </w:p>
          <w:p w14:paraId="24670F69"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0C6FF78" w14:textId="77777777" w:rsidR="007F5B39" w:rsidRPr="00EB327A" w:rsidRDefault="007F5B39" w:rsidP="007F5B39">
            <w:pPr>
              <w:spacing w:line="240" w:lineRule="auto"/>
              <w:contextualSpacing/>
              <w:rPr>
                <w:rFonts w:eastAsia="DengXian" w:cs="Tahoma"/>
                <w:sz w:val="22"/>
                <w:lang w:val="en-US" w:eastAsia="en-US"/>
              </w:rPr>
            </w:pPr>
            <w:r w:rsidRPr="00EB327A">
              <w:rPr>
                <w:rFonts w:eastAsia="DengXian" w:cs="Tahoma"/>
                <w:sz w:val="22"/>
                <w:lang w:val="en-US" w:eastAsia="en-US"/>
              </w:rPr>
              <w:t>-Availabiliy of and implementation of the Stakeholder Engagement Plan.</w:t>
            </w:r>
          </w:p>
          <w:p w14:paraId="0D436DA6" w14:textId="77777777" w:rsidR="007F5B39" w:rsidRPr="00EB327A" w:rsidRDefault="007F5B39" w:rsidP="007F5B39">
            <w:pPr>
              <w:spacing w:line="240" w:lineRule="auto"/>
              <w:contextualSpacing/>
              <w:rPr>
                <w:rFonts w:eastAsia="DengXian" w:cs="Tahoma"/>
                <w:sz w:val="22"/>
                <w:lang w:val="en-US" w:eastAsia="en-US"/>
              </w:rPr>
            </w:pPr>
            <w:r w:rsidRPr="00EB327A">
              <w:rPr>
                <w:rFonts w:eastAsia="DengXian" w:cs="Tahoma"/>
                <w:sz w:val="22"/>
                <w:lang w:val="en-US" w:eastAsia="en-US"/>
              </w:rPr>
              <w:t>-# of stakeholder consultations held</w:t>
            </w:r>
          </w:p>
          <w:p w14:paraId="6ED21E9E" w14:textId="77777777" w:rsidR="007F5B39" w:rsidRPr="00EB327A" w:rsidRDefault="007F5B39" w:rsidP="007F5B39">
            <w:pPr>
              <w:spacing w:line="240" w:lineRule="auto"/>
              <w:contextualSpacing/>
              <w:rPr>
                <w:rFonts w:eastAsia="DengXian" w:cs="Tahoma"/>
                <w:sz w:val="22"/>
                <w:lang w:val="en-US" w:eastAsia="en-US"/>
              </w:rPr>
            </w:pPr>
            <w:r w:rsidRPr="00EB327A">
              <w:rPr>
                <w:rFonts w:eastAsia="DengXian" w:cs="Tahoma"/>
                <w:sz w:val="22"/>
                <w:lang w:val="en-US" w:eastAsia="en-US"/>
              </w:rPr>
              <w:t>-Record of stakeholder consultations held (minutes of meetings and list of participants).</w:t>
            </w:r>
          </w:p>
          <w:p w14:paraId="0DED7EC6"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-Information disclosed, to whom it was disclosed </w:t>
            </w:r>
          </w:p>
          <w:p w14:paraId="6B2530A4"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(men women, PWD, youth, vulnerable individuals and households etc., methods and languages used in the disclosure (culturally appropriate and accessible), grievances raised </w:t>
            </w:r>
            <w:r w:rsidRPr="00EB327A">
              <w:rPr>
                <w:rFonts w:eastAsia="DengXian" w:cs="Tahoma"/>
                <w:color w:val="000000"/>
                <w:sz w:val="22"/>
                <w:lang w:val="en-US" w:eastAsia="en-US"/>
              </w:rPr>
              <w:lastRenderedPageBreak/>
              <w:t xml:space="preserve">and status on resolution etc. </w:t>
            </w:r>
          </w:p>
          <w:p w14:paraId="0CC8050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-Concerns raised andactons raised.</w:t>
            </w:r>
          </w:p>
          <w:p w14:paraId="7076BF20" w14:textId="77777777" w:rsidR="007F5B39" w:rsidRPr="00EB327A" w:rsidRDefault="007F5B39" w:rsidP="007F5B39">
            <w:pPr>
              <w:rPr>
                <w:rFonts w:eastAsia="DengXian" w:cs="Tahoma"/>
                <w:sz w:val="22"/>
                <w:lang w:val="en-US" w:eastAsia="en-US"/>
              </w:rPr>
            </w:pPr>
          </w:p>
        </w:tc>
        <w:tc>
          <w:tcPr>
            <w:tcW w:w="1319" w:type="dxa"/>
          </w:tcPr>
          <w:p w14:paraId="168F350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0EF2E21B"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30,000.00</w:t>
            </w:r>
          </w:p>
        </w:tc>
      </w:tr>
      <w:tr w:rsidR="007F5B39" w:rsidRPr="007F5B39" w14:paraId="07CFAD27" w14:textId="77777777" w:rsidTr="006509D0">
        <w:trPr>
          <w:trHeight w:val="1065"/>
        </w:trPr>
        <w:tc>
          <w:tcPr>
            <w:tcW w:w="1782" w:type="dxa"/>
          </w:tcPr>
          <w:p w14:paraId="1A959A5B" w14:textId="77777777" w:rsidR="007F5B39" w:rsidRPr="00EB327A" w:rsidRDefault="007F5B39" w:rsidP="007F5B39">
            <w:pPr>
              <w:autoSpaceDE w:val="0"/>
              <w:autoSpaceDN w:val="0"/>
              <w:adjustRightInd w:val="0"/>
              <w:spacing w:line="240" w:lineRule="auto"/>
              <w:rPr>
                <w:rFonts w:eastAsia="DengXian" w:cs="Tahoma"/>
                <w:b/>
                <w:bCs/>
                <w:color w:val="000000"/>
                <w:sz w:val="22"/>
                <w:lang w:val="en-US" w:eastAsia="en-US"/>
              </w:rPr>
            </w:pPr>
            <w:r w:rsidRPr="00EB327A">
              <w:rPr>
                <w:rFonts w:eastAsia="DengXian" w:cs="Tahoma"/>
                <w:b/>
                <w:bCs/>
                <w:color w:val="000000"/>
                <w:sz w:val="22"/>
                <w:lang w:val="en-US" w:eastAsia="en-US"/>
              </w:rPr>
              <w:t xml:space="preserve">Exclusion of VMGs and vulnerable individuals and households </w:t>
            </w:r>
          </w:p>
          <w:p w14:paraId="784F49CE" w14:textId="77777777" w:rsidR="007F5B39" w:rsidRPr="00EB327A" w:rsidRDefault="007F5B39" w:rsidP="007F5B39">
            <w:pPr>
              <w:autoSpaceDE w:val="0"/>
              <w:autoSpaceDN w:val="0"/>
              <w:adjustRightInd w:val="0"/>
              <w:rPr>
                <w:rFonts w:eastAsia="DengXian" w:cs="Tahoma"/>
                <w:b/>
                <w:color w:val="000000"/>
                <w:sz w:val="22"/>
                <w:lang w:val="en-US" w:eastAsia="en-US"/>
              </w:rPr>
            </w:pPr>
          </w:p>
        </w:tc>
        <w:tc>
          <w:tcPr>
            <w:tcW w:w="3023" w:type="dxa"/>
          </w:tcPr>
          <w:p w14:paraId="14CF5F3F" w14:textId="77777777" w:rsidR="007F5B39" w:rsidRPr="00EB327A" w:rsidRDefault="007F5B39" w:rsidP="00EB327A">
            <w:pPr>
              <w:autoSpaceDE w:val="0"/>
              <w:autoSpaceDN w:val="0"/>
              <w:adjustRightInd w:val="0"/>
              <w:spacing w:line="240" w:lineRule="auto"/>
              <w:rPr>
                <w:rFonts w:eastAsia="DengXian" w:cs="Tahoma"/>
                <w:color w:val="000000"/>
                <w:sz w:val="22"/>
                <w:lang w:val="en-US" w:eastAsia="en-US"/>
              </w:rPr>
            </w:pPr>
            <w:r w:rsidRPr="00EB327A">
              <w:rPr>
                <w:rFonts w:eastAsia="DengXian" w:cs="Tahoma"/>
                <w:sz w:val="22"/>
                <w:lang w:val="en-US" w:eastAsia="en-US"/>
              </w:rPr>
              <w:t>In line with the provisions of the ESMF, VMGF and Social Assessment ensure the following.</w:t>
            </w:r>
          </w:p>
          <w:p w14:paraId="7285ADA7" w14:textId="77777777" w:rsidR="007F5B39" w:rsidRPr="00EB327A" w:rsidRDefault="007F5B39" w:rsidP="007F5B39">
            <w:pPr>
              <w:spacing w:line="240" w:lineRule="auto"/>
              <w:rPr>
                <w:rFonts w:eastAsia="Bookman Old Style" w:cs="Tahoma"/>
                <w:sz w:val="22"/>
                <w:lang w:val="en-US" w:eastAsia="en-US"/>
              </w:rPr>
            </w:pPr>
          </w:p>
          <w:p w14:paraId="0D63E199" w14:textId="77777777" w:rsidR="007F5B39" w:rsidRPr="00EB327A" w:rsidRDefault="007F5B39" w:rsidP="00652725">
            <w:pPr>
              <w:numPr>
                <w:ilvl w:val="0"/>
                <w:numId w:val="189"/>
              </w:numPr>
              <w:spacing w:after="200" w:line="240" w:lineRule="auto"/>
              <w:jc w:val="left"/>
              <w:rPr>
                <w:rFonts w:eastAsia="Bookman Old Style" w:cs="Tahoma"/>
                <w:sz w:val="22"/>
                <w:lang w:val="en-US" w:eastAsia="en-US"/>
              </w:rPr>
            </w:pPr>
            <w:r w:rsidRPr="00EB327A">
              <w:rPr>
                <w:rFonts w:eastAsia="Bookman Old Style" w:cs="Tahoma"/>
                <w:sz w:val="22"/>
                <w:lang w:val="en-US" w:eastAsia="en-US"/>
              </w:rPr>
              <w:t>Early identification and inclusion of VMGs and disadvantaged groups.</w:t>
            </w:r>
          </w:p>
          <w:p w14:paraId="4BD25CDC" w14:textId="77777777" w:rsidR="007F5B39" w:rsidRPr="00EB327A" w:rsidRDefault="007F5B39" w:rsidP="00652725">
            <w:pPr>
              <w:numPr>
                <w:ilvl w:val="0"/>
                <w:numId w:val="189"/>
              </w:numPr>
              <w:spacing w:after="200" w:line="240" w:lineRule="auto"/>
              <w:jc w:val="left"/>
              <w:rPr>
                <w:rFonts w:cs="Tahoma"/>
                <w:sz w:val="22"/>
                <w:lang w:val="en-US" w:eastAsia="en-US"/>
              </w:rPr>
            </w:pPr>
            <w:r w:rsidRPr="00EB327A">
              <w:rPr>
                <w:rFonts w:eastAsia="DengXian" w:cs="Tahoma"/>
                <w:sz w:val="22"/>
                <w:lang w:val="en-US" w:eastAsia="en-US"/>
              </w:rPr>
              <w:t>Meaningful consultation to effectively participate in the project.</w:t>
            </w:r>
          </w:p>
          <w:p w14:paraId="60413930" w14:textId="77777777" w:rsidR="007F5B39" w:rsidRPr="00EB327A" w:rsidRDefault="007F5B39" w:rsidP="00652725">
            <w:pPr>
              <w:numPr>
                <w:ilvl w:val="0"/>
                <w:numId w:val="189"/>
              </w:numPr>
              <w:spacing w:after="200" w:line="240" w:lineRule="auto"/>
              <w:jc w:val="left"/>
              <w:rPr>
                <w:rFonts w:eastAsia="Bookman Old Style" w:cs="Tahoma"/>
                <w:sz w:val="22"/>
                <w:lang w:val="en-US" w:eastAsia="en-US"/>
              </w:rPr>
            </w:pPr>
            <w:r w:rsidRPr="00EB327A">
              <w:rPr>
                <w:rFonts w:eastAsia="Bookman Old Style" w:cs="Tahoma"/>
                <w:sz w:val="22"/>
                <w:lang w:val="en-US" w:eastAsia="en-US"/>
              </w:rPr>
              <w:t xml:space="preserve">Timely and prior disclosure of relevant project information to VMGs and disadvantaged </w:t>
            </w:r>
            <w:r w:rsidRPr="00EB327A">
              <w:rPr>
                <w:rFonts w:eastAsia="Bookman Old Style" w:cs="Tahoma"/>
                <w:sz w:val="22"/>
                <w:lang w:val="en-US" w:eastAsia="en-US"/>
              </w:rPr>
              <w:lastRenderedPageBreak/>
              <w:t xml:space="preserve">groups. </w:t>
            </w:r>
          </w:p>
          <w:p w14:paraId="413BDB67" w14:textId="77777777" w:rsidR="007F5B39" w:rsidRPr="00EB327A" w:rsidRDefault="007F5B39" w:rsidP="00652725">
            <w:pPr>
              <w:numPr>
                <w:ilvl w:val="0"/>
                <w:numId w:val="189"/>
              </w:numPr>
              <w:spacing w:after="200" w:line="240" w:lineRule="auto"/>
              <w:jc w:val="left"/>
              <w:rPr>
                <w:rFonts w:eastAsia="Bookman Old Style" w:cs="Tahoma"/>
                <w:sz w:val="22"/>
                <w:lang w:val="en-US" w:eastAsia="en-US"/>
              </w:rPr>
            </w:pPr>
            <w:r w:rsidRPr="00EB327A">
              <w:rPr>
                <w:rFonts w:eastAsia="Bookman Old Style" w:cs="Tahoma"/>
                <w:sz w:val="22"/>
                <w:lang w:val="en-US" w:eastAsia="en-US"/>
              </w:rPr>
              <w:t>Adequate and ongoing consultations with VMGs and disadvantaged groups in line with the SEP.</w:t>
            </w:r>
          </w:p>
          <w:p w14:paraId="305CC6A6" w14:textId="77777777" w:rsidR="007F5B39" w:rsidRPr="00EB327A" w:rsidRDefault="007F5B39" w:rsidP="00652725">
            <w:pPr>
              <w:numPr>
                <w:ilvl w:val="0"/>
                <w:numId w:val="189"/>
              </w:numPr>
              <w:spacing w:after="200" w:line="240" w:lineRule="auto"/>
              <w:jc w:val="left"/>
              <w:rPr>
                <w:rFonts w:eastAsia="Bookman Old Style" w:cs="Tahoma"/>
                <w:sz w:val="22"/>
                <w:lang w:val="en-US" w:eastAsia="en-US"/>
              </w:rPr>
            </w:pPr>
            <w:r w:rsidRPr="00EB327A">
              <w:rPr>
                <w:rFonts w:eastAsia="Bookman Old Style" w:cs="Tahoma"/>
                <w:sz w:val="22"/>
                <w:lang w:val="en-US" w:eastAsia="en-US"/>
              </w:rPr>
              <w:t xml:space="preserve">All concerns or grievances raised are  fully resolved in a timely manner. </w:t>
            </w:r>
          </w:p>
          <w:p w14:paraId="723DAC0A" w14:textId="77777777" w:rsidR="007F5B39" w:rsidRPr="00EB327A" w:rsidRDefault="007F5B39" w:rsidP="00652725">
            <w:pPr>
              <w:numPr>
                <w:ilvl w:val="0"/>
                <w:numId w:val="189"/>
              </w:numPr>
              <w:spacing w:after="200" w:line="240" w:lineRule="auto"/>
              <w:jc w:val="left"/>
              <w:rPr>
                <w:rFonts w:eastAsia="DengXian" w:cs="Tahoma"/>
                <w:sz w:val="22"/>
                <w:lang w:val="en-US" w:eastAsia="en-US"/>
              </w:rPr>
            </w:pPr>
            <w:r w:rsidRPr="00EB327A">
              <w:rPr>
                <w:rFonts w:eastAsia="DengXian" w:cs="Tahoma"/>
                <w:sz w:val="22"/>
                <w:lang w:val="en-US" w:eastAsia="en-US"/>
              </w:rPr>
              <w:t>Access to culturally appropriate project benefits and opportunities.</w:t>
            </w:r>
          </w:p>
        </w:tc>
        <w:tc>
          <w:tcPr>
            <w:tcW w:w="1909" w:type="dxa"/>
          </w:tcPr>
          <w:p w14:paraId="42FDDE63"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Pre-construction</w:t>
            </w:r>
          </w:p>
          <w:p w14:paraId="20496564"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Construction</w:t>
            </w:r>
          </w:p>
          <w:p w14:paraId="3AC3769C"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Operations</w:t>
            </w:r>
          </w:p>
          <w:p w14:paraId="77AA0AD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517002C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p w14:paraId="51283AA1"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F5E0942"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Minutes of consultative meetings with all community segments including VMGs and vulnerable individuals and households, grievances raised and status on resolution etc. </w:t>
            </w:r>
          </w:p>
          <w:p w14:paraId="2595E97E"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p>
        </w:tc>
        <w:tc>
          <w:tcPr>
            <w:tcW w:w="1319" w:type="dxa"/>
          </w:tcPr>
          <w:p w14:paraId="032B495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2EA840E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058C0D20" w14:textId="77777777" w:rsidTr="006509D0">
        <w:trPr>
          <w:trHeight w:val="1065"/>
        </w:trPr>
        <w:tc>
          <w:tcPr>
            <w:tcW w:w="1782" w:type="dxa"/>
          </w:tcPr>
          <w:p w14:paraId="45326E9C" w14:textId="77777777" w:rsidR="007F5B39" w:rsidRPr="00EB327A" w:rsidRDefault="007F5B39" w:rsidP="007F5B39">
            <w:pPr>
              <w:autoSpaceDE w:val="0"/>
              <w:autoSpaceDN w:val="0"/>
              <w:adjustRightInd w:val="0"/>
              <w:spacing w:line="240" w:lineRule="auto"/>
              <w:rPr>
                <w:rFonts w:eastAsia="DengXian" w:cs="Tahoma"/>
                <w:b/>
                <w:bCs/>
                <w:color w:val="000000"/>
                <w:sz w:val="22"/>
                <w:lang w:val="en-US" w:eastAsia="en-US"/>
              </w:rPr>
            </w:pPr>
            <w:r w:rsidRPr="00EB327A">
              <w:rPr>
                <w:rFonts w:eastAsia="DengXian" w:cs="Tahoma"/>
                <w:b/>
                <w:bCs/>
                <w:color w:val="000000"/>
                <w:sz w:val="22"/>
                <w:lang w:val="en-US" w:eastAsia="en-US"/>
              </w:rPr>
              <w:t>Inaccessibility of project benefits to VMGs and other vulnerable individuals due to affordability challenges</w:t>
            </w:r>
          </w:p>
          <w:p w14:paraId="3ACA2E6A"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p>
        </w:tc>
        <w:tc>
          <w:tcPr>
            <w:tcW w:w="3023" w:type="dxa"/>
          </w:tcPr>
          <w:p w14:paraId="796366E1"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-Consult VMGs and Vulnerable individuals and households on charges for sub project services, and put in place specific interventions to ensure the vulnerable equally access project benefits. </w:t>
            </w:r>
          </w:p>
          <w:p w14:paraId="756EC5CA"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p>
        </w:tc>
        <w:tc>
          <w:tcPr>
            <w:tcW w:w="1909" w:type="dxa"/>
          </w:tcPr>
          <w:p w14:paraId="35A6C08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Operations</w:t>
            </w:r>
          </w:p>
        </w:tc>
        <w:tc>
          <w:tcPr>
            <w:tcW w:w="1710" w:type="dxa"/>
          </w:tcPr>
          <w:p w14:paraId="5935F042"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54F0AA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-Interventions to enable those vulnerable access project benefits. </w:t>
            </w:r>
          </w:p>
          <w:p w14:paraId="4458EAC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-Number of complaints raised by VMGs/vulnerable individuals regarding access to project services. </w:t>
            </w:r>
          </w:p>
          <w:p w14:paraId="2234D2E1"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-GRM that is </w:t>
            </w:r>
            <w:r w:rsidRPr="00EB327A">
              <w:rPr>
                <w:rFonts w:eastAsia="DengXian" w:cs="Tahoma"/>
                <w:color w:val="000000"/>
                <w:sz w:val="22"/>
                <w:lang w:val="en-US" w:eastAsia="en-US"/>
              </w:rPr>
              <w:lastRenderedPageBreak/>
              <w:t xml:space="preserve">culturally appropriate and accessible. </w:t>
            </w:r>
          </w:p>
          <w:p w14:paraId="5F8AC6BF"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Grievances raised and status on resolution etc </w:t>
            </w:r>
          </w:p>
        </w:tc>
        <w:tc>
          <w:tcPr>
            <w:tcW w:w="1319" w:type="dxa"/>
          </w:tcPr>
          <w:p w14:paraId="69F7726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54EC3A7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0A5AE2D9" w14:textId="77777777" w:rsidTr="006509D0">
        <w:trPr>
          <w:trHeight w:val="1065"/>
        </w:trPr>
        <w:tc>
          <w:tcPr>
            <w:tcW w:w="1782" w:type="dxa"/>
          </w:tcPr>
          <w:p w14:paraId="68E03DF1" w14:textId="77777777" w:rsidR="007F5B39" w:rsidRPr="00EB327A" w:rsidRDefault="007F5B39" w:rsidP="007F5B39">
            <w:pPr>
              <w:autoSpaceDE w:val="0"/>
              <w:autoSpaceDN w:val="0"/>
              <w:adjustRightInd w:val="0"/>
              <w:spacing w:line="240" w:lineRule="auto"/>
              <w:rPr>
                <w:rFonts w:eastAsia="DengXian" w:cs="Tahoma"/>
                <w:b/>
                <w:bCs/>
                <w:color w:val="000000"/>
                <w:sz w:val="22"/>
                <w:lang w:val="en-US" w:eastAsia="en-US"/>
              </w:rPr>
            </w:pPr>
            <w:r w:rsidRPr="00EB327A">
              <w:rPr>
                <w:rFonts w:eastAsia="DengXian" w:cs="Tahoma"/>
                <w:b/>
                <w:bCs/>
                <w:color w:val="000000"/>
                <w:sz w:val="22"/>
                <w:lang w:val="en-US" w:eastAsia="en-US"/>
              </w:rPr>
              <w:t xml:space="preserve">Inadequate grievances management </w:t>
            </w:r>
          </w:p>
          <w:p w14:paraId="7DB54507"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p>
        </w:tc>
        <w:tc>
          <w:tcPr>
            <w:tcW w:w="3023" w:type="dxa"/>
          </w:tcPr>
          <w:p w14:paraId="2E260EC3"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-Constitute a Local Grievances Committee is in consultation with all community segments, and incorporates the existing local dispute resolution mechanism. </w:t>
            </w:r>
          </w:p>
          <w:p w14:paraId="05111401"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-Implement a workers grievances mechanism.</w:t>
            </w:r>
          </w:p>
          <w:p w14:paraId="7B391093"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-Awareness on the culturally appropriate and accessible GRM to all community segments </w:t>
            </w:r>
          </w:p>
          <w:p w14:paraId="573DC9A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including VMGs, vulnerable individuals and households and CSOs </w:t>
            </w:r>
          </w:p>
          <w:p w14:paraId="786E7F1B"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-All reported grievances are logged, dated, processed, resolved and closed out in a timely manner. </w:t>
            </w:r>
          </w:p>
          <w:p w14:paraId="420F34C8"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-Proportionate representation of VMGs and vulnerable individuals in the local grievances committee. </w:t>
            </w:r>
          </w:p>
          <w:p w14:paraId="5C68ADCD"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-GRM provides for </w:t>
            </w:r>
            <w:r w:rsidRPr="00EB327A">
              <w:rPr>
                <w:rFonts w:eastAsia="DengXian" w:cs="Tahoma"/>
                <w:color w:val="000000"/>
                <w:sz w:val="22"/>
                <w:lang w:val="en-US" w:eastAsia="en-US"/>
              </w:rPr>
              <w:lastRenderedPageBreak/>
              <w:t>confidential reporting of particularly sensitive social aspects such as GBV, as well as anonymity.</w:t>
            </w:r>
          </w:p>
        </w:tc>
        <w:tc>
          <w:tcPr>
            <w:tcW w:w="1909" w:type="dxa"/>
          </w:tcPr>
          <w:p w14:paraId="36E086D0"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p w14:paraId="5EA09E45"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Operations</w:t>
            </w:r>
          </w:p>
          <w:p w14:paraId="52E4AC8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Decomissioning</w:t>
            </w:r>
          </w:p>
        </w:tc>
        <w:tc>
          <w:tcPr>
            <w:tcW w:w="1710" w:type="dxa"/>
          </w:tcPr>
          <w:p w14:paraId="29BCCE9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p w14:paraId="4B4DDB6E"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4E7F8BC"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-Local Grievances Committee in place, composition of committee, awareness of community and workers on project and worker GRMs, updated GRM logs, types of grievances </w:t>
            </w:r>
          </w:p>
          <w:p w14:paraId="523DFBBE" w14:textId="77777777" w:rsidR="007F5B39" w:rsidRPr="00EB327A" w:rsidRDefault="007F5B39" w:rsidP="007F5B39">
            <w:pPr>
              <w:spacing w:line="240" w:lineRule="auto"/>
              <w:contextualSpacing/>
              <w:rPr>
                <w:rFonts w:eastAsia="DengXian" w:cs="Tahoma"/>
                <w:sz w:val="22"/>
                <w:lang w:val="en-US" w:eastAsia="en-US"/>
              </w:rPr>
            </w:pPr>
            <w:r w:rsidRPr="00EB327A">
              <w:rPr>
                <w:rFonts w:eastAsia="DengXian" w:cs="Tahoma"/>
                <w:sz w:val="22"/>
                <w:lang w:val="en-US" w:eastAsia="en-US"/>
              </w:rPr>
              <w:t>-Availability of grievance redress process</w:t>
            </w:r>
          </w:p>
          <w:p w14:paraId="2EEF91C0" w14:textId="77777777" w:rsidR="007F5B39" w:rsidRPr="00EB327A" w:rsidRDefault="007F5B39" w:rsidP="007F5B39">
            <w:pPr>
              <w:spacing w:line="240" w:lineRule="auto"/>
              <w:contextualSpacing/>
              <w:rPr>
                <w:rFonts w:eastAsia="DengXian" w:cs="Tahoma"/>
                <w:sz w:val="22"/>
                <w:lang w:val="en-US" w:eastAsia="en-US"/>
              </w:rPr>
            </w:pPr>
            <w:r w:rsidRPr="00EB327A">
              <w:rPr>
                <w:rFonts w:eastAsia="DengXian" w:cs="Tahoma"/>
                <w:sz w:val="22"/>
                <w:lang w:val="en-US" w:eastAsia="en-US"/>
              </w:rPr>
              <w:t>-Number of grievances reported</w:t>
            </w:r>
          </w:p>
          <w:p w14:paraId="37B7318A" w14:textId="77777777" w:rsidR="007F5B39" w:rsidRPr="00EB327A" w:rsidRDefault="007F5B39" w:rsidP="007F5B39">
            <w:pPr>
              <w:spacing w:line="240" w:lineRule="auto"/>
              <w:contextualSpacing/>
              <w:rPr>
                <w:rFonts w:eastAsia="DengXian" w:cs="Tahoma"/>
                <w:sz w:val="22"/>
                <w:lang w:val="en-US" w:eastAsia="en-US"/>
              </w:rPr>
            </w:pPr>
            <w:r w:rsidRPr="00EB327A">
              <w:rPr>
                <w:rFonts w:eastAsia="DengXian" w:cs="Tahoma"/>
                <w:sz w:val="22"/>
                <w:lang w:val="en-US" w:eastAsia="en-US"/>
              </w:rPr>
              <w:t>-Number of grievances resolved in a timely manner</w:t>
            </w:r>
          </w:p>
          <w:p w14:paraId="09F45D38" w14:textId="77777777" w:rsidR="007F5B39" w:rsidRPr="00EB327A" w:rsidRDefault="007F5B39" w:rsidP="007F5B39">
            <w:pPr>
              <w:autoSpaceDE w:val="0"/>
              <w:autoSpaceDN w:val="0"/>
              <w:adjustRightInd w:val="0"/>
              <w:spacing w:line="240" w:lineRule="auto"/>
              <w:rPr>
                <w:rFonts w:eastAsia="DengXian" w:cs="Tahoma"/>
                <w:color w:val="000000"/>
                <w:sz w:val="22"/>
                <w:lang w:val="en-US" w:eastAsia="en-US"/>
              </w:rPr>
            </w:pPr>
            <w:r w:rsidRPr="00EB327A">
              <w:rPr>
                <w:rFonts w:eastAsia="DengXian" w:cs="Tahoma"/>
                <w:color w:val="000000"/>
                <w:sz w:val="22"/>
                <w:lang w:val="en-US" w:eastAsia="en-US"/>
              </w:rPr>
              <w:t xml:space="preserve">-Number of grievances escalated to national courts and the World Bank </w:t>
            </w:r>
            <w:r w:rsidRPr="00EB327A">
              <w:rPr>
                <w:rFonts w:eastAsia="DengXian" w:cs="Tahoma"/>
                <w:color w:val="000000"/>
                <w:sz w:val="22"/>
                <w:lang w:val="en-US" w:eastAsia="en-US"/>
              </w:rPr>
              <w:lastRenderedPageBreak/>
              <w:t xml:space="preserve">Grievances Redress Service and Inspection Panel. </w:t>
            </w:r>
          </w:p>
        </w:tc>
        <w:tc>
          <w:tcPr>
            <w:tcW w:w="1319" w:type="dxa"/>
          </w:tcPr>
          <w:p w14:paraId="7EA8D7E6" w14:textId="77777777" w:rsidR="007F5B39" w:rsidRPr="00EB327A" w:rsidRDefault="007F5B39" w:rsidP="007F5B39">
            <w:pPr>
              <w:spacing w:after="200"/>
              <w:jc w:val="cente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2E6F995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076AA521" w14:textId="77777777" w:rsidTr="006509D0">
        <w:trPr>
          <w:trHeight w:val="308"/>
        </w:trPr>
        <w:tc>
          <w:tcPr>
            <w:tcW w:w="13301" w:type="dxa"/>
            <w:gridSpan w:val="7"/>
          </w:tcPr>
          <w:p w14:paraId="5BBD4771" w14:textId="77777777" w:rsidR="007F5B39" w:rsidRPr="00EB327A" w:rsidRDefault="007F5B39" w:rsidP="007F5B39">
            <w:pPr>
              <w:rPr>
                <w:rFonts w:eastAsia="DengXian" w:cs="Tahoma"/>
                <w:b/>
                <w:sz w:val="22"/>
                <w:lang w:val="en-US" w:eastAsia="en-US"/>
              </w:rPr>
            </w:pPr>
            <w:r w:rsidRPr="00EB327A">
              <w:rPr>
                <w:rFonts w:eastAsia="DengXian" w:cs="Tahoma"/>
                <w:b/>
                <w:color w:val="000000"/>
                <w:sz w:val="22"/>
                <w:lang w:val="en-US" w:eastAsia="en-US"/>
              </w:rPr>
              <w:t>Environmental Impacts</w:t>
            </w:r>
          </w:p>
        </w:tc>
      </w:tr>
      <w:tr w:rsidR="007F5B39" w:rsidRPr="007F5B39" w14:paraId="6BE2CEBC" w14:textId="77777777" w:rsidTr="006509D0">
        <w:trPr>
          <w:trHeight w:val="4305"/>
        </w:trPr>
        <w:tc>
          <w:tcPr>
            <w:tcW w:w="1782" w:type="dxa"/>
          </w:tcPr>
          <w:p w14:paraId="214D85C2" w14:textId="77777777" w:rsidR="007F5B39" w:rsidRPr="00EB327A" w:rsidRDefault="007F5B39" w:rsidP="007F5B39">
            <w:pPr>
              <w:rPr>
                <w:rFonts w:eastAsia="DengXian" w:cs="Tahoma"/>
                <w:b/>
                <w:sz w:val="22"/>
                <w:lang w:val="en-US" w:eastAsia="en-US"/>
              </w:rPr>
            </w:pPr>
            <w:r w:rsidRPr="00EB327A">
              <w:rPr>
                <w:rFonts w:eastAsia="DengXian" w:cs="Tahoma"/>
                <w:b/>
                <w:sz w:val="22"/>
                <w:lang w:val="en-US" w:eastAsia="en-US"/>
              </w:rPr>
              <w:t xml:space="preserve">Vegetation clearance  </w:t>
            </w:r>
          </w:p>
        </w:tc>
        <w:tc>
          <w:tcPr>
            <w:tcW w:w="3023" w:type="dxa"/>
          </w:tcPr>
          <w:p w14:paraId="361121BE" w14:textId="77777777" w:rsidR="007F5B39" w:rsidRPr="00EB327A" w:rsidRDefault="007F5B39" w:rsidP="00652725">
            <w:pPr>
              <w:numPr>
                <w:ilvl w:val="0"/>
                <w:numId w:val="232"/>
              </w:numPr>
              <w:spacing w:after="200"/>
              <w:contextualSpacing/>
              <w:jc w:val="left"/>
              <w:rPr>
                <w:rFonts w:eastAsia="DengXian" w:cs="Tahoma"/>
                <w:color w:val="000000"/>
                <w:sz w:val="22"/>
                <w:lang w:val="en-US" w:eastAsia="en-US"/>
              </w:rPr>
            </w:pPr>
            <w:r w:rsidRPr="00EB327A">
              <w:rPr>
                <w:rFonts w:eastAsia="DengXian" w:cs="Tahoma"/>
                <w:sz w:val="22"/>
                <w:lang w:val="en-US" w:eastAsia="en-US"/>
              </w:rPr>
              <w:t>Clear only the necessary areas</w:t>
            </w:r>
          </w:p>
          <w:p w14:paraId="4A484DB0" w14:textId="77777777" w:rsidR="007F5B39" w:rsidRPr="00EB327A" w:rsidRDefault="007F5B39" w:rsidP="00652725">
            <w:pPr>
              <w:numPr>
                <w:ilvl w:val="0"/>
                <w:numId w:val="232"/>
              </w:numPr>
              <w:spacing w:after="200"/>
              <w:contextualSpacing/>
              <w:jc w:val="left"/>
              <w:rPr>
                <w:rFonts w:eastAsia="DengXian" w:cs="Tahoma"/>
                <w:color w:val="000000"/>
                <w:sz w:val="22"/>
                <w:lang w:val="en-US" w:eastAsia="en-US"/>
              </w:rPr>
            </w:pPr>
            <w:r w:rsidRPr="00EB327A">
              <w:rPr>
                <w:rFonts w:eastAsia="DengXian" w:cs="Tahoma"/>
                <w:sz w:val="22"/>
                <w:lang w:val="en-US" w:eastAsia="en-US"/>
              </w:rPr>
              <w:t>Ensure proper demarcation and delineation of the project area to be affected by construction works.</w:t>
            </w:r>
          </w:p>
          <w:p w14:paraId="52D946B5" w14:textId="77777777" w:rsidR="007F5B39" w:rsidRPr="00EB327A" w:rsidRDefault="007F5B39" w:rsidP="00652725">
            <w:pPr>
              <w:numPr>
                <w:ilvl w:val="0"/>
                <w:numId w:val="232"/>
              </w:numPr>
              <w:spacing w:after="200"/>
              <w:contextualSpacing/>
              <w:jc w:val="left"/>
              <w:rPr>
                <w:rFonts w:eastAsia="DengXian" w:cs="Tahoma"/>
                <w:color w:val="000000"/>
                <w:sz w:val="22"/>
                <w:lang w:val="en-US" w:eastAsia="en-US"/>
              </w:rPr>
            </w:pPr>
            <w:r w:rsidRPr="00EB327A">
              <w:rPr>
                <w:rFonts w:eastAsia="DengXian" w:cs="Tahoma"/>
                <w:sz w:val="22"/>
                <w:lang w:val="en-US" w:eastAsia="en-US"/>
              </w:rPr>
              <w:t>Specify locations for vehicles and equipment, and areas of the site which should be kept free of traffic, equipment, and storage.</w:t>
            </w:r>
          </w:p>
          <w:p w14:paraId="747A6B90" w14:textId="77777777" w:rsidR="007F5B39" w:rsidRPr="00EB327A" w:rsidRDefault="007F5B39" w:rsidP="00652725">
            <w:pPr>
              <w:numPr>
                <w:ilvl w:val="0"/>
                <w:numId w:val="232"/>
              </w:numPr>
              <w:spacing w:after="200"/>
              <w:contextualSpacing/>
              <w:jc w:val="left"/>
              <w:rPr>
                <w:rFonts w:eastAsia="DengXian" w:cs="Tahoma"/>
                <w:color w:val="000000"/>
                <w:sz w:val="22"/>
                <w:lang w:val="en-US" w:eastAsia="en-US"/>
              </w:rPr>
            </w:pPr>
            <w:r w:rsidRPr="00EB327A">
              <w:rPr>
                <w:rFonts w:eastAsia="DengXian" w:cs="Tahoma"/>
                <w:sz w:val="22"/>
                <w:lang w:val="en-US" w:eastAsia="en-US"/>
              </w:rPr>
              <w:t xml:space="preserve">Designate access routes and parking areas </w:t>
            </w:r>
          </w:p>
          <w:p w14:paraId="177D5D0A" w14:textId="77777777" w:rsidR="007F5B39" w:rsidRPr="00EB327A" w:rsidRDefault="007F5B39" w:rsidP="00652725">
            <w:pPr>
              <w:numPr>
                <w:ilvl w:val="0"/>
                <w:numId w:val="232"/>
              </w:numPr>
              <w:spacing w:after="120"/>
              <w:jc w:val="left"/>
              <w:rPr>
                <w:rFonts w:eastAsia="DengXian" w:cs="Tahoma"/>
                <w:b/>
                <w:i/>
                <w:color w:val="000000"/>
                <w:sz w:val="22"/>
                <w:lang w:val="en-US" w:eastAsia="en-US"/>
              </w:rPr>
            </w:pPr>
            <w:r w:rsidRPr="00EB327A">
              <w:rPr>
                <w:rFonts w:eastAsia="DengXian" w:cs="Tahoma"/>
                <w:sz w:val="22"/>
                <w:lang w:val="en-US" w:eastAsia="en-US"/>
              </w:rPr>
              <w:t xml:space="preserve">Re-vegetation including planting of trees around the plant/facility </w:t>
            </w:r>
          </w:p>
        </w:tc>
        <w:tc>
          <w:tcPr>
            <w:tcW w:w="1909" w:type="dxa"/>
          </w:tcPr>
          <w:p w14:paraId="3F67077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Construction</w:t>
            </w:r>
          </w:p>
        </w:tc>
        <w:tc>
          <w:tcPr>
            <w:tcW w:w="1710" w:type="dxa"/>
          </w:tcPr>
          <w:p w14:paraId="6E977C2F"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4840A3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-Number of trees cleared</w:t>
            </w:r>
          </w:p>
          <w:p w14:paraId="1889A70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-Planted trees</w:t>
            </w:r>
          </w:p>
        </w:tc>
        <w:tc>
          <w:tcPr>
            <w:tcW w:w="1319" w:type="dxa"/>
          </w:tcPr>
          <w:p w14:paraId="73DA258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Once off</w:t>
            </w:r>
          </w:p>
        </w:tc>
        <w:tc>
          <w:tcPr>
            <w:tcW w:w="1509" w:type="dxa"/>
          </w:tcPr>
          <w:p w14:paraId="12DE0E9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50,000.00</w:t>
            </w:r>
          </w:p>
        </w:tc>
      </w:tr>
      <w:tr w:rsidR="007F5B39" w:rsidRPr="007F5B39" w14:paraId="34A564F1" w14:textId="77777777" w:rsidTr="006509D0">
        <w:trPr>
          <w:trHeight w:val="1785"/>
        </w:trPr>
        <w:tc>
          <w:tcPr>
            <w:tcW w:w="1782" w:type="dxa"/>
          </w:tcPr>
          <w:p w14:paraId="7721E340"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lastRenderedPageBreak/>
              <w:t>Soil erosion</w:t>
            </w:r>
          </w:p>
        </w:tc>
        <w:tc>
          <w:tcPr>
            <w:tcW w:w="3023" w:type="dxa"/>
          </w:tcPr>
          <w:p w14:paraId="6A181040"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Avoid groundbreaking during the seasons of high rainfall to avoid erosion.</w:t>
            </w:r>
          </w:p>
          <w:p w14:paraId="383446C9"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Monitoring of areas of exposed soil during rainy seasons to ensure that any incidents of erosion are quickly controlled.</w:t>
            </w:r>
          </w:p>
          <w:p w14:paraId="488C5733"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Construction related impacts like erosion and cut slope destabilizing should be addressed through landscaping and grassing, carting away and proper disposal of construction materials</w:t>
            </w:r>
          </w:p>
          <w:p w14:paraId="4AFA129F"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Use silt traps where necessary</w:t>
            </w:r>
          </w:p>
          <w:p w14:paraId="76A94875"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 xml:space="preserve">Cover soil stock piles </w:t>
            </w:r>
          </w:p>
          <w:p w14:paraId="574DA385"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 xml:space="preserve">Landscaping with grass on areas without electrical installation </w:t>
            </w:r>
            <w:r w:rsidRPr="00EB327A">
              <w:rPr>
                <w:rFonts w:eastAsia="DengXian" w:cs="Tahoma"/>
                <w:sz w:val="22"/>
                <w:lang w:val="en-US" w:eastAsia="en-US"/>
              </w:rPr>
              <w:lastRenderedPageBreak/>
              <w:t>(lower areas)</w:t>
            </w:r>
          </w:p>
          <w:p w14:paraId="5886F843" w14:textId="77777777" w:rsidR="007F5B39" w:rsidRPr="00EB327A" w:rsidRDefault="007F5B39" w:rsidP="00652725">
            <w:pPr>
              <w:numPr>
                <w:ilvl w:val="0"/>
                <w:numId w:val="217"/>
              </w:numPr>
              <w:spacing w:after="200"/>
              <w:contextualSpacing/>
              <w:jc w:val="left"/>
              <w:rPr>
                <w:rFonts w:eastAsia="DengXian" w:cs="Tahoma"/>
                <w:sz w:val="22"/>
                <w:lang w:val="en-US" w:eastAsia="en-US"/>
              </w:rPr>
            </w:pPr>
            <w:r w:rsidRPr="00EB327A">
              <w:rPr>
                <w:rFonts w:eastAsia="DengXian" w:cs="Tahoma"/>
                <w:sz w:val="22"/>
                <w:lang w:val="en-US" w:eastAsia="en-US"/>
              </w:rPr>
              <w:t>Monitoring of areas of exposed soil during rainy seasons to ensure that any incidents of erosion are quickly controlled.</w:t>
            </w:r>
          </w:p>
        </w:tc>
        <w:tc>
          <w:tcPr>
            <w:tcW w:w="1909" w:type="dxa"/>
          </w:tcPr>
          <w:p w14:paraId="4CEEFF1A"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07BD5D58"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6B2A4BB"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Assess size of rills or Gulleys forming from accelerated run off from compacted areas</w:t>
            </w:r>
          </w:p>
        </w:tc>
        <w:tc>
          <w:tcPr>
            <w:tcW w:w="1319" w:type="dxa"/>
          </w:tcPr>
          <w:p w14:paraId="0E66506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062781A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Part of contractor’s fee</w:t>
            </w:r>
          </w:p>
        </w:tc>
      </w:tr>
      <w:tr w:rsidR="007F5B39" w:rsidRPr="007F5B39" w14:paraId="47770E0B" w14:textId="77777777" w:rsidTr="006509D0">
        <w:trPr>
          <w:trHeight w:val="3604"/>
        </w:trPr>
        <w:tc>
          <w:tcPr>
            <w:tcW w:w="1782" w:type="dxa"/>
          </w:tcPr>
          <w:p w14:paraId="481E4EC3"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t>Contamination of soil from fossil fuels</w:t>
            </w:r>
          </w:p>
        </w:tc>
        <w:tc>
          <w:tcPr>
            <w:tcW w:w="3023" w:type="dxa"/>
          </w:tcPr>
          <w:p w14:paraId="4DC0672E" w14:textId="77777777" w:rsidR="007F5B39" w:rsidRPr="00EB327A" w:rsidRDefault="007F5B39" w:rsidP="00652725">
            <w:pPr>
              <w:numPr>
                <w:ilvl w:val="0"/>
                <w:numId w:val="20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Ensure waste water generated is discharged or drained into approved drainage facilities </w:t>
            </w:r>
          </w:p>
          <w:p w14:paraId="69432F78" w14:textId="77777777" w:rsidR="007F5B39" w:rsidRPr="00EB327A" w:rsidRDefault="007F5B39" w:rsidP="00652725">
            <w:pPr>
              <w:numPr>
                <w:ilvl w:val="0"/>
                <w:numId w:val="20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Construction vehicles must be maintained in good state and proper servicing to ensure no oils are likely to leak</w:t>
            </w:r>
          </w:p>
          <w:p w14:paraId="5180EDAD" w14:textId="77777777" w:rsidR="007F5B39" w:rsidRPr="00EB327A" w:rsidRDefault="007F5B39" w:rsidP="00652725">
            <w:pPr>
              <w:numPr>
                <w:ilvl w:val="0"/>
                <w:numId w:val="20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Care must be exercised not to spill any fossil fuels</w:t>
            </w:r>
          </w:p>
          <w:p w14:paraId="5A2AF2F1" w14:textId="77777777" w:rsidR="007F5B39" w:rsidRPr="00EB327A" w:rsidRDefault="007F5B39" w:rsidP="00652725">
            <w:pPr>
              <w:numPr>
                <w:ilvl w:val="0"/>
                <w:numId w:val="201"/>
              </w:numPr>
              <w:spacing w:after="200"/>
              <w:jc w:val="left"/>
              <w:rPr>
                <w:rFonts w:eastAsia="DengXian" w:cs="Tahoma"/>
                <w:sz w:val="22"/>
                <w:lang w:val="en-US" w:eastAsia="en-US"/>
              </w:rPr>
            </w:pPr>
            <w:r w:rsidRPr="00EB327A">
              <w:rPr>
                <w:rFonts w:eastAsia="DengXian" w:cs="Tahoma"/>
                <w:sz w:val="22"/>
                <w:lang w:val="en-US" w:eastAsia="en-US"/>
              </w:rPr>
              <w:t>Any contaminated soil shall be scooped and disposed-off appropriately.</w:t>
            </w:r>
          </w:p>
          <w:p w14:paraId="3CB6F360" w14:textId="77777777" w:rsidR="007F5B39" w:rsidRPr="00EB327A" w:rsidRDefault="007F5B39" w:rsidP="00652725">
            <w:pPr>
              <w:numPr>
                <w:ilvl w:val="0"/>
                <w:numId w:val="201"/>
              </w:numPr>
              <w:spacing w:after="200"/>
              <w:jc w:val="left"/>
              <w:rPr>
                <w:rFonts w:eastAsia="DengXian" w:cs="Tahoma"/>
                <w:sz w:val="22"/>
                <w:lang w:val="en-US" w:eastAsia="en-US"/>
              </w:rPr>
            </w:pPr>
            <w:r w:rsidRPr="00EB327A">
              <w:rPr>
                <w:rFonts w:eastAsia="DengXian" w:cs="Tahoma"/>
                <w:sz w:val="22"/>
                <w:lang w:val="en-US" w:eastAsia="en-US"/>
              </w:rPr>
              <w:t xml:space="preserve">No servicing vehicles on </w:t>
            </w:r>
            <w:r w:rsidRPr="00EB327A">
              <w:rPr>
                <w:rFonts w:eastAsia="DengXian" w:cs="Tahoma"/>
                <w:sz w:val="22"/>
                <w:lang w:val="en-US" w:eastAsia="en-US"/>
              </w:rPr>
              <w:lastRenderedPageBreak/>
              <w:t>site</w:t>
            </w:r>
          </w:p>
        </w:tc>
        <w:tc>
          <w:tcPr>
            <w:tcW w:w="1909" w:type="dxa"/>
          </w:tcPr>
          <w:p w14:paraId="51A36BF6"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05719E27"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2CCF33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Records of any leakages from construction equipment/ vehicles. </w:t>
            </w:r>
          </w:p>
          <w:p w14:paraId="3B9B75E6" w14:textId="77777777" w:rsidR="007F5B39" w:rsidRPr="00EB327A" w:rsidRDefault="007F5B39" w:rsidP="007F5B39">
            <w:pPr>
              <w:rPr>
                <w:rFonts w:eastAsia="DengXian" w:cs="Tahoma"/>
                <w:sz w:val="22"/>
                <w:lang w:val="en-US" w:eastAsia="en-US"/>
              </w:rPr>
            </w:pPr>
          </w:p>
        </w:tc>
        <w:tc>
          <w:tcPr>
            <w:tcW w:w="1319" w:type="dxa"/>
          </w:tcPr>
          <w:p w14:paraId="5606C83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5D3B4FF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50,000.00</w:t>
            </w:r>
          </w:p>
        </w:tc>
      </w:tr>
      <w:tr w:rsidR="007F5B39" w:rsidRPr="007F5B39" w14:paraId="20F31F38" w14:textId="77777777" w:rsidTr="006509D0">
        <w:trPr>
          <w:trHeight w:val="1614"/>
        </w:trPr>
        <w:tc>
          <w:tcPr>
            <w:tcW w:w="1782" w:type="dxa"/>
          </w:tcPr>
          <w:p w14:paraId="3D62A3FF"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t xml:space="preserve">Dust emissions  </w:t>
            </w:r>
          </w:p>
        </w:tc>
        <w:tc>
          <w:tcPr>
            <w:tcW w:w="3023" w:type="dxa"/>
          </w:tcPr>
          <w:p w14:paraId="0C3A4BFA" w14:textId="77777777" w:rsidR="007F5B39" w:rsidRPr="00EB327A" w:rsidRDefault="007F5B39" w:rsidP="00652725">
            <w:pPr>
              <w:numPr>
                <w:ilvl w:val="0"/>
                <w:numId w:val="200"/>
              </w:numPr>
              <w:autoSpaceDE w:val="0"/>
              <w:autoSpaceDN w:val="0"/>
              <w:adjustRightInd w:val="0"/>
              <w:spacing w:after="200"/>
              <w:contextualSpacing/>
              <w:jc w:val="left"/>
              <w:rPr>
                <w:rFonts w:eastAsia="DengXian" w:cs="Tahoma"/>
                <w:iCs/>
                <w:sz w:val="22"/>
                <w:lang w:val="en-US" w:eastAsia="en-US"/>
              </w:rPr>
            </w:pPr>
            <w:r w:rsidRPr="00EB327A">
              <w:rPr>
                <w:rFonts w:eastAsia="DengXian" w:cs="Tahoma"/>
                <w:iCs/>
                <w:sz w:val="22"/>
                <w:lang w:val="en-US" w:eastAsia="en-US"/>
              </w:rPr>
              <w:t>The construction area should be fenced off to reduce dust to the public</w:t>
            </w:r>
          </w:p>
          <w:p w14:paraId="33815D3C" w14:textId="77777777" w:rsidR="007F5B39" w:rsidRPr="00EB327A" w:rsidRDefault="007F5B39" w:rsidP="00652725">
            <w:pPr>
              <w:numPr>
                <w:ilvl w:val="0"/>
                <w:numId w:val="200"/>
              </w:numPr>
              <w:spacing w:after="200"/>
              <w:jc w:val="left"/>
              <w:rPr>
                <w:rFonts w:eastAsia="DengXian" w:cs="Tahoma"/>
                <w:sz w:val="22"/>
                <w:lang w:val="en-US" w:eastAsia="en-US"/>
              </w:rPr>
            </w:pPr>
            <w:r w:rsidRPr="00EB327A">
              <w:rPr>
                <w:rFonts w:eastAsia="DengXian" w:cs="Tahoma"/>
                <w:sz w:val="22"/>
                <w:lang w:val="en-US" w:eastAsia="en-US"/>
              </w:rPr>
              <w:t>Suppress dust during dry periods by use of water sprays;</w:t>
            </w:r>
          </w:p>
          <w:p w14:paraId="04E28F1B" w14:textId="77777777" w:rsidR="007F5B39" w:rsidRPr="00EB327A" w:rsidRDefault="007F5B39" w:rsidP="00652725">
            <w:pPr>
              <w:numPr>
                <w:ilvl w:val="0"/>
                <w:numId w:val="200"/>
              </w:numPr>
              <w:autoSpaceDE w:val="0"/>
              <w:autoSpaceDN w:val="0"/>
              <w:adjustRightInd w:val="0"/>
              <w:spacing w:after="200"/>
              <w:contextualSpacing/>
              <w:jc w:val="left"/>
              <w:rPr>
                <w:rFonts w:eastAsia="DengXian" w:cs="Tahoma"/>
                <w:b/>
                <w:sz w:val="22"/>
                <w:lang w:eastAsia="en-US"/>
              </w:rPr>
            </w:pPr>
            <w:r w:rsidRPr="00EB327A">
              <w:rPr>
                <w:rFonts w:eastAsia="DengXian" w:cs="Tahoma"/>
                <w:iCs/>
                <w:sz w:val="22"/>
                <w:lang w:val="en-US" w:eastAsia="en-US"/>
              </w:rPr>
              <w:t>Stockpiles of excavated soil should be enclosed/covered/watered during dry or windy conditions to reduce dust emissions.</w:t>
            </w:r>
          </w:p>
          <w:p w14:paraId="0298BD27" w14:textId="77777777" w:rsidR="007F5B39" w:rsidRPr="00EB327A" w:rsidRDefault="007F5B39" w:rsidP="00652725">
            <w:pPr>
              <w:numPr>
                <w:ilvl w:val="0"/>
                <w:numId w:val="200"/>
              </w:numPr>
              <w:spacing w:after="200"/>
              <w:jc w:val="left"/>
              <w:rPr>
                <w:rFonts w:eastAsia="DengXian" w:cs="Tahoma"/>
                <w:sz w:val="22"/>
                <w:lang w:val="en-US" w:eastAsia="en-US"/>
              </w:rPr>
            </w:pPr>
            <w:r w:rsidRPr="00EB327A">
              <w:rPr>
                <w:rFonts w:eastAsia="DengXian" w:cs="Tahoma"/>
                <w:sz w:val="22"/>
                <w:lang w:val="en-US" w:eastAsia="en-US"/>
              </w:rPr>
              <w:t xml:space="preserve">Burning of woody debris </w:t>
            </w:r>
            <w:r w:rsidRPr="00EB327A">
              <w:rPr>
                <w:rFonts w:eastAsia="DengXian" w:cs="Tahoma"/>
                <w:sz w:val="22"/>
                <w:lang w:val="en-US" w:eastAsia="en-US"/>
              </w:rPr>
              <w:lastRenderedPageBreak/>
              <w:t xml:space="preserve">&amp; construction waste to be prohibited </w:t>
            </w:r>
          </w:p>
          <w:p w14:paraId="389D3971" w14:textId="77777777" w:rsidR="007F5B39" w:rsidRPr="00EB327A" w:rsidRDefault="007F5B39" w:rsidP="00652725">
            <w:pPr>
              <w:numPr>
                <w:ilvl w:val="0"/>
                <w:numId w:val="200"/>
              </w:numPr>
              <w:autoSpaceDE w:val="0"/>
              <w:autoSpaceDN w:val="0"/>
              <w:adjustRightInd w:val="0"/>
              <w:spacing w:after="200"/>
              <w:contextualSpacing/>
              <w:jc w:val="left"/>
              <w:rPr>
                <w:rFonts w:eastAsia="DengXian" w:cs="Tahoma"/>
                <w:b/>
                <w:sz w:val="22"/>
                <w:lang w:eastAsia="en-US"/>
              </w:rPr>
            </w:pPr>
            <w:r w:rsidRPr="00EB327A">
              <w:rPr>
                <w:rFonts w:eastAsia="DengXian" w:cs="Tahoma"/>
                <w:sz w:val="22"/>
                <w:lang w:val="en-US" w:eastAsia="en-US"/>
              </w:rPr>
              <w:t>Use of personnel protective equipment (PPE)</w:t>
            </w:r>
            <w:r w:rsidRPr="00EB327A">
              <w:rPr>
                <w:rFonts w:eastAsia="DengXian" w:cs="Tahoma"/>
                <w:iCs/>
                <w:sz w:val="22"/>
                <w:lang w:val="en-US" w:eastAsia="en-US"/>
              </w:rPr>
              <w:t xml:space="preserve"> -masks should be provided to all personnel in areas prone to dust emissions </w:t>
            </w:r>
          </w:p>
          <w:p w14:paraId="02B16758" w14:textId="77777777" w:rsidR="007F5B39" w:rsidRPr="00EB327A" w:rsidRDefault="007F5B39" w:rsidP="00652725">
            <w:pPr>
              <w:numPr>
                <w:ilvl w:val="0"/>
                <w:numId w:val="200"/>
              </w:numPr>
              <w:spacing w:after="200"/>
              <w:jc w:val="left"/>
              <w:rPr>
                <w:rFonts w:eastAsia="DengXian" w:cs="Tahoma"/>
                <w:sz w:val="22"/>
                <w:lang w:val="en-US" w:eastAsia="en-US"/>
              </w:rPr>
            </w:pPr>
            <w:r w:rsidRPr="00EB327A">
              <w:rPr>
                <w:rFonts w:eastAsia="DengXian" w:cs="Tahoma"/>
                <w:sz w:val="22"/>
                <w:lang w:val="en-US" w:eastAsia="en-US"/>
              </w:rPr>
              <w:t>Restrict speed on loose surface roads during dry or dusty conditions</w:t>
            </w:r>
          </w:p>
          <w:p w14:paraId="6AD6436E" w14:textId="77777777" w:rsidR="007F5B39" w:rsidRPr="00EB327A" w:rsidRDefault="007F5B39" w:rsidP="00652725">
            <w:pPr>
              <w:numPr>
                <w:ilvl w:val="0"/>
                <w:numId w:val="20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Keep stockpiles and exposed soils compacted and re-vegetate as soon as possible.  </w:t>
            </w:r>
          </w:p>
          <w:p w14:paraId="38E5B01A" w14:textId="77777777" w:rsidR="007F5B39" w:rsidRPr="00EB327A" w:rsidRDefault="007F5B39" w:rsidP="00652725">
            <w:pPr>
              <w:numPr>
                <w:ilvl w:val="0"/>
                <w:numId w:val="200"/>
              </w:numPr>
              <w:spacing w:after="200"/>
              <w:jc w:val="left"/>
              <w:rPr>
                <w:rFonts w:eastAsia="DengXian" w:cs="Tahoma"/>
                <w:iCs/>
                <w:sz w:val="22"/>
                <w:lang w:val="en-US" w:eastAsia="en-US"/>
              </w:rPr>
            </w:pPr>
            <w:r w:rsidRPr="00EB327A">
              <w:rPr>
                <w:rFonts w:eastAsia="DengXian" w:cs="Tahoma"/>
                <w:iCs/>
                <w:sz w:val="22"/>
                <w:lang w:val="en-US" w:eastAsia="en-US"/>
              </w:rPr>
              <w:t>Construction trucks moving materials to site, delivering sand and cement to the site should be covered to prevent material dust emissions into the surrounding areas</w:t>
            </w:r>
          </w:p>
          <w:p w14:paraId="5EA19775" w14:textId="77777777" w:rsidR="007F5B39" w:rsidRPr="00EB327A" w:rsidRDefault="007F5B39" w:rsidP="00652725">
            <w:pPr>
              <w:numPr>
                <w:ilvl w:val="0"/>
                <w:numId w:val="200"/>
              </w:numPr>
              <w:spacing w:after="200"/>
              <w:jc w:val="left"/>
              <w:rPr>
                <w:rFonts w:eastAsia="DengXian" w:cs="Tahoma"/>
                <w:iCs/>
                <w:sz w:val="22"/>
                <w:lang w:val="en-US" w:eastAsia="en-US"/>
              </w:rPr>
            </w:pPr>
            <w:r w:rsidRPr="00EB327A">
              <w:rPr>
                <w:rFonts w:eastAsia="DengXian" w:cs="Tahoma"/>
                <w:iCs/>
                <w:sz w:val="22"/>
                <w:lang w:val="en-US" w:eastAsia="en-US"/>
              </w:rPr>
              <w:t xml:space="preserve">Plant short trees to </w:t>
            </w:r>
            <w:r w:rsidRPr="00EB327A">
              <w:rPr>
                <w:rFonts w:eastAsia="DengXian" w:cs="Tahoma"/>
                <w:iCs/>
                <w:sz w:val="22"/>
                <w:lang w:val="en-US" w:eastAsia="en-US"/>
              </w:rPr>
              <w:lastRenderedPageBreak/>
              <w:t>break speed of wind</w:t>
            </w:r>
          </w:p>
        </w:tc>
        <w:tc>
          <w:tcPr>
            <w:tcW w:w="1909" w:type="dxa"/>
          </w:tcPr>
          <w:p w14:paraId="783C3E5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3A2F88F6"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CA60F9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-Visual Observation of dust</w:t>
            </w:r>
          </w:p>
          <w:p w14:paraId="19B220D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-Provision of PPEs especially masks</w:t>
            </w:r>
          </w:p>
        </w:tc>
        <w:tc>
          <w:tcPr>
            <w:tcW w:w="1319" w:type="dxa"/>
          </w:tcPr>
          <w:p w14:paraId="61A2253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Daily</w:t>
            </w:r>
          </w:p>
        </w:tc>
        <w:tc>
          <w:tcPr>
            <w:tcW w:w="1509" w:type="dxa"/>
          </w:tcPr>
          <w:p w14:paraId="247B157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w:t>
            </w:r>
          </w:p>
        </w:tc>
      </w:tr>
      <w:tr w:rsidR="007F5B39" w:rsidRPr="007F5B39" w14:paraId="71215A4A" w14:textId="77777777" w:rsidTr="006509D0">
        <w:trPr>
          <w:trHeight w:val="903"/>
        </w:trPr>
        <w:tc>
          <w:tcPr>
            <w:tcW w:w="1782" w:type="dxa"/>
          </w:tcPr>
          <w:p w14:paraId="2A016888"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eastAsia="en-US"/>
              </w:rPr>
              <w:lastRenderedPageBreak/>
              <w:t xml:space="preserve">Vehicle exhaust and  emissions from Generator </w:t>
            </w:r>
          </w:p>
        </w:tc>
        <w:tc>
          <w:tcPr>
            <w:tcW w:w="3023" w:type="dxa"/>
          </w:tcPr>
          <w:p w14:paraId="1314044C" w14:textId="77777777" w:rsidR="007F5B39" w:rsidRPr="00EB327A" w:rsidRDefault="007F5B39" w:rsidP="00652725">
            <w:pPr>
              <w:numPr>
                <w:ilvl w:val="0"/>
                <w:numId w:val="203"/>
              </w:numPr>
              <w:autoSpaceDE w:val="0"/>
              <w:autoSpaceDN w:val="0"/>
              <w:adjustRightInd w:val="0"/>
              <w:spacing w:after="200"/>
              <w:contextualSpacing/>
              <w:jc w:val="left"/>
              <w:rPr>
                <w:rFonts w:eastAsia="DengXian" w:cs="Tahoma"/>
                <w:iCs/>
                <w:sz w:val="22"/>
                <w:lang w:val="en-US" w:eastAsia="en-US"/>
              </w:rPr>
            </w:pPr>
            <w:r w:rsidRPr="00EB327A">
              <w:rPr>
                <w:rFonts w:eastAsia="DengXian" w:cs="Tahoma"/>
                <w:iCs/>
                <w:sz w:val="22"/>
                <w:lang w:val="en-US" w:eastAsia="en-US"/>
              </w:rPr>
              <w:t>Drivers of construction vehicles must be sensitized so that they do not leave vehicles idling so that exhaust emissions are lowered.</w:t>
            </w:r>
          </w:p>
          <w:p w14:paraId="01F597C1" w14:textId="77777777" w:rsidR="007F5B39" w:rsidRPr="00EB327A" w:rsidRDefault="007F5B39" w:rsidP="00652725">
            <w:pPr>
              <w:numPr>
                <w:ilvl w:val="0"/>
                <w:numId w:val="203"/>
              </w:numPr>
              <w:autoSpaceDE w:val="0"/>
              <w:autoSpaceDN w:val="0"/>
              <w:adjustRightInd w:val="0"/>
              <w:spacing w:after="200"/>
              <w:contextualSpacing/>
              <w:jc w:val="left"/>
              <w:rPr>
                <w:rFonts w:eastAsia="DengXian" w:cs="Tahoma"/>
                <w:sz w:val="22"/>
                <w:lang w:val="en-US" w:eastAsia="en-US"/>
              </w:rPr>
            </w:pPr>
            <w:r w:rsidRPr="00EB327A">
              <w:rPr>
                <w:rFonts w:eastAsia="DengXian" w:cs="Tahoma"/>
                <w:iCs/>
                <w:sz w:val="22"/>
                <w:lang w:val="en-US" w:eastAsia="en-US"/>
              </w:rPr>
              <w:t>Maintain all machinery and equipment in good working order to ensure minimum emissions of carbon monoxide, NO</w:t>
            </w:r>
            <w:r w:rsidRPr="00EB327A">
              <w:rPr>
                <w:rFonts w:eastAsia="DengXian" w:cs="Tahoma"/>
                <w:iCs/>
                <w:sz w:val="22"/>
                <w:vertAlign w:val="subscript"/>
                <w:lang w:val="en-US" w:eastAsia="en-US"/>
              </w:rPr>
              <w:t>X</w:t>
            </w:r>
            <w:r w:rsidRPr="00EB327A">
              <w:rPr>
                <w:rFonts w:eastAsia="DengXian" w:cs="Tahoma"/>
                <w:iCs/>
                <w:sz w:val="22"/>
                <w:lang w:val="en-US" w:eastAsia="en-US"/>
              </w:rPr>
              <w:t>, SO</w:t>
            </w:r>
            <w:r w:rsidRPr="00EB327A">
              <w:rPr>
                <w:rFonts w:eastAsia="DengXian" w:cs="Tahoma"/>
                <w:iCs/>
                <w:sz w:val="22"/>
                <w:vertAlign w:val="subscript"/>
                <w:lang w:val="en-US" w:eastAsia="en-US"/>
              </w:rPr>
              <w:t>X</w:t>
            </w:r>
            <w:r w:rsidRPr="00EB327A">
              <w:rPr>
                <w:rFonts w:eastAsia="DengXian" w:cs="Tahoma"/>
                <w:iCs/>
                <w:sz w:val="22"/>
                <w:lang w:val="en-US" w:eastAsia="en-US"/>
              </w:rPr>
              <w:t xml:space="preserve"> and suspended particulate matter</w:t>
            </w:r>
          </w:p>
          <w:p w14:paraId="45CB66CF" w14:textId="77777777" w:rsidR="007F5B39" w:rsidRPr="00EB327A" w:rsidRDefault="007F5B39" w:rsidP="00652725">
            <w:pPr>
              <w:numPr>
                <w:ilvl w:val="0"/>
                <w:numId w:val="203"/>
              </w:numPr>
              <w:spacing w:after="200"/>
              <w:jc w:val="left"/>
              <w:rPr>
                <w:rFonts w:eastAsia="DengXian" w:cs="Tahoma"/>
                <w:sz w:val="22"/>
                <w:lang w:val="en-US" w:eastAsia="en-US"/>
              </w:rPr>
            </w:pPr>
            <w:r w:rsidRPr="00EB327A">
              <w:rPr>
                <w:rFonts w:eastAsia="DengXian" w:cs="Tahoma"/>
                <w:sz w:val="22"/>
                <w:lang w:val="en-US" w:eastAsia="en-US"/>
              </w:rPr>
              <w:t>Maintain equipment in good running condition – no vehicles to be used that generate excessive black smoke</w:t>
            </w:r>
          </w:p>
          <w:p w14:paraId="2733E6AC" w14:textId="77777777" w:rsidR="007F5B39" w:rsidRPr="00EB327A" w:rsidRDefault="007F5B39" w:rsidP="00652725">
            <w:pPr>
              <w:numPr>
                <w:ilvl w:val="0"/>
                <w:numId w:val="203"/>
              </w:numPr>
              <w:autoSpaceDE w:val="0"/>
              <w:autoSpaceDN w:val="0"/>
              <w:adjustRightInd w:val="0"/>
              <w:spacing w:after="200"/>
              <w:contextualSpacing/>
              <w:jc w:val="left"/>
              <w:rPr>
                <w:rFonts w:eastAsia="DengXian" w:cs="Tahoma"/>
                <w:iCs/>
                <w:sz w:val="22"/>
                <w:lang w:val="en-US" w:eastAsia="en-US"/>
              </w:rPr>
            </w:pPr>
            <w:r w:rsidRPr="00EB327A">
              <w:rPr>
                <w:rFonts w:eastAsia="DengXian" w:cs="Tahoma"/>
                <w:iCs/>
                <w:sz w:val="22"/>
                <w:lang w:val="en-US" w:eastAsia="en-US"/>
              </w:rPr>
              <w:t xml:space="preserve">Use of diesel which is Sulphur- free to run the </w:t>
            </w:r>
            <w:r w:rsidRPr="00EB327A">
              <w:rPr>
                <w:rFonts w:eastAsia="DengXian" w:cs="Tahoma"/>
                <w:iCs/>
                <w:sz w:val="22"/>
                <w:lang w:val="en-US" w:eastAsia="en-US"/>
              </w:rPr>
              <w:lastRenderedPageBreak/>
              <w:t>power producing generators to be encouraged</w:t>
            </w:r>
          </w:p>
          <w:p w14:paraId="0D252C4E" w14:textId="77777777" w:rsidR="007F5B39" w:rsidRPr="00EB327A" w:rsidRDefault="007F5B39" w:rsidP="00652725">
            <w:pPr>
              <w:numPr>
                <w:ilvl w:val="0"/>
                <w:numId w:val="203"/>
              </w:numPr>
              <w:autoSpaceDE w:val="0"/>
              <w:autoSpaceDN w:val="0"/>
              <w:adjustRightInd w:val="0"/>
              <w:spacing w:after="200"/>
              <w:contextualSpacing/>
              <w:jc w:val="left"/>
              <w:rPr>
                <w:rFonts w:eastAsia="DengXian" w:cs="Tahoma"/>
                <w:iCs/>
                <w:sz w:val="22"/>
                <w:lang w:val="en-US" w:eastAsia="en-US"/>
              </w:rPr>
            </w:pPr>
            <w:r w:rsidRPr="00EB327A">
              <w:rPr>
                <w:rFonts w:eastAsia="DengXian" w:cs="Tahoma"/>
                <w:iCs/>
                <w:sz w:val="22"/>
                <w:lang w:val="en-US" w:eastAsia="en-US"/>
              </w:rPr>
              <w:t>The stack chimney of the generators will be increased from its normal height of 3 meters to 6 meters</w:t>
            </w:r>
          </w:p>
        </w:tc>
        <w:tc>
          <w:tcPr>
            <w:tcW w:w="1909" w:type="dxa"/>
          </w:tcPr>
          <w:p w14:paraId="66215B50"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28B907FF"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r w:rsidRPr="00EB327A">
              <w:rPr>
                <w:rFonts w:eastAsia="DengXian" w:cs="Tahoma"/>
                <w:sz w:val="22"/>
                <w:lang w:val="en-US" w:eastAsia="en-US"/>
              </w:rPr>
              <w:t xml:space="preserve"> </w:t>
            </w:r>
          </w:p>
        </w:tc>
        <w:tc>
          <w:tcPr>
            <w:tcW w:w="2049" w:type="dxa"/>
          </w:tcPr>
          <w:p w14:paraId="5D7485B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-Engine maintenance records</w:t>
            </w:r>
          </w:p>
          <w:p w14:paraId="5A3BCE7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inspection of stacks</w:t>
            </w:r>
          </w:p>
        </w:tc>
        <w:tc>
          <w:tcPr>
            <w:tcW w:w="1319" w:type="dxa"/>
          </w:tcPr>
          <w:p w14:paraId="436DBD5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6406BA2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w:t>
            </w:r>
          </w:p>
        </w:tc>
      </w:tr>
      <w:tr w:rsidR="007F5B39" w:rsidRPr="007F5B39" w14:paraId="4EA348B7" w14:textId="77777777" w:rsidTr="006509D0">
        <w:trPr>
          <w:trHeight w:val="903"/>
        </w:trPr>
        <w:tc>
          <w:tcPr>
            <w:tcW w:w="1782" w:type="dxa"/>
          </w:tcPr>
          <w:p w14:paraId="2791B215" w14:textId="77777777" w:rsidR="007F5B39" w:rsidRPr="00EB327A" w:rsidRDefault="007F5B39" w:rsidP="007F5B39">
            <w:pPr>
              <w:spacing w:after="200"/>
              <w:rPr>
                <w:rFonts w:eastAsia="DengXian" w:cs="Tahoma"/>
                <w:b/>
                <w:sz w:val="22"/>
                <w:lang w:eastAsia="en-US"/>
              </w:rPr>
            </w:pPr>
            <w:r w:rsidRPr="00EB327A">
              <w:rPr>
                <w:rFonts w:eastAsia="DengXian" w:cs="Tahoma"/>
                <w:b/>
                <w:sz w:val="22"/>
                <w:lang w:val="en-US" w:eastAsia="en-US"/>
              </w:rPr>
              <w:t xml:space="preserve">Solid waste generation </w:t>
            </w:r>
          </w:p>
        </w:tc>
        <w:tc>
          <w:tcPr>
            <w:tcW w:w="3023" w:type="dxa"/>
          </w:tcPr>
          <w:p w14:paraId="1B69AA5F"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Ensure spoil from excavations is arranged according to the various soil layers. This soil can then be returned during landscaping and then rehabilitation, in the correct order which they were removed that is top soil last;</w:t>
            </w:r>
          </w:p>
          <w:p w14:paraId="3FB9B0B7"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Segregate waste</w:t>
            </w:r>
          </w:p>
          <w:p w14:paraId="51BD2AC8"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Provide litter collection facilities such as bins</w:t>
            </w:r>
          </w:p>
          <w:p w14:paraId="611F0D60"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 xml:space="preserve">Contractor to put in place and comply with a site waste management </w:t>
            </w:r>
            <w:r w:rsidRPr="00EB327A">
              <w:rPr>
                <w:rFonts w:eastAsia="DengXian" w:cs="Tahoma"/>
                <w:sz w:val="22"/>
                <w:lang w:val="en-US" w:eastAsia="en-US"/>
              </w:rPr>
              <w:lastRenderedPageBreak/>
              <w:t xml:space="preserve">plan </w:t>
            </w:r>
          </w:p>
          <w:p w14:paraId="7F510A17"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The contractor should comply with the requirement of OSHA ACT 2007 and Building rules on storage of construction materials</w:t>
            </w:r>
          </w:p>
          <w:p w14:paraId="62FD1BF9"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 xml:space="preserve">Use of durable, long-lasting materials that will not need to be replaced as often, thereby reducing the amount of waste generated over time </w:t>
            </w:r>
          </w:p>
          <w:p w14:paraId="232716F8"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 xml:space="preserve">Recovery of materials remains and return to stores </w:t>
            </w:r>
          </w:p>
          <w:p w14:paraId="2DA8F712"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Re-use of materials where possible</w:t>
            </w:r>
          </w:p>
          <w:p w14:paraId="461B3240"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 xml:space="preserve">Proper budgeting to avoid waste generation </w:t>
            </w:r>
          </w:p>
          <w:p w14:paraId="1C638A62"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 xml:space="preserve">Proper disposal of waste in line with solid waste </w:t>
            </w:r>
            <w:r w:rsidRPr="00EB327A">
              <w:rPr>
                <w:rFonts w:eastAsia="DengXian" w:cs="Tahoma"/>
                <w:sz w:val="22"/>
                <w:lang w:val="en-US" w:eastAsia="en-US"/>
              </w:rPr>
              <w:lastRenderedPageBreak/>
              <w:t xml:space="preserve">regulation </w:t>
            </w:r>
          </w:p>
          <w:p w14:paraId="31C08FDE" w14:textId="77777777" w:rsidR="007F5B39" w:rsidRPr="00EB327A" w:rsidRDefault="007F5B39" w:rsidP="00652725">
            <w:pPr>
              <w:numPr>
                <w:ilvl w:val="0"/>
                <w:numId w:val="203"/>
              </w:numPr>
              <w:autoSpaceDE w:val="0"/>
              <w:autoSpaceDN w:val="0"/>
              <w:adjustRightInd w:val="0"/>
              <w:spacing w:after="200"/>
              <w:contextualSpacing/>
              <w:jc w:val="left"/>
              <w:rPr>
                <w:rFonts w:eastAsia="DengXian" w:cs="Tahoma"/>
                <w:iCs/>
                <w:sz w:val="22"/>
                <w:lang w:val="en-US" w:eastAsia="en-US"/>
              </w:rPr>
            </w:pPr>
            <w:r w:rsidRPr="00EB327A">
              <w:rPr>
                <w:rFonts w:eastAsia="DengXian" w:cs="Tahoma"/>
                <w:sz w:val="22"/>
                <w:lang w:val="en-US" w:eastAsia="en-US"/>
              </w:rPr>
              <w:t>Construction wastes to be managed in accordance with construction standards in Kenya</w:t>
            </w:r>
          </w:p>
        </w:tc>
        <w:tc>
          <w:tcPr>
            <w:tcW w:w="1909" w:type="dxa"/>
          </w:tcPr>
          <w:p w14:paraId="435C0F5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Construction</w:t>
            </w:r>
          </w:p>
          <w:p w14:paraId="3DC45DD5" w14:textId="77777777" w:rsidR="007F5B39" w:rsidRPr="00EB327A" w:rsidRDefault="007F5B39" w:rsidP="007F5B39">
            <w:pPr>
              <w:ind w:left="72"/>
              <w:rPr>
                <w:rFonts w:eastAsia="DengXian" w:cs="Tahoma"/>
                <w:sz w:val="22"/>
                <w:lang w:val="en-US" w:eastAsia="en-US"/>
              </w:rPr>
            </w:pPr>
          </w:p>
        </w:tc>
        <w:tc>
          <w:tcPr>
            <w:tcW w:w="1710" w:type="dxa"/>
          </w:tcPr>
          <w:p w14:paraId="31509231"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B05252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well-maintained receptacles and centralized collection points</w:t>
            </w:r>
          </w:p>
        </w:tc>
        <w:tc>
          <w:tcPr>
            <w:tcW w:w="1319" w:type="dxa"/>
          </w:tcPr>
          <w:p w14:paraId="0F6F7B0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42D05D9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 100,000.00</w:t>
            </w:r>
          </w:p>
        </w:tc>
      </w:tr>
      <w:tr w:rsidR="007F5B39" w:rsidRPr="007F5B39" w14:paraId="6CE83984" w14:textId="77777777" w:rsidTr="006509D0">
        <w:trPr>
          <w:trHeight w:val="903"/>
        </w:trPr>
        <w:tc>
          <w:tcPr>
            <w:tcW w:w="1782" w:type="dxa"/>
          </w:tcPr>
          <w:p w14:paraId="69296CAB" w14:textId="77777777" w:rsidR="007F5B39" w:rsidRPr="00EB327A" w:rsidRDefault="007F5B39" w:rsidP="007F5B39">
            <w:pPr>
              <w:spacing w:after="200"/>
              <w:rPr>
                <w:rFonts w:eastAsia="DengXian" w:cs="Tahoma"/>
                <w:b/>
                <w:sz w:val="22"/>
                <w:lang w:eastAsia="en-US"/>
              </w:rPr>
            </w:pPr>
            <w:r w:rsidRPr="00EB327A">
              <w:rPr>
                <w:rFonts w:eastAsia="DengXian" w:cs="Tahoma"/>
                <w:b/>
                <w:color w:val="000000"/>
                <w:sz w:val="22"/>
                <w:lang w:val="en-US" w:eastAsia="en-US"/>
              </w:rPr>
              <w:lastRenderedPageBreak/>
              <w:t>Impacts on Water Resources and Water Quality</w:t>
            </w:r>
          </w:p>
        </w:tc>
        <w:tc>
          <w:tcPr>
            <w:tcW w:w="3023" w:type="dxa"/>
          </w:tcPr>
          <w:p w14:paraId="753AD44E" w14:textId="77777777" w:rsidR="007F5B39" w:rsidRPr="00EB327A" w:rsidRDefault="007F5B39" w:rsidP="00652725">
            <w:pPr>
              <w:numPr>
                <w:ilvl w:val="0"/>
                <w:numId w:val="202"/>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Clear the necessary areas only. </w:t>
            </w:r>
          </w:p>
          <w:p w14:paraId="6CEF9BA9" w14:textId="77777777" w:rsidR="007F5B39" w:rsidRPr="00EB327A" w:rsidRDefault="007F5B39" w:rsidP="00652725">
            <w:pPr>
              <w:numPr>
                <w:ilvl w:val="0"/>
                <w:numId w:val="202"/>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Appropriate remedial measures shall be implemented by the contractor in the event of erosion.</w:t>
            </w:r>
          </w:p>
          <w:p w14:paraId="3F338ED1" w14:textId="77777777" w:rsidR="007F5B39" w:rsidRPr="00EB327A" w:rsidRDefault="007F5B39" w:rsidP="00652725">
            <w:pPr>
              <w:numPr>
                <w:ilvl w:val="0"/>
                <w:numId w:val="202"/>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Infrastructure shall be designed to ensure that contaminated run-off does not reach water source i.e., earth dam.</w:t>
            </w:r>
          </w:p>
          <w:p w14:paraId="37FABB79" w14:textId="77777777" w:rsidR="007F5B39" w:rsidRPr="00EB327A" w:rsidRDefault="007F5B39" w:rsidP="00652725">
            <w:pPr>
              <w:numPr>
                <w:ilvl w:val="0"/>
                <w:numId w:val="202"/>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Contractor to develop an oil-spill containment plan as part of the emergency response plan. In the event of an oil spill the procedures </w:t>
            </w:r>
            <w:r w:rsidRPr="00EB327A">
              <w:rPr>
                <w:rFonts w:eastAsia="DengXian" w:cs="Tahoma"/>
                <w:sz w:val="22"/>
                <w:lang w:val="en-US" w:eastAsia="en-US"/>
              </w:rPr>
              <w:lastRenderedPageBreak/>
              <w:t>contained in the emergency response plan of the contractor will come into effect.</w:t>
            </w:r>
          </w:p>
          <w:p w14:paraId="28F6D8BD" w14:textId="77777777" w:rsidR="007F5B39" w:rsidRPr="00EB327A" w:rsidRDefault="007F5B39" w:rsidP="00652725">
            <w:pPr>
              <w:numPr>
                <w:ilvl w:val="0"/>
                <w:numId w:val="202"/>
              </w:numPr>
              <w:spacing w:after="200"/>
              <w:contextualSpacing/>
              <w:jc w:val="left"/>
              <w:rPr>
                <w:rFonts w:eastAsia="DengXian" w:cs="Tahoma"/>
                <w:sz w:val="22"/>
                <w:lang w:val="en-US" w:eastAsia="en-US"/>
              </w:rPr>
            </w:pPr>
            <w:r w:rsidRPr="00EB327A">
              <w:rPr>
                <w:rFonts w:eastAsia="DengXian" w:cs="Tahoma"/>
                <w:sz w:val="22"/>
                <w:lang w:val="en-US" w:eastAsia="en-US"/>
              </w:rPr>
              <w:t xml:space="preserve">No vehicle maintenance and service shall be done at project site </w:t>
            </w:r>
          </w:p>
          <w:p w14:paraId="20E5A4F3" w14:textId="77777777" w:rsidR="007F5B39" w:rsidRPr="00EB327A" w:rsidRDefault="007F5B39" w:rsidP="00652725">
            <w:pPr>
              <w:numPr>
                <w:ilvl w:val="0"/>
                <w:numId w:val="203"/>
              </w:numPr>
              <w:autoSpaceDE w:val="0"/>
              <w:autoSpaceDN w:val="0"/>
              <w:adjustRightInd w:val="0"/>
              <w:spacing w:after="200"/>
              <w:contextualSpacing/>
              <w:jc w:val="left"/>
              <w:rPr>
                <w:rFonts w:eastAsia="DengXian" w:cs="Tahoma"/>
                <w:iCs/>
                <w:sz w:val="22"/>
                <w:lang w:val="en-US" w:eastAsia="en-US"/>
              </w:rPr>
            </w:pPr>
            <w:r w:rsidRPr="00EB327A">
              <w:rPr>
                <w:rFonts w:eastAsia="DengXian" w:cs="Tahoma"/>
                <w:color w:val="000000"/>
                <w:sz w:val="22"/>
                <w:lang w:val="en-US" w:eastAsia="en-US"/>
              </w:rPr>
              <w:t xml:space="preserve">Ensure that potential sources of petro-chemical pollution are handled in such a way to reduce chances of spills and leaks. </w:t>
            </w:r>
          </w:p>
        </w:tc>
        <w:tc>
          <w:tcPr>
            <w:tcW w:w="1909" w:type="dxa"/>
          </w:tcPr>
          <w:p w14:paraId="24F5D366"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05BBB0B9"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0C77535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-Oil spill containment plan. </w:t>
            </w:r>
          </w:p>
          <w:p w14:paraId="58C4276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-Provision of fuel/oil drip and spill trays</w:t>
            </w:r>
          </w:p>
        </w:tc>
        <w:tc>
          <w:tcPr>
            <w:tcW w:w="1319" w:type="dxa"/>
          </w:tcPr>
          <w:p w14:paraId="7828D0F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50E499A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150,000</w:t>
            </w:r>
          </w:p>
        </w:tc>
      </w:tr>
      <w:tr w:rsidR="007F5B39" w:rsidRPr="007F5B39" w14:paraId="7D3CD57A" w14:textId="77777777" w:rsidTr="006509D0">
        <w:trPr>
          <w:trHeight w:val="15593"/>
        </w:trPr>
        <w:tc>
          <w:tcPr>
            <w:tcW w:w="1782" w:type="dxa"/>
          </w:tcPr>
          <w:p w14:paraId="23F37B96"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lastRenderedPageBreak/>
              <w:t>Noise &amp; vibration</w:t>
            </w:r>
          </w:p>
        </w:tc>
        <w:tc>
          <w:tcPr>
            <w:tcW w:w="3023" w:type="dxa"/>
          </w:tcPr>
          <w:p w14:paraId="4ED8DC11" w14:textId="77777777" w:rsidR="007F5B39" w:rsidRPr="00EB327A" w:rsidRDefault="007F5B39" w:rsidP="00652725">
            <w:pPr>
              <w:numPr>
                <w:ilvl w:val="0"/>
                <w:numId w:val="23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Construction activities to avoid any unchanneled flow of water at the site </w:t>
            </w:r>
          </w:p>
          <w:p w14:paraId="707F6951" w14:textId="77777777" w:rsidR="007F5B39" w:rsidRPr="00EB327A" w:rsidRDefault="007F5B39" w:rsidP="00652725">
            <w:pPr>
              <w:numPr>
                <w:ilvl w:val="0"/>
                <w:numId w:val="23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Storage areas that contain hazardous substances should be bunded with an approved impermeable liner and provision for a pit to be made in case of oil spill. </w:t>
            </w:r>
          </w:p>
          <w:p w14:paraId="62F82CE7" w14:textId="77777777" w:rsidR="007F5B39" w:rsidRPr="00EB327A" w:rsidRDefault="007F5B39" w:rsidP="00652725">
            <w:pPr>
              <w:numPr>
                <w:ilvl w:val="0"/>
                <w:numId w:val="23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The excavation and use of rubbish pits during construction should be strictly prohibited.</w:t>
            </w:r>
          </w:p>
          <w:p w14:paraId="65DF8A15" w14:textId="77777777" w:rsidR="007F5B39" w:rsidRPr="00EB327A" w:rsidRDefault="007F5B39" w:rsidP="00652725">
            <w:pPr>
              <w:numPr>
                <w:ilvl w:val="0"/>
                <w:numId w:val="23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4BC1449C" w14:textId="77777777" w:rsidR="007F5B39" w:rsidRPr="00EB327A" w:rsidRDefault="007F5B39" w:rsidP="00652725">
            <w:pPr>
              <w:numPr>
                <w:ilvl w:val="0"/>
                <w:numId w:val="199"/>
              </w:numPr>
              <w:spacing w:after="200"/>
              <w:jc w:val="left"/>
              <w:rPr>
                <w:rFonts w:eastAsia="DengXian" w:cs="Tahoma"/>
                <w:sz w:val="22"/>
                <w:lang w:val="en-US" w:eastAsia="en-US"/>
              </w:rPr>
            </w:pPr>
            <w:r w:rsidRPr="00EB327A">
              <w:rPr>
                <w:rFonts w:eastAsia="DengXian" w:cs="Tahoma"/>
                <w:sz w:val="22"/>
                <w:lang w:val="en-US" w:eastAsia="en-US"/>
              </w:rPr>
              <w:t>Areas contaminated by spilled concrete and/or fuels and oils leaking from vehicles and machinery should be cleaned immediately</w:t>
            </w:r>
          </w:p>
        </w:tc>
        <w:tc>
          <w:tcPr>
            <w:tcW w:w="1909" w:type="dxa"/>
          </w:tcPr>
          <w:p w14:paraId="5071ED9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Construction </w:t>
            </w:r>
          </w:p>
        </w:tc>
        <w:tc>
          <w:tcPr>
            <w:tcW w:w="1710" w:type="dxa"/>
          </w:tcPr>
          <w:p w14:paraId="3DB56AD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 </w:t>
            </w:r>
            <w:r w:rsidRPr="007F5B39">
              <w:rPr>
                <w:rFonts w:eastAsia="DengXian" w:cs="Tahoma"/>
                <w:sz w:val="22"/>
                <w:lang w:val="en-US" w:eastAsia="en-US"/>
              </w:rPr>
              <w:t>O&amp;M Contractor and  KPLC</w:t>
            </w:r>
          </w:p>
        </w:tc>
        <w:tc>
          <w:tcPr>
            <w:tcW w:w="2049" w:type="dxa"/>
          </w:tcPr>
          <w:p w14:paraId="73CF920A" w14:textId="77777777" w:rsidR="007F5B39" w:rsidRPr="00EB327A" w:rsidRDefault="007F5B39" w:rsidP="007F5B39">
            <w:pPr>
              <w:spacing w:after="200"/>
              <w:rPr>
                <w:rFonts w:eastAsia="DengXian" w:cs="Tahoma"/>
                <w:sz w:val="22"/>
                <w:lang w:val="en-US" w:eastAsia="en-US"/>
              </w:rPr>
            </w:pPr>
            <w:r w:rsidRPr="00EB327A">
              <w:rPr>
                <w:rFonts w:eastAsia="DengXian" w:cs="Tahoma"/>
                <w:sz w:val="22"/>
                <w:u w:val="single"/>
                <w:lang w:val="en-US" w:eastAsia="en-US"/>
              </w:rPr>
              <w:t>Noise levels</w:t>
            </w:r>
            <w:r w:rsidRPr="00EB327A">
              <w:rPr>
                <w:rFonts w:eastAsia="DengXian" w:cs="Tahoma"/>
                <w:sz w:val="22"/>
                <w:lang w:val="en-US" w:eastAsia="en-US"/>
              </w:rPr>
              <w:t>-Records of noise measurements done by contractor within the project area and at distances of 30m from the Solar mini-grid</w:t>
            </w:r>
          </w:p>
        </w:tc>
        <w:tc>
          <w:tcPr>
            <w:tcW w:w="1319" w:type="dxa"/>
          </w:tcPr>
          <w:p w14:paraId="7D2279B9"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Quarterly</w:t>
            </w:r>
          </w:p>
        </w:tc>
        <w:tc>
          <w:tcPr>
            <w:tcW w:w="1509" w:type="dxa"/>
          </w:tcPr>
          <w:p w14:paraId="2EA4A438"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150,000.00</w:t>
            </w:r>
          </w:p>
        </w:tc>
      </w:tr>
      <w:tr w:rsidR="007F5B39" w:rsidRPr="007F5B39" w14:paraId="5A7F9DD0" w14:textId="77777777" w:rsidTr="006509D0">
        <w:tc>
          <w:tcPr>
            <w:tcW w:w="1782" w:type="dxa"/>
          </w:tcPr>
          <w:p w14:paraId="21D6A10F"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lastRenderedPageBreak/>
              <w:t>Impacts from Hazardous materials -</w:t>
            </w:r>
          </w:p>
          <w:p w14:paraId="41ED7A1E" w14:textId="77777777" w:rsidR="007F5B39" w:rsidRPr="00EB327A" w:rsidRDefault="007F5B39" w:rsidP="007F5B39">
            <w:pPr>
              <w:spacing w:after="200"/>
              <w:rPr>
                <w:rFonts w:eastAsia="DengXian" w:cs="Tahoma"/>
                <w:b/>
                <w:sz w:val="22"/>
                <w:lang w:val="en-US" w:eastAsia="en-US"/>
              </w:rPr>
            </w:pPr>
          </w:p>
        </w:tc>
        <w:tc>
          <w:tcPr>
            <w:tcW w:w="3023" w:type="dxa"/>
          </w:tcPr>
          <w:p w14:paraId="4E72972E" w14:textId="77777777" w:rsidR="007F5B39" w:rsidRPr="00EB327A" w:rsidRDefault="007F5B39" w:rsidP="00652725">
            <w:pPr>
              <w:numPr>
                <w:ilvl w:val="0"/>
                <w:numId w:val="214"/>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Maintenance of construction vehicles will not be done on site </w:t>
            </w:r>
          </w:p>
          <w:p w14:paraId="1D1EA817" w14:textId="77777777" w:rsidR="007F5B39" w:rsidRPr="00EB327A" w:rsidRDefault="007F5B39" w:rsidP="00652725">
            <w:pPr>
              <w:numPr>
                <w:ilvl w:val="0"/>
                <w:numId w:val="214"/>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All hazardous products and waste should be labeled and handled properly to avoid contact with the ground</w:t>
            </w:r>
          </w:p>
          <w:p w14:paraId="3C232ECE" w14:textId="77777777" w:rsidR="007F5B39" w:rsidRPr="00EB327A" w:rsidRDefault="007F5B39" w:rsidP="00652725">
            <w:pPr>
              <w:numPr>
                <w:ilvl w:val="0"/>
                <w:numId w:val="214"/>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Dispose hazardous waste through a NEMA approved waste handler</w:t>
            </w:r>
          </w:p>
        </w:tc>
        <w:tc>
          <w:tcPr>
            <w:tcW w:w="1909" w:type="dxa"/>
          </w:tcPr>
          <w:p w14:paraId="2CC7745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Construction </w:t>
            </w:r>
          </w:p>
        </w:tc>
        <w:tc>
          <w:tcPr>
            <w:tcW w:w="1710" w:type="dxa"/>
          </w:tcPr>
          <w:p w14:paraId="7AC82AB0"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C1A9B6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well-maintained receptacles and centralized collection points</w:t>
            </w:r>
          </w:p>
        </w:tc>
        <w:tc>
          <w:tcPr>
            <w:tcW w:w="1319" w:type="dxa"/>
          </w:tcPr>
          <w:p w14:paraId="53C85C7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489014E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w:t>
            </w:r>
          </w:p>
        </w:tc>
      </w:tr>
      <w:tr w:rsidR="007F5B39" w:rsidRPr="007F5B39" w14:paraId="507577E7" w14:textId="77777777" w:rsidTr="006509D0">
        <w:tc>
          <w:tcPr>
            <w:tcW w:w="1782" w:type="dxa"/>
          </w:tcPr>
          <w:p w14:paraId="6CD62CF8"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 xml:space="preserve">Accidental Oil Spills or Leaks </w:t>
            </w:r>
          </w:p>
        </w:tc>
        <w:tc>
          <w:tcPr>
            <w:tcW w:w="3023" w:type="dxa"/>
          </w:tcPr>
          <w:p w14:paraId="6F882253" w14:textId="77777777" w:rsidR="007F5B39" w:rsidRPr="00EB327A" w:rsidRDefault="007F5B39" w:rsidP="00652725">
            <w:pPr>
              <w:numPr>
                <w:ilvl w:val="0"/>
                <w:numId w:val="215"/>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In the event of accidental leaks, contaminated top soil should be scooped and disposed of appropriately.</w:t>
            </w:r>
          </w:p>
          <w:p w14:paraId="5499AA49" w14:textId="77777777" w:rsidR="007F5B39" w:rsidRPr="00EB327A" w:rsidRDefault="007F5B39" w:rsidP="00652725">
            <w:pPr>
              <w:numPr>
                <w:ilvl w:val="0"/>
                <w:numId w:val="215"/>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Refueling and maintenance of vehicles will not take place at the construction site.</w:t>
            </w:r>
          </w:p>
          <w:p w14:paraId="26268E29" w14:textId="77777777" w:rsidR="007F5B39" w:rsidRPr="00EB327A" w:rsidRDefault="007F5B39" w:rsidP="00652725">
            <w:pPr>
              <w:numPr>
                <w:ilvl w:val="0"/>
                <w:numId w:val="215"/>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Create awareness for the employees on site on procedures of dealing </w:t>
            </w:r>
            <w:r w:rsidRPr="00EB327A">
              <w:rPr>
                <w:rFonts w:eastAsia="DengXian" w:cs="Tahoma"/>
                <w:sz w:val="22"/>
                <w:lang w:val="en-US" w:eastAsia="en-US"/>
              </w:rPr>
              <w:lastRenderedPageBreak/>
              <w:t>with spills and leaks</w:t>
            </w:r>
          </w:p>
          <w:p w14:paraId="302873FE" w14:textId="77777777" w:rsidR="007F5B39" w:rsidRPr="00EB327A" w:rsidRDefault="007F5B39" w:rsidP="00652725">
            <w:pPr>
              <w:numPr>
                <w:ilvl w:val="0"/>
                <w:numId w:val="215"/>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Vehicles and equipment must be serviced regularly and kept in good state to avoid leaks. </w:t>
            </w:r>
          </w:p>
          <w:p w14:paraId="1AF69A7D" w14:textId="77777777" w:rsidR="007F5B39" w:rsidRPr="00EB327A" w:rsidRDefault="007F5B39" w:rsidP="00652725">
            <w:pPr>
              <w:numPr>
                <w:ilvl w:val="0"/>
                <w:numId w:val="215"/>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In case of spillage the contractor should isolate the source of oil spill and contain the spillage using sandbags, sawdust, absorbent materials and/or other materials approved by materials.</w:t>
            </w:r>
          </w:p>
          <w:p w14:paraId="01915E44" w14:textId="77777777" w:rsidR="007F5B39" w:rsidRPr="00EB327A" w:rsidRDefault="007F5B39" w:rsidP="00652725">
            <w:pPr>
              <w:numPr>
                <w:ilvl w:val="0"/>
                <w:numId w:val="215"/>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All chemicals should be stored within the bunded areas and clearly labeled detailing the nature and quantity of chemicals within individual containers. </w:t>
            </w:r>
          </w:p>
        </w:tc>
        <w:tc>
          <w:tcPr>
            <w:tcW w:w="1909" w:type="dxa"/>
          </w:tcPr>
          <w:p w14:paraId="40DA1AAA"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tc>
        <w:tc>
          <w:tcPr>
            <w:tcW w:w="1710" w:type="dxa"/>
          </w:tcPr>
          <w:p w14:paraId="0A3DBBF0"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D5F8C6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Records of all accidental spills and number of liters</w:t>
            </w:r>
          </w:p>
        </w:tc>
        <w:tc>
          <w:tcPr>
            <w:tcW w:w="1319" w:type="dxa"/>
          </w:tcPr>
          <w:p w14:paraId="559A175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137D7EC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150,000.00</w:t>
            </w:r>
          </w:p>
        </w:tc>
      </w:tr>
      <w:tr w:rsidR="007F5B39" w:rsidRPr="007F5B39" w14:paraId="269858FE" w14:textId="77777777" w:rsidTr="006509D0">
        <w:tc>
          <w:tcPr>
            <w:tcW w:w="1782" w:type="dxa"/>
          </w:tcPr>
          <w:p w14:paraId="4585AA11"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 xml:space="preserve">Fire Hazards  </w:t>
            </w:r>
          </w:p>
        </w:tc>
        <w:tc>
          <w:tcPr>
            <w:tcW w:w="3023" w:type="dxa"/>
          </w:tcPr>
          <w:p w14:paraId="33DA1D27" w14:textId="77777777" w:rsidR="007F5B39" w:rsidRPr="00EB327A" w:rsidRDefault="007F5B39" w:rsidP="00652725">
            <w:pPr>
              <w:numPr>
                <w:ilvl w:val="0"/>
                <w:numId w:val="19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Create awareness to the construction workers on </w:t>
            </w:r>
            <w:r w:rsidRPr="00EB327A">
              <w:rPr>
                <w:rFonts w:eastAsia="DengXian" w:cs="Tahoma"/>
                <w:sz w:val="22"/>
                <w:lang w:val="en-US" w:eastAsia="en-US"/>
              </w:rPr>
              <w:lastRenderedPageBreak/>
              <w:t xml:space="preserve">potential fire hazards </w:t>
            </w:r>
          </w:p>
          <w:p w14:paraId="519D25E0" w14:textId="77777777" w:rsidR="007F5B39" w:rsidRPr="00EB327A" w:rsidRDefault="007F5B39" w:rsidP="00652725">
            <w:pPr>
              <w:numPr>
                <w:ilvl w:val="0"/>
                <w:numId w:val="19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Provision of firefighting equipment on site during construction. </w:t>
            </w:r>
          </w:p>
          <w:p w14:paraId="14C2F1DF" w14:textId="77777777" w:rsidR="007F5B39" w:rsidRPr="00EB327A" w:rsidRDefault="007F5B39" w:rsidP="00652725">
            <w:pPr>
              <w:numPr>
                <w:ilvl w:val="0"/>
                <w:numId w:val="19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No smoking shall be done on construction site</w:t>
            </w:r>
          </w:p>
          <w:p w14:paraId="15C5B648" w14:textId="77777777" w:rsidR="007F5B39" w:rsidRPr="00EB327A" w:rsidRDefault="007F5B39" w:rsidP="00652725">
            <w:pPr>
              <w:numPr>
                <w:ilvl w:val="0"/>
                <w:numId w:val="19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‘No smoking’ signs shall be posted at the construction site </w:t>
            </w:r>
          </w:p>
          <w:p w14:paraId="5CEE9975" w14:textId="77777777" w:rsidR="007F5B39" w:rsidRPr="00EB327A" w:rsidRDefault="007F5B39" w:rsidP="00652725">
            <w:pPr>
              <w:numPr>
                <w:ilvl w:val="0"/>
                <w:numId w:val="19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A fire risk assessment and evacuation plan should be prepared and must be posted in various points of the construction site including procedures to take when a fire is reported. </w:t>
            </w:r>
          </w:p>
          <w:p w14:paraId="48820B46" w14:textId="77777777" w:rsidR="007F5B39" w:rsidRPr="00EB327A" w:rsidRDefault="007F5B39" w:rsidP="00652725">
            <w:pPr>
              <w:numPr>
                <w:ilvl w:val="0"/>
                <w:numId w:val="190"/>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Designate an assembly point</w:t>
            </w:r>
          </w:p>
        </w:tc>
        <w:tc>
          <w:tcPr>
            <w:tcW w:w="1909" w:type="dxa"/>
          </w:tcPr>
          <w:p w14:paraId="3FF75A3E"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tc>
        <w:tc>
          <w:tcPr>
            <w:tcW w:w="1710" w:type="dxa"/>
          </w:tcPr>
          <w:p w14:paraId="0F4DBFE3"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 xml:space="preserve">O&amp;M Contractor and  </w:t>
            </w:r>
            <w:r w:rsidRPr="007F5B39">
              <w:rPr>
                <w:rFonts w:eastAsia="DengXian" w:cs="Tahoma"/>
                <w:sz w:val="22"/>
                <w:lang w:val="en-US" w:eastAsia="en-US"/>
              </w:rPr>
              <w:lastRenderedPageBreak/>
              <w:t>KPLC</w:t>
            </w:r>
            <w:r w:rsidRPr="00EB327A">
              <w:rPr>
                <w:rFonts w:eastAsia="DengXian" w:cs="Tahoma"/>
                <w:sz w:val="22"/>
                <w:lang w:val="en-US" w:eastAsia="en-US"/>
              </w:rPr>
              <w:t xml:space="preserve"> </w:t>
            </w:r>
          </w:p>
        </w:tc>
        <w:tc>
          <w:tcPr>
            <w:tcW w:w="2049" w:type="dxa"/>
          </w:tcPr>
          <w:p w14:paraId="34C7264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-Records of any Fire incidences</w:t>
            </w:r>
          </w:p>
          <w:p w14:paraId="57136DB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-Fire equipment and evacuation plan</w:t>
            </w:r>
          </w:p>
          <w:p w14:paraId="1F641697" w14:textId="77777777" w:rsidR="007F5B39" w:rsidRPr="00EB327A" w:rsidRDefault="007F5B39" w:rsidP="007F5B39">
            <w:pPr>
              <w:rPr>
                <w:rFonts w:eastAsia="DengXian" w:cs="Tahoma"/>
                <w:sz w:val="22"/>
                <w:lang w:val="en-US" w:eastAsia="en-US"/>
              </w:rPr>
            </w:pPr>
          </w:p>
        </w:tc>
        <w:tc>
          <w:tcPr>
            <w:tcW w:w="1319" w:type="dxa"/>
          </w:tcPr>
          <w:p w14:paraId="5DC358E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2A374D2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w:t>
            </w:r>
          </w:p>
        </w:tc>
      </w:tr>
      <w:tr w:rsidR="007F5B39" w:rsidRPr="007F5B39" w14:paraId="63E16739" w14:textId="77777777" w:rsidTr="006509D0">
        <w:tc>
          <w:tcPr>
            <w:tcW w:w="1782" w:type="dxa"/>
          </w:tcPr>
          <w:p w14:paraId="3D9AD11B"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 xml:space="preserve">Impacts of construction </w:t>
            </w:r>
            <w:r w:rsidRPr="00EB327A">
              <w:rPr>
                <w:rFonts w:eastAsia="DengXian" w:cs="Tahoma"/>
                <w:b/>
                <w:color w:val="000000"/>
                <w:sz w:val="22"/>
                <w:lang w:val="en-US" w:eastAsia="en-US"/>
              </w:rPr>
              <w:lastRenderedPageBreak/>
              <w:t>material sourcing (e.g., quarrying)</w:t>
            </w:r>
          </w:p>
          <w:p w14:paraId="7754C190" w14:textId="77777777" w:rsidR="007F5B39" w:rsidRPr="00EB327A" w:rsidRDefault="007F5B39" w:rsidP="007F5B39">
            <w:pPr>
              <w:spacing w:after="200"/>
              <w:rPr>
                <w:rFonts w:eastAsia="DengXian" w:cs="Tahoma"/>
                <w:b/>
                <w:sz w:val="22"/>
                <w:lang w:val="en-US" w:eastAsia="en-US"/>
              </w:rPr>
            </w:pPr>
          </w:p>
        </w:tc>
        <w:tc>
          <w:tcPr>
            <w:tcW w:w="3023" w:type="dxa"/>
          </w:tcPr>
          <w:p w14:paraId="09929977" w14:textId="77777777" w:rsidR="007F5B39" w:rsidRPr="00EB327A" w:rsidRDefault="007F5B39" w:rsidP="00652725">
            <w:pPr>
              <w:numPr>
                <w:ilvl w:val="0"/>
                <w:numId w:val="216"/>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lastRenderedPageBreak/>
              <w:t xml:space="preserve">Source all building materials such as stone, </w:t>
            </w:r>
            <w:r w:rsidRPr="00EB327A">
              <w:rPr>
                <w:rFonts w:eastAsia="DengXian" w:cs="Tahoma"/>
                <w:sz w:val="22"/>
                <w:lang w:val="en-US" w:eastAsia="en-US"/>
              </w:rPr>
              <w:lastRenderedPageBreak/>
              <w:t>sand, ballast and hard core from NEMA approved sites.</w:t>
            </w:r>
          </w:p>
          <w:p w14:paraId="5816304A" w14:textId="77777777" w:rsidR="007F5B39" w:rsidRPr="00EB327A" w:rsidRDefault="007F5B39" w:rsidP="00652725">
            <w:pPr>
              <w:numPr>
                <w:ilvl w:val="0"/>
                <w:numId w:val="216"/>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Ensure accurate budgeting and estimation of actual construction materials to avoid wastage. </w:t>
            </w:r>
          </w:p>
          <w:p w14:paraId="66475A5A" w14:textId="77777777" w:rsidR="007F5B39" w:rsidRPr="00EB327A" w:rsidRDefault="007F5B39" w:rsidP="00652725">
            <w:pPr>
              <w:numPr>
                <w:ilvl w:val="0"/>
                <w:numId w:val="216"/>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Reuse of construction materials where possible. </w:t>
            </w:r>
          </w:p>
        </w:tc>
        <w:tc>
          <w:tcPr>
            <w:tcW w:w="1909" w:type="dxa"/>
          </w:tcPr>
          <w:p w14:paraId="5A6215D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tc>
        <w:tc>
          <w:tcPr>
            <w:tcW w:w="1710" w:type="dxa"/>
          </w:tcPr>
          <w:p w14:paraId="7FEDEA6B"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 xml:space="preserve">O&amp;M Contractor and  </w:t>
            </w:r>
            <w:r w:rsidRPr="007F5B39">
              <w:rPr>
                <w:rFonts w:eastAsia="DengXian" w:cs="Tahoma"/>
                <w:sz w:val="22"/>
                <w:lang w:val="en-US" w:eastAsia="en-US"/>
              </w:rPr>
              <w:lastRenderedPageBreak/>
              <w:t>KPLC</w:t>
            </w:r>
          </w:p>
        </w:tc>
        <w:tc>
          <w:tcPr>
            <w:tcW w:w="2049" w:type="dxa"/>
          </w:tcPr>
          <w:p w14:paraId="654705F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 xml:space="preserve">Sources of raw materials (from </w:t>
            </w:r>
            <w:r w:rsidRPr="00EB327A">
              <w:rPr>
                <w:rFonts w:eastAsia="DengXian" w:cs="Tahoma"/>
                <w:sz w:val="22"/>
                <w:lang w:val="en-US" w:eastAsia="en-US"/>
              </w:rPr>
              <w:lastRenderedPageBreak/>
              <w:t>local community)</w:t>
            </w:r>
          </w:p>
        </w:tc>
        <w:tc>
          <w:tcPr>
            <w:tcW w:w="1319" w:type="dxa"/>
          </w:tcPr>
          <w:p w14:paraId="70BD327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2545051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Part of contractor’s </w:t>
            </w:r>
            <w:r w:rsidRPr="00EB327A">
              <w:rPr>
                <w:rFonts w:eastAsia="DengXian" w:cs="Tahoma"/>
                <w:sz w:val="22"/>
                <w:lang w:val="en-US" w:eastAsia="en-US"/>
              </w:rPr>
              <w:lastRenderedPageBreak/>
              <w:t>cost</w:t>
            </w:r>
          </w:p>
        </w:tc>
      </w:tr>
      <w:tr w:rsidR="007F5B39" w:rsidRPr="007F5B39" w14:paraId="323C770A" w14:textId="77777777" w:rsidTr="006509D0">
        <w:tc>
          <w:tcPr>
            <w:tcW w:w="1782" w:type="dxa"/>
          </w:tcPr>
          <w:p w14:paraId="5941D910" w14:textId="77777777" w:rsidR="007F5B39" w:rsidRPr="00EB327A" w:rsidRDefault="007F5B39" w:rsidP="007F5B39">
            <w:pPr>
              <w:autoSpaceDE w:val="0"/>
              <w:autoSpaceDN w:val="0"/>
              <w:adjustRightInd w:val="0"/>
              <w:rPr>
                <w:rFonts w:eastAsia="DengXian" w:cs="Tahoma"/>
                <w:b/>
                <w:sz w:val="22"/>
                <w:lang w:val="en-US" w:eastAsia="en-US"/>
              </w:rPr>
            </w:pPr>
            <w:r w:rsidRPr="00EB327A">
              <w:rPr>
                <w:rFonts w:eastAsia="DengXian" w:cs="Tahoma"/>
                <w:b/>
                <w:sz w:val="22"/>
                <w:lang w:val="en-US" w:eastAsia="en-US"/>
              </w:rPr>
              <w:lastRenderedPageBreak/>
              <w:t xml:space="preserve">Increased water demand </w:t>
            </w:r>
          </w:p>
          <w:p w14:paraId="4E310F1B" w14:textId="77777777" w:rsidR="007F5B39" w:rsidRPr="00EB327A" w:rsidRDefault="007F5B39" w:rsidP="007F5B39">
            <w:pPr>
              <w:spacing w:after="200"/>
              <w:rPr>
                <w:rFonts w:eastAsia="DengXian" w:cs="Tahoma"/>
                <w:b/>
                <w:sz w:val="22"/>
                <w:lang w:val="en-US" w:eastAsia="en-US"/>
              </w:rPr>
            </w:pPr>
          </w:p>
        </w:tc>
        <w:tc>
          <w:tcPr>
            <w:tcW w:w="3023" w:type="dxa"/>
          </w:tcPr>
          <w:p w14:paraId="4B1D65E9" w14:textId="77777777" w:rsidR="007F5B39" w:rsidRPr="00EB327A" w:rsidRDefault="007F5B39" w:rsidP="00652725">
            <w:pPr>
              <w:numPr>
                <w:ilvl w:val="0"/>
                <w:numId w:val="218"/>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Prudent use of available water</w:t>
            </w:r>
          </w:p>
          <w:p w14:paraId="41DB7316" w14:textId="77777777" w:rsidR="007F5B39" w:rsidRPr="00EB327A" w:rsidRDefault="007F5B39" w:rsidP="00652725">
            <w:pPr>
              <w:numPr>
                <w:ilvl w:val="0"/>
                <w:numId w:val="218"/>
              </w:numPr>
              <w:spacing w:after="200"/>
              <w:jc w:val="left"/>
              <w:rPr>
                <w:rFonts w:eastAsia="DengXian" w:cs="Tahoma"/>
                <w:sz w:val="22"/>
                <w:lang w:val="en-US" w:eastAsia="en-US"/>
              </w:rPr>
            </w:pPr>
            <w:r w:rsidRPr="00EB327A">
              <w:rPr>
                <w:rFonts w:eastAsia="DengXian" w:cs="Tahoma"/>
                <w:sz w:val="22"/>
                <w:lang w:val="en-US" w:eastAsia="en-US"/>
              </w:rPr>
              <w:t xml:space="preserve">Consultations with the project local committee on use of water in the community to avoid conflicts with the community </w:t>
            </w:r>
          </w:p>
          <w:p w14:paraId="1ADAEBDC" w14:textId="77777777" w:rsidR="007F5B39" w:rsidRPr="00EB327A" w:rsidRDefault="007F5B39" w:rsidP="00652725">
            <w:pPr>
              <w:numPr>
                <w:ilvl w:val="0"/>
                <w:numId w:val="218"/>
              </w:numPr>
              <w:spacing w:after="200"/>
              <w:jc w:val="left"/>
              <w:rPr>
                <w:rFonts w:eastAsia="DengXian" w:cs="Tahoma"/>
                <w:sz w:val="22"/>
                <w:lang w:val="en-US" w:eastAsia="en-US"/>
              </w:rPr>
            </w:pPr>
            <w:r w:rsidRPr="00EB327A">
              <w:rPr>
                <w:rFonts w:eastAsia="DengXian" w:cs="Tahoma"/>
                <w:sz w:val="22"/>
                <w:lang w:val="en-US" w:eastAsia="en-US"/>
              </w:rPr>
              <w:t xml:space="preserve">Source and utilize a sustainable and reliable water supply for both construction and </w:t>
            </w:r>
            <w:r w:rsidRPr="00EB327A">
              <w:rPr>
                <w:rFonts w:eastAsia="DengXian" w:cs="Tahoma"/>
                <w:sz w:val="22"/>
                <w:lang w:val="en-US" w:eastAsia="en-US"/>
              </w:rPr>
              <w:lastRenderedPageBreak/>
              <w:t xml:space="preserve">operation phase. </w:t>
            </w:r>
          </w:p>
        </w:tc>
        <w:tc>
          <w:tcPr>
            <w:tcW w:w="1909" w:type="dxa"/>
          </w:tcPr>
          <w:p w14:paraId="5B971ABB"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4EE96088"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A29311F"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Water usage records</w:t>
            </w:r>
          </w:p>
        </w:tc>
        <w:tc>
          <w:tcPr>
            <w:tcW w:w="1319" w:type="dxa"/>
          </w:tcPr>
          <w:p w14:paraId="494E6BCC"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Quarterly</w:t>
            </w:r>
          </w:p>
        </w:tc>
        <w:tc>
          <w:tcPr>
            <w:tcW w:w="1509" w:type="dxa"/>
          </w:tcPr>
          <w:p w14:paraId="608A3C69"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Part of contractor’s cost</w:t>
            </w:r>
          </w:p>
        </w:tc>
      </w:tr>
      <w:tr w:rsidR="007F5B39" w:rsidRPr="007F5B39" w14:paraId="1C7B2214" w14:textId="77777777" w:rsidTr="006509D0">
        <w:tc>
          <w:tcPr>
            <w:tcW w:w="1782" w:type="dxa"/>
          </w:tcPr>
          <w:p w14:paraId="54AF8DE1"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t>Energy Consumption</w:t>
            </w:r>
          </w:p>
        </w:tc>
        <w:tc>
          <w:tcPr>
            <w:tcW w:w="3023" w:type="dxa"/>
          </w:tcPr>
          <w:p w14:paraId="6DE2C302" w14:textId="77777777" w:rsidR="007F5B39" w:rsidRPr="00EB327A" w:rsidRDefault="007F5B39" w:rsidP="00652725">
            <w:pPr>
              <w:numPr>
                <w:ilvl w:val="0"/>
                <w:numId w:val="219"/>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Ensure responsible electricity use at the construction site through sensitization of staff to conserve electricity by switching off electrical equipment or appliances when they are not being used. </w:t>
            </w:r>
          </w:p>
          <w:p w14:paraId="2F600E80" w14:textId="77777777" w:rsidR="007F5B39" w:rsidRPr="00EB327A" w:rsidRDefault="007F5B39" w:rsidP="00652725">
            <w:pPr>
              <w:numPr>
                <w:ilvl w:val="0"/>
                <w:numId w:val="219"/>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Proper planning of transportation of materials will ensure that fossil fuels (diesel, petrol) are not consumed in excessive amounts. </w:t>
            </w:r>
          </w:p>
          <w:p w14:paraId="13191833" w14:textId="77777777" w:rsidR="007F5B39" w:rsidRPr="00EB327A" w:rsidRDefault="007F5B39" w:rsidP="00652725">
            <w:pPr>
              <w:numPr>
                <w:ilvl w:val="0"/>
                <w:numId w:val="219"/>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Complementary to these measures, they monitor energy use during construction and set targets for reduction of energy use.</w:t>
            </w:r>
          </w:p>
        </w:tc>
        <w:tc>
          <w:tcPr>
            <w:tcW w:w="1909" w:type="dxa"/>
          </w:tcPr>
          <w:p w14:paraId="44C20BE2"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Construction </w:t>
            </w:r>
          </w:p>
        </w:tc>
        <w:tc>
          <w:tcPr>
            <w:tcW w:w="1710" w:type="dxa"/>
          </w:tcPr>
          <w:p w14:paraId="634EAF25"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CA21AAC"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Energy consumption records</w:t>
            </w:r>
          </w:p>
        </w:tc>
        <w:tc>
          <w:tcPr>
            <w:tcW w:w="1319" w:type="dxa"/>
          </w:tcPr>
          <w:p w14:paraId="51E61877"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Quarterly</w:t>
            </w:r>
          </w:p>
        </w:tc>
        <w:tc>
          <w:tcPr>
            <w:tcW w:w="1509" w:type="dxa"/>
          </w:tcPr>
          <w:p w14:paraId="03458139"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694894CA" w14:textId="77777777" w:rsidTr="006509D0">
        <w:tc>
          <w:tcPr>
            <w:tcW w:w="1782" w:type="dxa"/>
          </w:tcPr>
          <w:p w14:paraId="3AD71FDA"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 xml:space="preserve">Occupational </w:t>
            </w:r>
            <w:r w:rsidRPr="00EB327A">
              <w:rPr>
                <w:rFonts w:eastAsia="DengXian" w:cs="Tahoma"/>
                <w:b/>
                <w:color w:val="000000"/>
                <w:sz w:val="22"/>
                <w:lang w:val="en-US" w:eastAsia="en-US"/>
              </w:rPr>
              <w:lastRenderedPageBreak/>
              <w:t>Health and safety Impacts</w:t>
            </w:r>
          </w:p>
          <w:p w14:paraId="69EDBCB8" w14:textId="77777777" w:rsidR="007F5B39" w:rsidRPr="00EB327A" w:rsidRDefault="007F5B39" w:rsidP="007F5B39">
            <w:pPr>
              <w:spacing w:after="200"/>
              <w:rPr>
                <w:rFonts w:eastAsia="DengXian" w:cs="Tahoma"/>
                <w:b/>
                <w:sz w:val="22"/>
                <w:lang w:val="en-US" w:eastAsia="en-US"/>
              </w:rPr>
            </w:pPr>
          </w:p>
        </w:tc>
        <w:tc>
          <w:tcPr>
            <w:tcW w:w="3023" w:type="dxa"/>
          </w:tcPr>
          <w:p w14:paraId="606DC678"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lastRenderedPageBreak/>
              <w:t xml:space="preserve">Use skilled personnel for </w:t>
            </w:r>
            <w:r w:rsidRPr="00EB327A">
              <w:rPr>
                <w:rFonts w:eastAsia="DengXian" w:cs="Tahoma"/>
                <w:sz w:val="22"/>
                <w:lang w:val="en-US" w:eastAsia="en-US"/>
              </w:rPr>
              <w:lastRenderedPageBreak/>
              <w:t xml:space="preserve">activities which demand skills/technical tasks </w:t>
            </w:r>
          </w:p>
          <w:p w14:paraId="6E63CB73"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Awareness creation/Tool box talks on safety to workers while at construction site </w:t>
            </w:r>
          </w:p>
          <w:p w14:paraId="0580DD29"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Workers coming to the site should be knowledgeable on safety precautions to take</w:t>
            </w:r>
          </w:p>
          <w:p w14:paraId="3BB13467"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Appropriate PPE (helmet, safety harness, boots, masks, climbing irons) </w:t>
            </w:r>
          </w:p>
          <w:p w14:paraId="18342A56"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Proper general house keeping</w:t>
            </w:r>
          </w:p>
          <w:p w14:paraId="2448F3B2"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Close supervision of workers </w:t>
            </w:r>
          </w:p>
          <w:p w14:paraId="1DB9ADF6"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Risk assessment by contractor of the construction activities and implement mitigation measures </w:t>
            </w:r>
            <w:r w:rsidRPr="00EB327A">
              <w:rPr>
                <w:rFonts w:eastAsia="DengXian" w:cs="Tahoma"/>
                <w:sz w:val="22"/>
                <w:lang w:val="en-US" w:eastAsia="en-US"/>
              </w:rPr>
              <w:lastRenderedPageBreak/>
              <w:t>appropriately</w:t>
            </w:r>
          </w:p>
          <w:p w14:paraId="775375FA"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Adherence to occupational Safety and Health Act 2007</w:t>
            </w:r>
          </w:p>
          <w:p w14:paraId="57E20030"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 xml:space="preserve">Availability of equipped first aid box on site </w:t>
            </w:r>
          </w:p>
          <w:p w14:paraId="142E21C2"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Provide safe drinking water for workers</w:t>
            </w:r>
          </w:p>
          <w:p w14:paraId="48D1CDAB"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Engagement of trained first aider on site</w:t>
            </w:r>
          </w:p>
          <w:p w14:paraId="33CBE9D2"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Ensure the WIBA cover is taken for the staff</w:t>
            </w:r>
          </w:p>
          <w:p w14:paraId="30D5E8D1" w14:textId="77777777" w:rsidR="007F5B39" w:rsidRPr="00EB327A" w:rsidRDefault="007F5B39" w:rsidP="00652725">
            <w:pPr>
              <w:numPr>
                <w:ilvl w:val="0"/>
                <w:numId w:val="191"/>
              </w:numPr>
              <w:autoSpaceDE w:val="0"/>
              <w:autoSpaceDN w:val="0"/>
              <w:adjustRightInd w:val="0"/>
              <w:spacing w:after="200"/>
              <w:contextualSpacing/>
              <w:jc w:val="left"/>
              <w:rPr>
                <w:rFonts w:eastAsia="DengXian" w:cs="Tahoma"/>
                <w:sz w:val="22"/>
                <w:lang w:val="en-US" w:eastAsia="en-US"/>
              </w:rPr>
            </w:pPr>
            <w:r w:rsidRPr="00EB327A">
              <w:rPr>
                <w:rFonts w:eastAsia="DengXian" w:cs="Tahoma"/>
                <w:sz w:val="22"/>
                <w:lang w:val="en-US" w:eastAsia="en-US"/>
              </w:rPr>
              <w:t>Establish safety committees</w:t>
            </w:r>
          </w:p>
        </w:tc>
        <w:tc>
          <w:tcPr>
            <w:tcW w:w="1909" w:type="dxa"/>
          </w:tcPr>
          <w:p w14:paraId="1951775D"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655CF1AA"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 xml:space="preserve">O&amp;M </w:t>
            </w:r>
            <w:r w:rsidRPr="007F5B39">
              <w:rPr>
                <w:rFonts w:eastAsia="DengXian" w:cs="Tahoma"/>
                <w:sz w:val="22"/>
                <w:lang w:val="en-US" w:eastAsia="en-US"/>
              </w:rPr>
              <w:lastRenderedPageBreak/>
              <w:t>Contractor and  KPLC</w:t>
            </w:r>
          </w:p>
        </w:tc>
        <w:tc>
          <w:tcPr>
            <w:tcW w:w="2049" w:type="dxa"/>
          </w:tcPr>
          <w:p w14:paraId="39B0008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 xml:space="preserve">Records of any </w:t>
            </w:r>
            <w:r w:rsidRPr="00EB327A">
              <w:rPr>
                <w:rFonts w:eastAsia="DengXian" w:cs="Tahoma"/>
                <w:sz w:val="22"/>
                <w:lang w:val="en-US" w:eastAsia="en-US"/>
              </w:rPr>
              <w:lastRenderedPageBreak/>
              <w:t xml:space="preserve">near misses, incident, and accidents. </w:t>
            </w:r>
          </w:p>
          <w:p w14:paraId="3010A82A" w14:textId="77777777" w:rsidR="007F5B39" w:rsidRPr="00EB327A" w:rsidRDefault="007F5B39" w:rsidP="007F5B39">
            <w:pPr>
              <w:rPr>
                <w:rFonts w:eastAsia="DengXian" w:cs="Tahoma"/>
                <w:sz w:val="22"/>
                <w:lang w:val="en-US" w:eastAsia="en-US"/>
              </w:rPr>
            </w:pPr>
          </w:p>
          <w:p w14:paraId="0A100F6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Records of corrective actions implemented if there was an accident.</w:t>
            </w:r>
          </w:p>
        </w:tc>
        <w:tc>
          <w:tcPr>
            <w:tcW w:w="1319" w:type="dxa"/>
          </w:tcPr>
          <w:p w14:paraId="252C9CF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3B8E9DC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1,000,000.00</w:t>
            </w:r>
          </w:p>
        </w:tc>
      </w:tr>
      <w:tr w:rsidR="007F5B39" w:rsidRPr="007F5B39" w14:paraId="6C60820C" w14:textId="77777777" w:rsidTr="006509D0">
        <w:trPr>
          <w:trHeight w:val="2236"/>
        </w:trPr>
        <w:tc>
          <w:tcPr>
            <w:tcW w:w="1782" w:type="dxa"/>
          </w:tcPr>
          <w:p w14:paraId="208108FD" w14:textId="77777777" w:rsidR="007F5B39" w:rsidRPr="00EB327A" w:rsidRDefault="007F5B39" w:rsidP="007F5B39">
            <w:pPr>
              <w:spacing w:after="200"/>
              <w:rPr>
                <w:rFonts w:eastAsia="DengXian" w:cs="Tahoma"/>
                <w:b/>
                <w:sz w:val="22"/>
                <w:lang w:val="en-US" w:eastAsia="en-US"/>
              </w:rPr>
            </w:pPr>
            <w:r w:rsidRPr="00EB327A">
              <w:rPr>
                <w:rFonts w:eastAsia="DengXian" w:cs="Tahoma"/>
                <w:b/>
                <w:sz w:val="22"/>
                <w:lang w:val="en-US" w:eastAsia="en-US"/>
              </w:rPr>
              <w:lastRenderedPageBreak/>
              <w:t xml:space="preserve">Community safety –access </w:t>
            </w:r>
          </w:p>
        </w:tc>
        <w:tc>
          <w:tcPr>
            <w:tcW w:w="3023" w:type="dxa"/>
          </w:tcPr>
          <w:p w14:paraId="11429234" w14:textId="77777777" w:rsidR="007F5B39" w:rsidRPr="00EB327A" w:rsidRDefault="007F5B39" w:rsidP="00652725">
            <w:pPr>
              <w:numPr>
                <w:ilvl w:val="0"/>
                <w:numId w:val="213"/>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Proper barricading </w:t>
            </w:r>
          </w:p>
          <w:p w14:paraId="41EF8286" w14:textId="77777777" w:rsidR="007F5B39" w:rsidRPr="00EB327A" w:rsidRDefault="007F5B39" w:rsidP="00652725">
            <w:pPr>
              <w:numPr>
                <w:ilvl w:val="0"/>
                <w:numId w:val="213"/>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Hazard communication.</w:t>
            </w:r>
          </w:p>
          <w:p w14:paraId="1C6F19E9" w14:textId="77777777" w:rsidR="007F5B39" w:rsidRPr="00EB327A" w:rsidRDefault="007F5B39" w:rsidP="00652725">
            <w:pPr>
              <w:numPr>
                <w:ilvl w:val="0"/>
                <w:numId w:val="213"/>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Controlled access to the site by designated personnel</w:t>
            </w:r>
          </w:p>
          <w:p w14:paraId="6D41C134" w14:textId="77777777" w:rsidR="007F5B39" w:rsidRPr="00EB327A" w:rsidRDefault="007F5B39" w:rsidP="00652725">
            <w:pPr>
              <w:numPr>
                <w:ilvl w:val="0"/>
                <w:numId w:val="213"/>
              </w:numPr>
              <w:spacing w:after="200"/>
              <w:jc w:val="left"/>
              <w:rPr>
                <w:rFonts w:eastAsia="DengXian" w:cs="Tahoma"/>
                <w:bCs/>
                <w:sz w:val="22"/>
                <w:lang w:val="en-US" w:eastAsia="en-US"/>
              </w:rPr>
            </w:pPr>
            <w:r w:rsidRPr="00EB327A">
              <w:rPr>
                <w:rFonts w:eastAsia="DengXian" w:cs="Tahoma"/>
                <w:bCs/>
                <w:sz w:val="22"/>
                <w:lang w:val="en-US" w:eastAsia="en-US"/>
              </w:rPr>
              <w:t xml:space="preserve">Maintain records of any </w:t>
            </w:r>
            <w:r w:rsidRPr="00EB327A">
              <w:rPr>
                <w:rFonts w:eastAsia="DengXian" w:cs="Tahoma"/>
                <w:bCs/>
                <w:sz w:val="22"/>
                <w:lang w:val="en-US" w:eastAsia="en-US"/>
              </w:rPr>
              <w:lastRenderedPageBreak/>
              <w:t>person who comes to site</w:t>
            </w:r>
          </w:p>
        </w:tc>
        <w:tc>
          <w:tcPr>
            <w:tcW w:w="1909" w:type="dxa"/>
          </w:tcPr>
          <w:p w14:paraId="0E9DE5A0"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Construction </w:t>
            </w:r>
          </w:p>
        </w:tc>
        <w:tc>
          <w:tcPr>
            <w:tcW w:w="1710" w:type="dxa"/>
          </w:tcPr>
          <w:p w14:paraId="5A7ED6CF"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F03991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a controlled access and records of every person accessing the site</w:t>
            </w:r>
          </w:p>
        </w:tc>
        <w:tc>
          <w:tcPr>
            <w:tcW w:w="1319" w:type="dxa"/>
          </w:tcPr>
          <w:p w14:paraId="5814012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Daily</w:t>
            </w:r>
          </w:p>
        </w:tc>
        <w:tc>
          <w:tcPr>
            <w:tcW w:w="1509" w:type="dxa"/>
          </w:tcPr>
          <w:p w14:paraId="127D4F8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053F009A" w14:textId="77777777" w:rsidTr="006509D0">
        <w:trPr>
          <w:trHeight w:val="1146"/>
        </w:trPr>
        <w:tc>
          <w:tcPr>
            <w:tcW w:w="1782" w:type="dxa"/>
          </w:tcPr>
          <w:p w14:paraId="4D69F34E"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Public Health Impacts</w:t>
            </w:r>
          </w:p>
        </w:tc>
        <w:tc>
          <w:tcPr>
            <w:tcW w:w="3023" w:type="dxa"/>
          </w:tcPr>
          <w:p w14:paraId="74A7D55E"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color w:val="000000"/>
                <w:sz w:val="22"/>
                <w:lang w:val="en-US" w:eastAsia="en-US"/>
              </w:rPr>
            </w:pPr>
            <w:r w:rsidRPr="00EB327A">
              <w:rPr>
                <w:rFonts w:eastAsia="DengXian" w:cs="Tahoma"/>
                <w:color w:val="000000"/>
                <w:sz w:val="22"/>
                <w:lang w:val="en-US" w:eastAsia="en-US"/>
              </w:rPr>
              <w:t xml:space="preserve">Sensitize workers and the community on prevention and mitigation of HIV/AIDS and other sexually transmitted diseases, through staff training, awareness campaigns and community </w:t>
            </w:r>
            <w:r w:rsidRPr="00EB327A">
              <w:rPr>
                <w:rFonts w:eastAsia="DengXian" w:cs="Tahoma"/>
                <w:i/>
                <w:iCs/>
                <w:color w:val="000000"/>
                <w:sz w:val="22"/>
                <w:lang w:val="en-US" w:eastAsia="en-US"/>
              </w:rPr>
              <w:t xml:space="preserve">Barazas. </w:t>
            </w:r>
          </w:p>
          <w:p w14:paraId="65B175C6"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 xml:space="preserve">Awareness creation and consultations with local communities prior and during construction on the dangers of these diseases </w:t>
            </w:r>
          </w:p>
          <w:p w14:paraId="64002C3B"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 xml:space="preserve">Informing workers on local cultural values and health matters. </w:t>
            </w:r>
          </w:p>
          <w:p w14:paraId="75ADC493"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lastRenderedPageBreak/>
              <w:t xml:space="preserve">Provision of condoms to workers </w:t>
            </w:r>
          </w:p>
          <w:p w14:paraId="265B1FE2"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Allowing migrant workers time to be with their families</w:t>
            </w:r>
          </w:p>
          <w:p w14:paraId="10E2EAE9"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 xml:space="preserve">The contractor is impressed upon not to set a construction camp on site. </w:t>
            </w:r>
          </w:p>
          <w:p w14:paraId="6C5A9CE5"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 xml:space="preserve">The contractor will provide public education/information about HIV/AIDS transmission and prevention measures. </w:t>
            </w:r>
          </w:p>
          <w:p w14:paraId="6B41FC7E"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Ensure equal treatment of workers</w:t>
            </w:r>
          </w:p>
          <w:p w14:paraId="5D805EFD" w14:textId="77777777" w:rsidR="007F5B39" w:rsidRPr="00EB327A" w:rsidRDefault="007F5B39" w:rsidP="00652725">
            <w:pPr>
              <w:numPr>
                <w:ilvl w:val="0"/>
                <w:numId w:val="225"/>
              </w:numPr>
              <w:autoSpaceDE w:val="0"/>
              <w:autoSpaceDN w:val="0"/>
              <w:adjustRightInd w:val="0"/>
              <w:spacing w:after="200"/>
              <w:ind w:left="329"/>
              <w:jc w:val="left"/>
              <w:rPr>
                <w:rFonts w:eastAsia="DengXian" w:cs="Tahoma"/>
                <w:sz w:val="22"/>
                <w:lang w:val="en-US" w:eastAsia="en-US"/>
              </w:rPr>
            </w:pPr>
            <w:r w:rsidRPr="00EB327A">
              <w:rPr>
                <w:rFonts w:eastAsia="DengXian" w:cs="Tahoma"/>
                <w:sz w:val="22"/>
                <w:lang w:val="en-US" w:eastAsia="en-US"/>
              </w:rPr>
              <w:t>Provide all appropriate COVID-19 preventive measures including campaign to maintain individual measures at the workplace.</w:t>
            </w:r>
          </w:p>
        </w:tc>
        <w:tc>
          <w:tcPr>
            <w:tcW w:w="1909" w:type="dxa"/>
          </w:tcPr>
          <w:p w14:paraId="20C8FB6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Construction</w:t>
            </w:r>
          </w:p>
        </w:tc>
        <w:tc>
          <w:tcPr>
            <w:tcW w:w="1710" w:type="dxa"/>
          </w:tcPr>
          <w:p w14:paraId="59629DE6"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75072D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Number of awareness creation sessions conducted.</w:t>
            </w:r>
          </w:p>
          <w:p w14:paraId="2451BC3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-Availability of and distribution of condoms</w:t>
            </w:r>
          </w:p>
        </w:tc>
        <w:tc>
          <w:tcPr>
            <w:tcW w:w="1319" w:type="dxa"/>
          </w:tcPr>
          <w:p w14:paraId="6EADEF8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21CB09A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3708C409" w14:textId="77777777" w:rsidTr="006509D0">
        <w:trPr>
          <w:trHeight w:val="651"/>
        </w:trPr>
        <w:tc>
          <w:tcPr>
            <w:tcW w:w="1782" w:type="dxa"/>
          </w:tcPr>
          <w:p w14:paraId="5D06C3C0" w14:textId="77777777" w:rsidR="007F5B39" w:rsidRPr="00EB327A" w:rsidRDefault="007F5B39" w:rsidP="007F5B39">
            <w:pPr>
              <w:rPr>
                <w:rFonts w:eastAsia="DengXian" w:cs="Tahoma"/>
                <w:b/>
                <w:color w:val="000000"/>
                <w:sz w:val="22"/>
                <w:lang w:val="en-US" w:eastAsia="en-US"/>
              </w:rPr>
            </w:pPr>
            <w:r w:rsidRPr="00EB327A">
              <w:rPr>
                <w:rFonts w:eastAsia="DengXian" w:cs="Tahoma"/>
                <w:b/>
                <w:color w:val="000000"/>
                <w:sz w:val="22"/>
                <w:lang w:val="en-US" w:eastAsia="en-US"/>
              </w:rPr>
              <w:lastRenderedPageBreak/>
              <w:t>Sanitary waste</w:t>
            </w:r>
          </w:p>
        </w:tc>
        <w:tc>
          <w:tcPr>
            <w:tcW w:w="3023" w:type="dxa"/>
          </w:tcPr>
          <w:p w14:paraId="6790723E" w14:textId="77777777" w:rsidR="007F5B39" w:rsidRPr="00EB327A" w:rsidRDefault="007F5B39" w:rsidP="00652725">
            <w:pPr>
              <w:numPr>
                <w:ilvl w:val="0"/>
                <w:numId w:val="212"/>
              </w:numPr>
              <w:autoSpaceDE w:val="0"/>
              <w:autoSpaceDN w:val="0"/>
              <w:adjustRightInd w:val="0"/>
              <w:spacing w:after="200"/>
              <w:jc w:val="left"/>
              <w:rPr>
                <w:rFonts w:eastAsia="DengXian" w:cs="Tahoma"/>
                <w:b/>
                <w:color w:val="000000"/>
                <w:sz w:val="22"/>
                <w:lang w:val="en-US" w:eastAsia="en-US"/>
              </w:rPr>
            </w:pPr>
            <w:r w:rsidRPr="00EB327A">
              <w:rPr>
                <w:rFonts w:eastAsia="DengXian" w:cs="Tahoma"/>
                <w:color w:val="000000"/>
                <w:sz w:val="22"/>
                <w:lang w:val="en-US" w:eastAsia="en-US"/>
              </w:rPr>
              <w:t xml:space="preserve">Construct/ install pit latrines for both genders clearly labelled </w:t>
            </w:r>
          </w:p>
        </w:tc>
        <w:tc>
          <w:tcPr>
            <w:tcW w:w="1909" w:type="dxa"/>
          </w:tcPr>
          <w:p w14:paraId="2B7B9808"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Construction </w:t>
            </w:r>
          </w:p>
        </w:tc>
        <w:tc>
          <w:tcPr>
            <w:tcW w:w="1710" w:type="dxa"/>
          </w:tcPr>
          <w:p w14:paraId="3F8426C6"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4BD058C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separate and clean washrooms for both the gents and ladies</w:t>
            </w:r>
          </w:p>
        </w:tc>
        <w:tc>
          <w:tcPr>
            <w:tcW w:w="1319" w:type="dxa"/>
          </w:tcPr>
          <w:p w14:paraId="12EB159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5FA77A3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300,000.00</w:t>
            </w:r>
          </w:p>
        </w:tc>
      </w:tr>
      <w:tr w:rsidR="007F5B39" w:rsidRPr="007F5B39" w14:paraId="784E21A1" w14:textId="77777777" w:rsidTr="006509D0">
        <w:tc>
          <w:tcPr>
            <w:tcW w:w="1782" w:type="dxa"/>
          </w:tcPr>
          <w:p w14:paraId="66555340"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Solid Waste Generation</w:t>
            </w:r>
          </w:p>
          <w:p w14:paraId="7267B11D" w14:textId="77777777" w:rsidR="007F5B39" w:rsidRPr="00EB327A" w:rsidRDefault="007F5B39" w:rsidP="007F5B39">
            <w:pPr>
              <w:spacing w:after="200"/>
              <w:rPr>
                <w:rFonts w:eastAsia="DengXian" w:cs="Tahoma"/>
                <w:b/>
                <w:sz w:val="22"/>
                <w:lang w:val="en-US" w:eastAsia="en-US"/>
              </w:rPr>
            </w:pPr>
          </w:p>
        </w:tc>
        <w:tc>
          <w:tcPr>
            <w:tcW w:w="3023" w:type="dxa"/>
          </w:tcPr>
          <w:p w14:paraId="0F0290D6" w14:textId="77777777" w:rsidR="007F5B39" w:rsidRPr="00EB327A" w:rsidRDefault="007F5B39" w:rsidP="00652725">
            <w:pPr>
              <w:numPr>
                <w:ilvl w:val="0"/>
                <w:numId w:val="220"/>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Provide waste handling facilities such as labeled waste bins</w:t>
            </w:r>
          </w:p>
          <w:p w14:paraId="707B1969" w14:textId="77777777" w:rsidR="007F5B39" w:rsidRPr="00EB327A" w:rsidRDefault="007F5B39" w:rsidP="00652725">
            <w:pPr>
              <w:numPr>
                <w:ilvl w:val="0"/>
                <w:numId w:val="220"/>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Emphasis on prudent waste generation and give priority to reduction at source</w:t>
            </w:r>
          </w:p>
          <w:p w14:paraId="3D8ACFC6" w14:textId="77777777" w:rsidR="007F5B39" w:rsidRPr="00EB327A" w:rsidRDefault="007F5B39" w:rsidP="00652725">
            <w:pPr>
              <w:numPr>
                <w:ilvl w:val="0"/>
                <w:numId w:val="220"/>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Solid waste management awareness to operators</w:t>
            </w:r>
          </w:p>
          <w:p w14:paraId="1151B7DF" w14:textId="77777777" w:rsidR="007F5B39" w:rsidRPr="00EB327A" w:rsidRDefault="007F5B39" w:rsidP="00652725">
            <w:pPr>
              <w:numPr>
                <w:ilvl w:val="0"/>
                <w:numId w:val="220"/>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Operator to contract a NEMA licensed waste handler to collect and dispose solid waste</w:t>
            </w:r>
          </w:p>
        </w:tc>
        <w:tc>
          <w:tcPr>
            <w:tcW w:w="1909" w:type="dxa"/>
          </w:tcPr>
          <w:p w14:paraId="0707B0CB"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4D1619DC"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63EAFD0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well-maintained receptacles and centralized collection points</w:t>
            </w:r>
          </w:p>
        </w:tc>
        <w:tc>
          <w:tcPr>
            <w:tcW w:w="1319" w:type="dxa"/>
          </w:tcPr>
          <w:p w14:paraId="48F9521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1FCF8C8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50,000.00</w:t>
            </w:r>
          </w:p>
        </w:tc>
      </w:tr>
      <w:tr w:rsidR="007F5B39" w:rsidRPr="007F5B39" w14:paraId="748CC954" w14:textId="77777777" w:rsidTr="006509D0">
        <w:trPr>
          <w:trHeight w:val="435"/>
        </w:trPr>
        <w:tc>
          <w:tcPr>
            <w:tcW w:w="1782" w:type="dxa"/>
          </w:tcPr>
          <w:p w14:paraId="686D057D" w14:textId="77777777" w:rsidR="007F5B39" w:rsidRPr="00EB327A" w:rsidRDefault="007F5B39" w:rsidP="007F5B39">
            <w:pPr>
              <w:autoSpaceDE w:val="0"/>
              <w:autoSpaceDN w:val="0"/>
              <w:adjustRightInd w:val="0"/>
              <w:rPr>
                <w:rFonts w:eastAsia="DengXian" w:cs="Tahoma"/>
                <w:b/>
                <w:sz w:val="22"/>
                <w:lang w:val="en-US" w:eastAsia="en-US"/>
              </w:rPr>
            </w:pPr>
            <w:r w:rsidRPr="00EB327A">
              <w:rPr>
                <w:rFonts w:eastAsia="DengXian" w:cs="Tahoma"/>
                <w:b/>
                <w:color w:val="000000"/>
                <w:sz w:val="22"/>
                <w:lang w:val="en-US" w:eastAsia="en-US"/>
              </w:rPr>
              <w:t>Liquid Waste/Oils Generation</w:t>
            </w:r>
          </w:p>
          <w:p w14:paraId="39786ABF" w14:textId="77777777" w:rsidR="007F5B39" w:rsidRPr="00EB327A" w:rsidRDefault="007F5B39" w:rsidP="007F5B39">
            <w:pPr>
              <w:spacing w:after="200"/>
              <w:rPr>
                <w:rFonts w:eastAsia="DengXian" w:cs="Tahoma"/>
                <w:b/>
                <w:sz w:val="22"/>
                <w:lang w:val="en-US" w:eastAsia="en-US"/>
              </w:rPr>
            </w:pPr>
          </w:p>
        </w:tc>
        <w:tc>
          <w:tcPr>
            <w:tcW w:w="3023" w:type="dxa"/>
          </w:tcPr>
          <w:p w14:paraId="5BA3EF29" w14:textId="77777777" w:rsidR="007F5B39" w:rsidRPr="00EB327A" w:rsidRDefault="007F5B39" w:rsidP="00652725">
            <w:pPr>
              <w:numPr>
                <w:ilvl w:val="0"/>
                <w:numId w:val="211"/>
              </w:numPr>
              <w:autoSpaceDE w:val="0"/>
              <w:autoSpaceDN w:val="0"/>
              <w:adjustRightInd w:val="0"/>
              <w:spacing w:after="200"/>
              <w:jc w:val="left"/>
              <w:rPr>
                <w:rFonts w:eastAsia="DengXian" w:cs="Tahoma"/>
                <w:i/>
                <w:iCs/>
                <w:color w:val="000000"/>
                <w:sz w:val="22"/>
                <w:lang w:val="en-US" w:eastAsia="en-US"/>
              </w:rPr>
            </w:pPr>
            <w:r w:rsidRPr="00EB327A">
              <w:rPr>
                <w:rFonts w:eastAsia="DengXian" w:cs="Tahoma"/>
                <w:color w:val="000000"/>
                <w:sz w:val="22"/>
                <w:lang w:val="en-US" w:eastAsia="en-US"/>
              </w:rPr>
              <w:t xml:space="preserve">Proper storage of the oil is required to ensure no leakages </w:t>
            </w:r>
          </w:p>
          <w:p w14:paraId="3B1AE690" w14:textId="77777777" w:rsidR="007F5B39" w:rsidRPr="00EB327A" w:rsidRDefault="007F5B39" w:rsidP="00652725">
            <w:pPr>
              <w:numPr>
                <w:ilvl w:val="0"/>
                <w:numId w:val="211"/>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Frequent inspection and maintenance of the </w:t>
            </w:r>
            <w:r w:rsidRPr="00EB327A">
              <w:rPr>
                <w:rFonts w:eastAsia="DengXian" w:cs="Tahoma"/>
                <w:color w:val="000000"/>
                <w:sz w:val="22"/>
                <w:lang w:val="en-US" w:eastAsia="en-US"/>
              </w:rPr>
              <w:lastRenderedPageBreak/>
              <w:t xml:space="preserve">generator to minimize leakages. </w:t>
            </w:r>
          </w:p>
          <w:p w14:paraId="120C0705" w14:textId="77777777" w:rsidR="007F5B39" w:rsidRPr="00EB327A" w:rsidRDefault="007F5B39" w:rsidP="00652725">
            <w:pPr>
              <w:numPr>
                <w:ilvl w:val="0"/>
                <w:numId w:val="211"/>
              </w:numPr>
              <w:autoSpaceDE w:val="0"/>
              <w:autoSpaceDN w:val="0"/>
              <w:adjustRightInd w:val="0"/>
              <w:spacing w:after="200"/>
              <w:jc w:val="left"/>
              <w:rPr>
                <w:rFonts w:eastAsia="DengXian" w:cs="Tahoma"/>
                <w:color w:val="000000"/>
                <w:sz w:val="22"/>
                <w:lang w:val="en-US" w:eastAsia="en-US"/>
              </w:rPr>
            </w:pPr>
            <w:r w:rsidRPr="00EB327A">
              <w:rPr>
                <w:rFonts w:eastAsia="DengXian" w:cs="Tahoma"/>
                <w:sz w:val="22"/>
                <w:lang w:val="en-US" w:eastAsia="en-US"/>
              </w:rPr>
              <w:t>No vehicles should be serviced or maintained at the Mini-grid area.</w:t>
            </w:r>
          </w:p>
          <w:p w14:paraId="72760316" w14:textId="77777777" w:rsidR="007F5B39" w:rsidRPr="00EB327A" w:rsidRDefault="007F5B39" w:rsidP="00652725">
            <w:pPr>
              <w:numPr>
                <w:ilvl w:val="0"/>
                <w:numId w:val="211"/>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The waste oil or used oil must be disposed-off appropriately. </w:t>
            </w:r>
          </w:p>
          <w:p w14:paraId="34614CA4" w14:textId="77777777" w:rsidR="007F5B39" w:rsidRPr="00EB327A" w:rsidRDefault="007F5B39" w:rsidP="00652725">
            <w:pPr>
              <w:numPr>
                <w:ilvl w:val="0"/>
                <w:numId w:val="211"/>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Proper training for the handling and use of fuels for the operators of the Mini-grid. </w:t>
            </w:r>
          </w:p>
          <w:p w14:paraId="13C60DEA" w14:textId="77777777" w:rsidR="007F5B39" w:rsidRPr="00EB327A" w:rsidRDefault="007F5B39" w:rsidP="00652725">
            <w:pPr>
              <w:numPr>
                <w:ilvl w:val="0"/>
                <w:numId w:val="211"/>
              </w:numPr>
              <w:spacing w:after="200"/>
              <w:jc w:val="left"/>
              <w:rPr>
                <w:rFonts w:eastAsia="DengXian" w:cs="Tahoma"/>
                <w:i/>
                <w:iCs/>
                <w:color w:val="000000"/>
                <w:sz w:val="22"/>
                <w:lang w:val="en-US" w:eastAsia="en-US"/>
              </w:rPr>
            </w:pPr>
            <w:r w:rsidRPr="00EB327A">
              <w:rPr>
                <w:rFonts w:eastAsia="DengXian" w:cs="Tahoma"/>
                <w:sz w:val="22"/>
                <w:lang w:val="en-US" w:eastAsia="en-US"/>
              </w:rPr>
              <w:t>In the event of accidental leaks, contaminated top soil should be scooped and disposed of appropriately.</w:t>
            </w:r>
          </w:p>
        </w:tc>
        <w:tc>
          <w:tcPr>
            <w:tcW w:w="1909" w:type="dxa"/>
          </w:tcPr>
          <w:p w14:paraId="301097C9"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Operation </w:t>
            </w:r>
          </w:p>
        </w:tc>
        <w:tc>
          <w:tcPr>
            <w:tcW w:w="1710" w:type="dxa"/>
          </w:tcPr>
          <w:p w14:paraId="079BC254"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r w:rsidRPr="00EB327A">
              <w:rPr>
                <w:rFonts w:eastAsia="DengXian" w:cs="Tahoma"/>
                <w:sz w:val="22"/>
                <w:lang w:val="en-US" w:eastAsia="en-US"/>
              </w:rPr>
              <w:t xml:space="preserve"> </w:t>
            </w:r>
          </w:p>
        </w:tc>
        <w:tc>
          <w:tcPr>
            <w:tcW w:w="2049" w:type="dxa"/>
          </w:tcPr>
          <w:p w14:paraId="7D7ACED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-Engine maintenance records</w:t>
            </w:r>
          </w:p>
          <w:p w14:paraId="6B5E863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-Oil spill containment plan</w:t>
            </w:r>
          </w:p>
        </w:tc>
        <w:tc>
          <w:tcPr>
            <w:tcW w:w="1319" w:type="dxa"/>
          </w:tcPr>
          <w:p w14:paraId="244EEF8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0347CCE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200,000.00</w:t>
            </w:r>
          </w:p>
        </w:tc>
      </w:tr>
      <w:tr w:rsidR="007F5B39" w:rsidRPr="007F5B39" w14:paraId="160421B7" w14:textId="77777777" w:rsidTr="006509D0">
        <w:trPr>
          <w:trHeight w:val="1015"/>
        </w:trPr>
        <w:tc>
          <w:tcPr>
            <w:tcW w:w="1782" w:type="dxa"/>
          </w:tcPr>
          <w:p w14:paraId="58148EAE"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Increased oil Consumption</w:t>
            </w:r>
          </w:p>
        </w:tc>
        <w:tc>
          <w:tcPr>
            <w:tcW w:w="3023" w:type="dxa"/>
          </w:tcPr>
          <w:p w14:paraId="27B2A106" w14:textId="77777777" w:rsidR="007F5B39" w:rsidRPr="00EB327A" w:rsidRDefault="007F5B39" w:rsidP="00652725">
            <w:pPr>
              <w:numPr>
                <w:ilvl w:val="0"/>
                <w:numId w:val="210"/>
              </w:numPr>
              <w:spacing w:after="200"/>
              <w:contextualSpacing/>
              <w:jc w:val="left"/>
              <w:rPr>
                <w:rFonts w:eastAsia="DengXian" w:cs="Tahoma"/>
                <w:sz w:val="22"/>
                <w:lang w:val="en-US" w:eastAsia="en-US"/>
              </w:rPr>
            </w:pPr>
            <w:r w:rsidRPr="00EB327A">
              <w:rPr>
                <w:rFonts w:eastAsia="DengXian" w:cs="Tahoma"/>
                <w:color w:val="000000"/>
                <w:sz w:val="22"/>
                <w:lang w:val="en-US" w:eastAsia="en-US"/>
              </w:rPr>
              <w:t>Efficient energy consumption</w:t>
            </w:r>
          </w:p>
          <w:p w14:paraId="0AD827AB" w14:textId="77777777" w:rsidR="007F5B39" w:rsidRPr="00EB327A" w:rsidRDefault="007F5B39" w:rsidP="00652725">
            <w:pPr>
              <w:numPr>
                <w:ilvl w:val="0"/>
                <w:numId w:val="210"/>
              </w:numPr>
              <w:spacing w:after="200"/>
              <w:jc w:val="left"/>
              <w:rPr>
                <w:rFonts w:eastAsia="DengXian" w:cs="Tahoma"/>
                <w:sz w:val="22"/>
                <w:lang w:val="en-US" w:eastAsia="en-US"/>
              </w:rPr>
            </w:pPr>
            <w:r w:rsidRPr="00EB327A">
              <w:rPr>
                <w:rFonts w:eastAsia="DengXian" w:cs="Tahoma"/>
                <w:color w:val="000000"/>
                <w:sz w:val="22"/>
                <w:lang w:val="en-US" w:eastAsia="en-US"/>
              </w:rPr>
              <w:t>Install an energy-efficient lighting system</w:t>
            </w:r>
          </w:p>
        </w:tc>
        <w:tc>
          <w:tcPr>
            <w:tcW w:w="1909" w:type="dxa"/>
          </w:tcPr>
          <w:p w14:paraId="21767F59"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5A0043F6"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73C0AE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Energy consumption records</w:t>
            </w:r>
          </w:p>
        </w:tc>
        <w:tc>
          <w:tcPr>
            <w:tcW w:w="1319" w:type="dxa"/>
          </w:tcPr>
          <w:p w14:paraId="357B5E9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58E9A24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6255B3D8" w14:textId="77777777" w:rsidTr="006509D0">
        <w:trPr>
          <w:trHeight w:val="5070"/>
        </w:trPr>
        <w:tc>
          <w:tcPr>
            <w:tcW w:w="1782" w:type="dxa"/>
          </w:tcPr>
          <w:p w14:paraId="378E36BB" w14:textId="77777777" w:rsidR="007F5B39" w:rsidRPr="00EB327A" w:rsidRDefault="007F5B39" w:rsidP="007F5B39">
            <w:pPr>
              <w:rPr>
                <w:rFonts w:eastAsia="DengXian" w:cs="Tahoma"/>
                <w:b/>
                <w:color w:val="000000"/>
                <w:sz w:val="22"/>
                <w:lang w:val="en-US" w:eastAsia="en-US"/>
              </w:rPr>
            </w:pPr>
            <w:r w:rsidRPr="00EB327A">
              <w:rPr>
                <w:rFonts w:eastAsia="DengXian" w:cs="Tahoma"/>
                <w:b/>
                <w:color w:val="000000"/>
                <w:sz w:val="22"/>
                <w:lang w:val="en-US" w:eastAsia="en-US"/>
              </w:rPr>
              <w:lastRenderedPageBreak/>
              <w:t>Increased storm water flow</w:t>
            </w:r>
          </w:p>
        </w:tc>
        <w:tc>
          <w:tcPr>
            <w:tcW w:w="3023" w:type="dxa"/>
          </w:tcPr>
          <w:p w14:paraId="65D68830" w14:textId="77777777" w:rsidR="007F5B39" w:rsidRPr="00EB327A" w:rsidRDefault="007F5B39" w:rsidP="00652725">
            <w:pPr>
              <w:numPr>
                <w:ilvl w:val="0"/>
                <w:numId w:val="192"/>
              </w:numPr>
              <w:spacing w:after="120"/>
              <w:jc w:val="left"/>
              <w:rPr>
                <w:rFonts w:cs="Tahoma"/>
                <w:color w:val="000000"/>
                <w:sz w:val="22"/>
                <w:lang w:val="en-US" w:eastAsia="en-US"/>
              </w:rPr>
            </w:pPr>
            <w:r w:rsidRPr="00EB327A">
              <w:rPr>
                <w:rFonts w:cs="Tahoma"/>
                <w:color w:val="000000"/>
                <w:sz w:val="22"/>
                <w:lang w:val="en-US" w:eastAsia="en-US"/>
              </w:rPr>
              <w:t xml:space="preserve">Construct the drainage system in a way to follow natural drain of the water  </w:t>
            </w:r>
          </w:p>
          <w:p w14:paraId="7233749F" w14:textId="77777777" w:rsidR="007F5B39" w:rsidRPr="00EB327A" w:rsidRDefault="007F5B39" w:rsidP="00652725">
            <w:pPr>
              <w:numPr>
                <w:ilvl w:val="0"/>
                <w:numId w:val="192"/>
              </w:numPr>
              <w:spacing w:after="120"/>
              <w:jc w:val="left"/>
              <w:rPr>
                <w:rFonts w:cs="Tahoma"/>
                <w:color w:val="000000"/>
                <w:sz w:val="22"/>
                <w:lang w:val="en-US" w:eastAsia="en-US"/>
              </w:rPr>
            </w:pPr>
            <w:r w:rsidRPr="00EB327A">
              <w:rPr>
                <w:rFonts w:cs="Tahoma"/>
                <w:color w:val="000000"/>
                <w:sz w:val="22"/>
                <w:lang w:val="en-US" w:eastAsia="en-US"/>
              </w:rPr>
              <w:t>Concrete only the required area and leave the rest of the land with vegetation like grass</w:t>
            </w:r>
          </w:p>
          <w:p w14:paraId="3B0DFA23" w14:textId="77777777" w:rsidR="007F5B39" w:rsidRPr="00EB327A" w:rsidRDefault="007F5B39" w:rsidP="00652725">
            <w:pPr>
              <w:numPr>
                <w:ilvl w:val="0"/>
                <w:numId w:val="192"/>
              </w:numPr>
              <w:spacing w:after="120"/>
              <w:jc w:val="left"/>
              <w:rPr>
                <w:rFonts w:cs="Tahoma"/>
                <w:color w:val="000000"/>
                <w:sz w:val="22"/>
                <w:lang w:val="en-US" w:eastAsia="en-US"/>
              </w:rPr>
            </w:pPr>
            <w:r w:rsidRPr="00EB327A">
              <w:rPr>
                <w:rFonts w:cs="Tahoma"/>
                <w:color w:val="000000"/>
                <w:sz w:val="22"/>
                <w:lang w:val="en-US" w:eastAsia="en-US"/>
              </w:rPr>
              <w:t>Construct rain water harvesting system on the control buildings/office and harness into storage tanks for use</w:t>
            </w:r>
          </w:p>
        </w:tc>
        <w:tc>
          <w:tcPr>
            <w:tcW w:w="1909" w:type="dxa"/>
          </w:tcPr>
          <w:p w14:paraId="2241ECA7"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w:t>
            </w:r>
          </w:p>
        </w:tc>
        <w:tc>
          <w:tcPr>
            <w:tcW w:w="1710" w:type="dxa"/>
          </w:tcPr>
          <w:p w14:paraId="562097A3"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B66214E"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t>Provision of a drainage system and a rain water harvesting system</w:t>
            </w:r>
          </w:p>
        </w:tc>
        <w:tc>
          <w:tcPr>
            <w:tcW w:w="1319" w:type="dxa"/>
          </w:tcPr>
          <w:p w14:paraId="5818860D"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t>Quarterly inspections</w:t>
            </w:r>
          </w:p>
        </w:tc>
        <w:tc>
          <w:tcPr>
            <w:tcW w:w="1509" w:type="dxa"/>
          </w:tcPr>
          <w:p w14:paraId="3FDB7CF6"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t>200,000.00</w:t>
            </w:r>
          </w:p>
        </w:tc>
      </w:tr>
      <w:tr w:rsidR="007F5B39" w:rsidRPr="007F5B39" w14:paraId="7C454D23" w14:textId="77777777" w:rsidTr="006509D0">
        <w:trPr>
          <w:trHeight w:val="795"/>
        </w:trPr>
        <w:tc>
          <w:tcPr>
            <w:tcW w:w="1782" w:type="dxa"/>
          </w:tcPr>
          <w:p w14:paraId="0CE15471" w14:textId="77777777" w:rsidR="007F5B39" w:rsidRPr="00EB327A" w:rsidRDefault="007F5B39" w:rsidP="007F5B39">
            <w:pPr>
              <w:rPr>
                <w:rFonts w:eastAsia="DengXian" w:cs="Tahoma"/>
                <w:b/>
                <w:color w:val="000000"/>
                <w:sz w:val="22"/>
                <w:lang w:val="en-US" w:eastAsia="en-US"/>
              </w:rPr>
            </w:pPr>
            <w:r w:rsidRPr="00EB327A">
              <w:rPr>
                <w:rFonts w:eastAsia="DengXian" w:cs="Tahoma"/>
                <w:b/>
                <w:color w:val="000000"/>
                <w:sz w:val="22"/>
                <w:lang w:val="en-US" w:eastAsia="en-US"/>
              </w:rPr>
              <w:t>Fire Outbreaks</w:t>
            </w:r>
          </w:p>
        </w:tc>
        <w:tc>
          <w:tcPr>
            <w:tcW w:w="3023" w:type="dxa"/>
          </w:tcPr>
          <w:p w14:paraId="3B7126E7" w14:textId="77777777" w:rsidR="007F5B39" w:rsidRPr="00EB327A" w:rsidRDefault="007F5B39" w:rsidP="00652725">
            <w:pPr>
              <w:numPr>
                <w:ilvl w:val="0"/>
                <w:numId w:val="233"/>
              </w:numPr>
              <w:spacing w:after="200"/>
              <w:jc w:val="left"/>
              <w:rPr>
                <w:rFonts w:eastAsia="DengXian" w:cs="Tahoma"/>
                <w:sz w:val="22"/>
                <w:lang w:val="en-US" w:eastAsia="en-US"/>
              </w:rPr>
            </w:pPr>
            <w:r w:rsidRPr="00EB327A">
              <w:rPr>
                <w:rFonts w:eastAsia="DengXian" w:cs="Tahoma"/>
                <w:sz w:val="22"/>
                <w:lang w:val="en-US" w:eastAsia="en-US"/>
              </w:rPr>
              <w:t xml:space="preserve">The power plant must contain firefighting equipment (Portable fire extinguishers) of recommended standards and in key strategic points </w:t>
            </w:r>
          </w:p>
          <w:p w14:paraId="7EEE3A11" w14:textId="77777777" w:rsidR="007F5B39" w:rsidRPr="00EB327A" w:rsidRDefault="007F5B39" w:rsidP="00652725">
            <w:pPr>
              <w:numPr>
                <w:ilvl w:val="0"/>
                <w:numId w:val="233"/>
              </w:numPr>
              <w:spacing w:after="200"/>
              <w:jc w:val="left"/>
              <w:rPr>
                <w:rFonts w:eastAsia="DengXian" w:cs="Tahoma"/>
                <w:sz w:val="22"/>
                <w:lang w:val="en-US" w:eastAsia="en-US"/>
              </w:rPr>
            </w:pPr>
            <w:r w:rsidRPr="00EB327A">
              <w:rPr>
                <w:rFonts w:eastAsia="DengXian" w:cs="Tahoma"/>
                <w:sz w:val="22"/>
                <w:lang w:val="en-US" w:eastAsia="en-US"/>
              </w:rPr>
              <w:t xml:space="preserve">Detection/alarm systems that can detect fire </w:t>
            </w:r>
            <w:r w:rsidRPr="00EB327A">
              <w:rPr>
                <w:rFonts w:eastAsia="DengXian" w:cs="Tahoma"/>
                <w:sz w:val="22"/>
                <w:lang w:val="en-US" w:eastAsia="en-US"/>
              </w:rPr>
              <w:lastRenderedPageBreak/>
              <w:t xml:space="preserve">should be and installed </w:t>
            </w:r>
          </w:p>
          <w:p w14:paraId="14368954" w14:textId="77777777" w:rsidR="007F5B39" w:rsidRPr="00EB327A" w:rsidRDefault="007F5B39" w:rsidP="00652725">
            <w:pPr>
              <w:numPr>
                <w:ilvl w:val="0"/>
                <w:numId w:val="233"/>
              </w:numPr>
              <w:spacing w:after="200"/>
              <w:jc w:val="left"/>
              <w:rPr>
                <w:rFonts w:eastAsia="DengXian" w:cs="Tahoma"/>
                <w:sz w:val="22"/>
                <w:lang w:val="en-US" w:eastAsia="en-US"/>
              </w:rPr>
            </w:pPr>
            <w:r w:rsidRPr="00EB327A">
              <w:rPr>
                <w:rFonts w:eastAsia="DengXian" w:cs="Tahoma"/>
                <w:sz w:val="22"/>
                <w:lang w:val="en-US" w:eastAsia="en-US"/>
              </w:rPr>
              <w:t xml:space="preserve">A fire evacuation plan should be prepared and posted at strategic points and should include procedures to take when a fire is reported. </w:t>
            </w:r>
          </w:p>
          <w:p w14:paraId="0B3F0567" w14:textId="77777777" w:rsidR="007F5B39" w:rsidRPr="00EB327A" w:rsidRDefault="007F5B39" w:rsidP="00652725">
            <w:pPr>
              <w:numPr>
                <w:ilvl w:val="0"/>
                <w:numId w:val="233"/>
              </w:numPr>
              <w:spacing w:after="200"/>
              <w:jc w:val="left"/>
              <w:rPr>
                <w:rFonts w:eastAsia="DengXian" w:cs="Tahoma"/>
                <w:sz w:val="22"/>
                <w:lang w:val="en-US" w:eastAsia="en-US"/>
              </w:rPr>
            </w:pPr>
            <w:r w:rsidRPr="00EB327A">
              <w:rPr>
                <w:rFonts w:eastAsia="DengXian" w:cs="Tahoma"/>
                <w:sz w:val="22"/>
                <w:lang w:val="en-US" w:eastAsia="en-US"/>
              </w:rPr>
              <w:t xml:space="preserve">Workers especially operators of the plant must be trained on fire management </w:t>
            </w:r>
          </w:p>
          <w:p w14:paraId="0BBF0881" w14:textId="77777777" w:rsidR="007F5B39" w:rsidRPr="00EB327A" w:rsidRDefault="007F5B39" w:rsidP="00652725">
            <w:pPr>
              <w:numPr>
                <w:ilvl w:val="0"/>
                <w:numId w:val="233"/>
              </w:numPr>
              <w:spacing w:after="200"/>
              <w:jc w:val="left"/>
              <w:rPr>
                <w:rFonts w:eastAsia="DengXian" w:cs="Tahoma"/>
                <w:sz w:val="22"/>
                <w:lang w:val="en-US" w:eastAsia="en-US"/>
              </w:rPr>
            </w:pPr>
            <w:r w:rsidRPr="00EB327A">
              <w:rPr>
                <w:rFonts w:eastAsia="DengXian" w:cs="Tahoma"/>
                <w:sz w:val="22"/>
                <w:lang w:val="en-US" w:eastAsia="en-US"/>
              </w:rPr>
              <w:t>‘No smoking’ signs shall be posted within the Mini-grid area</w:t>
            </w:r>
          </w:p>
          <w:p w14:paraId="3AB5E64D" w14:textId="77777777" w:rsidR="007F5B39" w:rsidRPr="00EB327A" w:rsidRDefault="007F5B39" w:rsidP="00652725">
            <w:pPr>
              <w:numPr>
                <w:ilvl w:val="0"/>
                <w:numId w:val="233"/>
              </w:numPr>
              <w:spacing w:after="200"/>
              <w:jc w:val="left"/>
              <w:rPr>
                <w:rFonts w:eastAsia="DengXian" w:cs="Tahoma"/>
                <w:sz w:val="22"/>
                <w:lang w:val="en-US" w:eastAsia="en-US"/>
              </w:rPr>
            </w:pPr>
            <w:r w:rsidRPr="00EB327A">
              <w:rPr>
                <w:rFonts w:eastAsia="DengXian" w:cs="Tahoma"/>
                <w:sz w:val="22"/>
                <w:lang w:val="en-US" w:eastAsia="en-US"/>
              </w:rPr>
              <w:t>A fire Assembly point should be identified and marked</w:t>
            </w:r>
          </w:p>
        </w:tc>
        <w:tc>
          <w:tcPr>
            <w:tcW w:w="1909" w:type="dxa"/>
          </w:tcPr>
          <w:p w14:paraId="6F50DC9B"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Operation </w:t>
            </w:r>
          </w:p>
        </w:tc>
        <w:tc>
          <w:tcPr>
            <w:tcW w:w="1710" w:type="dxa"/>
          </w:tcPr>
          <w:p w14:paraId="0C2C0ED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Contractor </w:t>
            </w:r>
          </w:p>
        </w:tc>
        <w:tc>
          <w:tcPr>
            <w:tcW w:w="2049" w:type="dxa"/>
          </w:tcPr>
          <w:p w14:paraId="1141EA35"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t>-Provision of serviced fire equipment, evacuation plan and safety signages</w:t>
            </w:r>
          </w:p>
          <w:p w14:paraId="28C2AB27"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t>-Records of fire safety training</w:t>
            </w:r>
          </w:p>
          <w:p w14:paraId="4F2CBDF9" w14:textId="77777777" w:rsidR="007F5B39" w:rsidRPr="00EB327A" w:rsidRDefault="007F5B39" w:rsidP="007F5B39">
            <w:pPr>
              <w:tabs>
                <w:tab w:val="left" w:pos="677"/>
              </w:tabs>
              <w:spacing w:after="200"/>
              <w:rPr>
                <w:rFonts w:eastAsia="DengXian" w:cs="Tahoma"/>
                <w:sz w:val="22"/>
                <w:lang w:val="en-US" w:eastAsia="en-US"/>
              </w:rPr>
            </w:pPr>
          </w:p>
        </w:tc>
        <w:tc>
          <w:tcPr>
            <w:tcW w:w="1319" w:type="dxa"/>
          </w:tcPr>
          <w:p w14:paraId="0280EC40"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lastRenderedPageBreak/>
              <w:t>Quarterly</w:t>
            </w:r>
          </w:p>
        </w:tc>
        <w:tc>
          <w:tcPr>
            <w:tcW w:w="1509" w:type="dxa"/>
          </w:tcPr>
          <w:p w14:paraId="26F41138" w14:textId="77777777" w:rsidR="007F5B39" w:rsidRPr="00EB327A" w:rsidRDefault="007F5B39" w:rsidP="007F5B39">
            <w:pPr>
              <w:tabs>
                <w:tab w:val="left" w:pos="677"/>
              </w:tabs>
              <w:spacing w:after="200"/>
              <w:rPr>
                <w:rFonts w:eastAsia="DengXian" w:cs="Tahoma"/>
                <w:sz w:val="22"/>
                <w:lang w:val="en-US" w:eastAsia="en-US"/>
              </w:rPr>
            </w:pPr>
            <w:r w:rsidRPr="00EB327A">
              <w:rPr>
                <w:rFonts w:eastAsia="DengXian" w:cs="Tahoma"/>
                <w:sz w:val="22"/>
                <w:lang w:val="en-US" w:eastAsia="en-US"/>
              </w:rPr>
              <w:t>50,000.00</w:t>
            </w:r>
          </w:p>
        </w:tc>
      </w:tr>
      <w:tr w:rsidR="007F5B39" w:rsidRPr="007F5B39" w14:paraId="76C23F71" w14:textId="77777777" w:rsidTr="006509D0">
        <w:tc>
          <w:tcPr>
            <w:tcW w:w="1782" w:type="dxa"/>
          </w:tcPr>
          <w:p w14:paraId="09AD269D" w14:textId="77777777" w:rsidR="007F5B39" w:rsidRPr="00EB327A" w:rsidRDefault="007F5B39" w:rsidP="007F5B39">
            <w:pPr>
              <w:spacing w:after="200"/>
              <w:rPr>
                <w:rFonts w:eastAsia="DengXian" w:cs="Tahoma"/>
                <w:b/>
                <w:color w:val="000000"/>
                <w:sz w:val="22"/>
                <w:lang w:val="en-US" w:eastAsia="en-US"/>
              </w:rPr>
            </w:pPr>
            <w:r w:rsidRPr="00EB327A">
              <w:rPr>
                <w:rFonts w:eastAsia="DengXian" w:cs="Tahoma"/>
                <w:b/>
                <w:color w:val="000000"/>
                <w:sz w:val="22"/>
                <w:lang w:val="en-US" w:eastAsia="en-US"/>
              </w:rPr>
              <w:t>Visual Impacts</w:t>
            </w:r>
          </w:p>
        </w:tc>
        <w:tc>
          <w:tcPr>
            <w:tcW w:w="3023" w:type="dxa"/>
          </w:tcPr>
          <w:p w14:paraId="52AF01EB" w14:textId="77777777" w:rsidR="007F5B39" w:rsidRPr="00EB327A" w:rsidRDefault="007F5B39" w:rsidP="00652725">
            <w:pPr>
              <w:numPr>
                <w:ilvl w:val="0"/>
                <w:numId w:val="209"/>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Fence round the solar Mini-grid to keep off/screen the solar panels. </w:t>
            </w:r>
          </w:p>
        </w:tc>
        <w:tc>
          <w:tcPr>
            <w:tcW w:w="1909" w:type="dxa"/>
          </w:tcPr>
          <w:p w14:paraId="1EE966A5"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7B138C59"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7FC2C5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a perimeter fence</w:t>
            </w:r>
          </w:p>
        </w:tc>
        <w:tc>
          <w:tcPr>
            <w:tcW w:w="1319" w:type="dxa"/>
          </w:tcPr>
          <w:p w14:paraId="603CEE2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 inspections</w:t>
            </w:r>
          </w:p>
        </w:tc>
        <w:tc>
          <w:tcPr>
            <w:tcW w:w="1509" w:type="dxa"/>
          </w:tcPr>
          <w:p w14:paraId="1C8A0A8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74937F9C" w14:textId="77777777" w:rsidTr="006509D0">
        <w:trPr>
          <w:trHeight w:val="1335"/>
        </w:trPr>
        <w:tc>
          <w:tcPr>
            <w:tcW w:w="1782" w:type="dxa"/>
          </w:tcPr>
          <w:p w14:paraId="1508DBEC" w14:textId="77777777" w:rsidR="007F5B39" w:rsidRPr="00EB327A" w:rsidRDefault="007F5B39" w:rsidP="007F5B39">
            <w:pPr>
              <w:spacing w:after="200"/>
              <w:rPr>
                <w:rFonts w:eastAsia="DengXian" w:cs="Tahoma"/>
                <w:b/>
                <w:color w:val="000000"/>
                <w:sz w:val="22"/>
                <w:lang w:val="en-US" w:eastAsia="en-US"/>
              </w:rPr>
            </w:pPr>
            <w:r w:rsidRPr="00EB327A">
              <w:rPr>
                <w:rFonts w:eastAsia="DengXian" w:cs="Tahoma"/>
                <w:b/>
                <w:color w:val="000000"/>
                <w:sz w:val="22"/>
                <w:lang w:val="en-US" w:eastAsia="en-US"/>
              </w:rPr>
              <w:lastRenderedPageBreak/>
              <w:t>Water demand</w:t>
            </w:r>
          </w:p>
        </w:tc>
        <w:tc>
          <w:tcPr>
            <w:tcW w:w="3023" w:type="dxa"/>
          </w:tcPr>
          <w:p w14:paraId="0FE9A89B" w14:textId="77777777" w:rsidR="007F5B39" w:rsidRPr="00EB327A" w:rsidRDefault="007F5B39" w:rsidP="00652725">
            <w:pPr>
              <w:numPr>
                <w:ilvl w:val="0"/>
                <w:numId w:val="208"/>
              </w:numPr>
              <w:autoSpaceDE w:val="0"/>
              <w:autoSpaceDN w:val="0"/>
              <w:adjustRightInd w:val="0"/>
              <w:spacing w:after="200"/>
              <w:jc w:val="left"/>
              <w:rPr>
                <w:rFonts w:eastAsia="DengXian" w:cs="Tahoma"/>
                <w:sz w:val="22"/>
                <w:lang w:val="en-US" w:eastAsia="x-none"/>
              </w:rPr>
            </w:pPr>
            <w:r w:rsidRPr="00EB327A">
              <w:rPr>
                <w:rFonts w:eastAsia="DengXian" w:cs="Tahoma"/>
                <w:sz w:val="22"/>
                <w:lang w:val="en-US" w:eastAsia="x-none"/>
              </w:rPr>
              <w:t>Ensure prudent use of water.</w:t>
            </w:r>
          </w:p>
          <w:p w14:paraId="11F5FACF" w14:textId="77777777" w:rsidR="007F5B39" w:rsidRPr="00EB327A" w:rsidRDefault="007F5B39" w:rsidP="00652725">
            <w:pPr>
              <w:numPr>
                <w:ilvl w:val="0"/>
                <w:numId w:val="208"/>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Install water-conserving automatic taps.</w:t>
            </w:r>
          </w:p>
          <w:p w14:paraId="24A38907" w14:textId="77777777" w:rsidR="007F5B39" w:rsidRPr="00EB327A" w:rsidRDefault="007F5B39" w:rsidP="00652725">
            <w:pPr>
              <w:numPr>
                <w:ilvl w:val="0"/>
                <w:numId w:val="208"/>
              </w:numPr>
              <w:spacing w:after="200"/>
              <w:jc w:val="left"/>
              <w:rPr>
                <w:rFonts w:eastAsia="DengXian" w:cs="Tahoma"/>
                <w:sz w:val="22"/>
                <w:lang w:val="en-US" w:eastAsia="x-none"/>
              </w:rPr>
            </w:pPr>
            <w:r w:rsidRPr="00EB327A">
              <w:rPr>
                <w:rFonts w:eastAsia="DengXian" w:cs="Tahoma"/>
                <w:color w:val="000000"/>
                <w:sz w:val="22"/>
                <w:lang w:val="en-US" w:eastAsia="en-US"/>
              </w:rPr>
              <w:t xml:space="preserve">Any water leaks through damaged pipes and faulty taps should be fixed promptly. </w:t>
            </w:r>
          </w:p>
        </w:tc>
        <w:tc>
          <w:tcPr>
            <w:tcW w:w="1909" w:type="dxa"/>
          </w:tcPr>
          <w:p w14:paraId="30CCA35E"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35A40E1D"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1BE3484"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Water usage records</w:t>
            </w:r>
          </w:p>
        </w:tc>
        <w:tc>
          <w:tcPr>
            <w:tcW w:w="1319" w:type="dxa"/>
          </w:tcPr>
          <w:p w14:paraId="28F19ED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5866A34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43712896" w14:textId="77777777" w:rsidTr="006509D0">
        <w:trPr>
          <w:trHeight w:val="1065"/>
        </w:trPr>
        <w:tc>
          <w:tcPr>
            <w:tcW w:w="1782" w:type="dxa"/>
          </w:tcPr>
          <w:p w14:paraId="59937E2E" w14:textId="77777777" w:rsidR="007F5B39" w:rsidRPr="00EB327A" w:rsidRDefault="007F5B39" w:rsidP="007F5B39">
            <w:pPr>
              <w:rPr>
                <w:rFonts w:eastAsia="DengXian" w:cs="Tahoma"/>
                <w:b/>
                <w:color w:val="000000"/>
                <w:sz w:val="22"/>
                <w:lang w:val="en-US" w:eastAsia="en-US"/>
              </w:rPr>
            </w:pPr>
            <w:r w:rsidRPr="00EB327A">
              <w:rPr>
                <w:rFonts w:eastAsia="DengXian" w:cs="Tahoma"/>
                <w:b/>
                <w:color w:val="000000"/>
                <w:sz w:val="22"/>
                <w:lang w:val="en-US" w:eastAsia="en-US"/>
              </w:rPr>
              <w:t>Sanitary waste</w:t>
            </w:r>
          </w:p>
        </w:tc>
        <w:tc>
          <w:tcPr>
            <w:tcW w:w="3023" w:type="dxa"/>
          </w:tcPr>
          <w:p w14:paraId="0A5C83F4" w14:textId="77777777" w:rsidR="007F5B39" w:rsidRPr="00EB327A" w:rsidRDefault="007F5B39" w:rsidP="00652725">
            <w:pPr>
              <w:numPr>
                <w:ilvl w:val="0"/>
                <w:numId w:val="207"/>
              </w:numPr>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Provide sanitary waste facilities for both genders clearly marked </w:t>
            </w:r>
          </w:p>
          <w:p w14:paraId="1A3EE7EF" w14:textId="77777777" w:rsidR="007F5B39" w:rsidRPr="00EB327A" w:rsidRDefault="007F5B39" w:rsidP="00652725">
            <w:pPr>
              <w:numPr>
                <w:ilvl w:val="0"/>
                <w:numId w:val="207"/>
              </w:numPr>
              <w:spacing w:after="200"/>
              <w:jc w:val="left"/>
              <w:rPr>
                <w:rFonts w:eastAsia="DengXian" w:cs="Tahoma"/>
                <w:color w:val="000000"/>
                <w:sz w:val="22"/>
                <w:lang w:val="en-US" w:eastAsia="en-US"/>
              </w:rPr>
            </w:pPr>
            <w:r w:rsidRPr="00EB327A">
              <w:rPr>
                <w:rFonts w:eastAsia="DengXian" w:cs="Tahoma"/>
                <w:color w:val="000000"/>
                <w:sz w:val="22"/>
                <w:lang w:val="en-US" w:eastAsia="en-US"/>
              </w:rPr>
              <w:t>Disposal of waste through septic tanks</w:t>
            </w:r>
          </w:p>
        </w:tc>
        <w:tc>
          <w:tcPr>
            <w:tcW w:w="1909" w:type="dxa"/>
          </w:tcPr>
          <w:p w14:paraId="7A546974"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135E78BC"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A4A85D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separate and clean washrooms for both the gents and ladies</w:t>
            </w:r>
          </w:p>
        </w:tc>
        <w:tc>
          <w:tcPr>
            <w:tcW w:w="1319" w:type="dxa"/>
          </w:tcPr>
          <w:p w14:paraId="07FE204B"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3B2988C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33BD7EEC" w14:textId="77777777" w:rsidTr="006509D0">
        <w:trPr>
          <w:trHeight w:val="1065"/>
        </w:trPr>
        <w:tc>
          <w:tcPr>
            <w:tcW w:w="1782" w:type="dxa"/>
          </w:tcPr>
          <w:p w14:paraId="672EEAB7" w14:textId="77777777" w:rsidR="007F5B39" w:rsidRPr="00EB327A" w:rsidRDefault="007F5B39" w:rsidP="007F5B39">
            <w:pPr>
              <w:rPr>
                <w:rFonts w:eastAsia="DengXian" w:cs="Tahoma"/>
                <w:b/>
                <w:color w:val="000000"/>
                <w:sz w:val="22"/>
                <w:lang w:val="en-US" w:eastAsia="en-US"/>
              </w:rPr>
            </w:pPr>
            <w:r w:rsidRPr="00EB327A">
              <w:rPr>
                <w:rFonts w:eastAsia="DengXian" w:cs="Tahoma"/>
                <w:b/>
                <w:color w:val="000000"/>
                <w:sz w:val="22"/>
                <w:lang w:val="en-US" w:eastAsia="en-US"/>
              </w:rPr>
              <w:t>Flooding</w:t>
            </w:r>
          </w:p>
        </w:tc>
        <w:tc>
          <w:tcPr>
            <w:tcW w:w="3023" w:type="dxa"/>
          </w:tcPr>
          <w:p w14:paraId="0DEF61B9" w14:textId="77777777" w:rsidR="007F5B39" w:rsidRPr="00EB327A" w:rsidRDefault="007F5B39" w:rsidP="00652725">
            <w:pPr>
              <w:numPr>
                <w:ilvl w:val="0"/>
                <w:numId w:val="193"/>
              </w:numPr>
              <w:autoSpaceDE w:val="0"/>
              <w:autoSpaceDN w:val="0"/>
              <w:adjustRightInd w:val="0"/>
              <w:spacing w:after="200"/>
              <w:ind w:left="419"/>
              <w:jc w:val="left"/>
              <w:rPr>
                <w:rFonts w:eastAsia="DengXian" w:cs="Tahoma"/>
                <w:color w:val="000000"/>
                <w:sz w:val="22"/>
                <w:lang w:val="en-US" w:eastAsia="en-US"/>
              </w:rPr>
            </w:pPr>
            <w:r w:rsidRPr="00EB327A">
              <w:rPr>
                <w:rFonts w:eastAsia="DengXian" w:cs="Tahoma"/>
                <w:color w:val="000000"/>
                <w:sz w:val="22"/>
                <w:lang w:val="en-US" w:eastAsia="en-US"/>
              </w:rPr>
              <w:t>Ensure drainage channels are free of any obstruction at all times i.e., not blocked</w:t>
            </w:r>
          </w:p>
          <w:p w14:paraId="3384B79F" w14:textId="77777777" w:rsidR="007F5B39" w:rsidRPr="00EB327A" w:rsidRDefault="007F5B39" w:rsidP="00652725">
            <w:pPr>
              <w:numPr>
                <w:ilvl w:val="0"/>
                <w:numId w:val="193"/>
              </w:numPr>
              <w:autoSpaceDE w:val="0"/>
              <w:autoSpaceDN w:val="0"/>
              <w:adjustRightInd w:val="0"/>
              <w:spacing w:after="200"/>
              <w:ind w:left="419"/>
              <w:jc w:val="left"/>
              <w:rPr>
                <w:rFonts w:eastAsia="DengXian" w:cs="Tahoma"/>
                <w:color w:val="000000"/>
                <w:sz w:val="22"/>
                <w:lang w:val="en-US" w:eastAsia="en-US"/>
              </w:rPr>
            </w:pPr>
            <w:r w:rsidRPr="00EB327A">
              <w:rPr>
                <w:rFonts w:eastAsia="DengXian" w:cs="Tahoma"/>
                <w:color w:val="000000"/>
                <w:sz w:val="22"/>
                <w:lang w:val="en-US" w:eastAsia="en-US"/>
              </w:rPr>
              <w:t xml:space="preserve">Construct more channels and or expand existing ones </w:t>
            </w:r>
          </w:p>
          <w:p w14:paraId="05851832" w14:textId="77777777" w:rsidR="007F5B39" w:rsidRPr="00EB327A" w:rsidRDefault="007F5B39" w:rsidP="00652725">
            <w:pPr>
              <w:numPr>
                <w:ilvl w:val="0"/>
                <w:numId w:val="193"/>
              </w:numPr>
              <w:autoSpaceDE w:val="0"/>
              <w:autoSpaceDN w:val="0"/>
              <w:adjustRightInd w:val="0"/>
              <w:spacing w:after="200"/>
              <w:ind w:left="419"/>
              <w:jc w:val="left"/>
              <w:rPr>
                <w:rFonts w:eastAsia="DengXian" w:cs="Tahoma"/>
                <w:color w:val="000000"/>
                <w:sz w:val="22"/>
                <w:lang w:val="en-US" w:eastAsia="en-US"/>
              </w:rPr>
            </w:pPr>
            <w:r w:rsidRPr="00EB327A">
              <w:rPr>
                <w:rFonts w:eastAsia="DengXian" w:cs="Tahoma"/>
                <w:color w:val="000000"/>
                <w:sz w:val="22"/>
                <w:lang w:val="en-US" w:eastAsia="en-US"/>
              </w:rPr>
              <w:t xml:space="preserve">Raise foundations of the solar panels and ensure </w:t>
            </w:r>
            <w:r w:rsidRPr="00EB327A">
              <w:rPr>
                <w:rFonts w:eastAsia="DengXian" w:cs="Tahoma"/>
                <w:color w:val="000000"/>
                <w:sz w:val="22"/>
                <w:lang w:val="en-US" w:eastAsia="en-US"/>
              </w:rPr>
              <w:lastRenderedPageBreak/>
              <w:t>a proper and from concrete base</w:t>
            </w:r>
          </w:p>
          <w:p w14:paraId="5DFDE9F0" w14:textId="77777777" w:rsidR="007F5B39" w:rsidRPr="00EB327A" w:rsidRDefault="007F5B39" w:rsidP="00652725">
            <w:pPr>
              <w:numPr>
                <w:ilvl w:val="0"/>
                <w:numId w:val="193"/>
              </w:numPr>
              <w:spacing w:after="200"/>
              <w:ind w:left="419"/>
              <w:contextualSpacing/>
              <w:jc w:val="left"/>
              <w:rPr>
                <w:rFonts w:eastAsia="DengXian" w:cs="Tahoma"/>
                <w:color w:val="000000"/>
                <w:sz w:val="22"/>
                <w:lang w:val="en-US" w:eastAsia="en-US"/>
              </w:rPr>
            </w:pPr>
            <w:r w:rsidRPr="00EB327A">
              <w:rPr>
                <w:rFonts w:eastAsia="DengXian" w:cs="Tahoma"/>
                <w:color w:val="000000"/>
                <w:sz w:val="22"/>
                <w:lang w:val="en-US" w:eastAsia="en-US"/>
              </w:rPr>
              <w:t>Create flooding diversions and or spill ways to divert water from getting into the solar power facility</w:t>
            </w:r>
          </w:p>
        </w:tc>
        <w:tc>
          <w:tcPr>
            <w:tcW w:w="1909" w:type="dxa"/>
          </w:tcPr>
          <w:p w14:paraId="710489BB"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Operation</w:t>
            </w:r>
          </w:p>
        </w:tc>
        <w:tc>
          <w:tcPr>
            <w:tcW w:w="1710" w:type="dxa"/>
          </w:tcPr>
          <w:p w14:paraId="5624BA33"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A082CB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-Provision of drainage system</w:t>
            </w:r>
          </w:p>
          <w:p w14:paraId="06A746F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-Raised foundations for the structures</w:t>
            </w:r>
          </w:p>
        </w:tc>
        <w:tc>
          <w:tcPr>
            <w:tcW w:w="1319" w:type="dxa"/>
          </w:tcPr>
          <w:p w14:paraId="5A59275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29476A1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w:t>
            </w:r>
          </w:p>
        </w:tc>
      </w:tr>
      <w:tr w:rsidR="007F5B39" w:rsidRPr="007F5B39" w14:paraId="6C26DF20" w14:textId="77777777" w:rsidTr="006509D0">
        <w:trPr>
          <w:trHeight w:val="3144"/>
        </w:trPr>
        <w:tc>
          <w:tcPr>
            <w:tcW w:w="1782" w:type="dxa"/>
            <w:tcBorders>
              <w:bottom w:val="single" w:sz="6" w:space="0" w:color="auto"/>
            </w:tcBorders>
          </w:tcPr>
          <w:p w14:paraId="07BAEEAB"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 xml:space="preserve">Occupation health and Safety </w:t>
            </w:r>
          </w:p>
        </w:tc>
        <w:tc>
          <w:tcPr>
            <w:tcW w:w="3023" w:type="dxa"/>
            <w:tcBorders>
              <w:bottom w:val="single" w:sz="6" w:space="0" w:color="auto"/>
            </w:tcBorders>
          </w:tcPr>
          <w:p w14:paraId="2962BBD0" w14:textId="77777777" w:rsidR="007F5B39" w:rsidRPr="00EB327A" w:rsidRDefault="007F5B39" w:rsidP="00652725">
            <w:pPr>
              <w:numPr>
                <w:ilvl w:val="0"/>
                <w:numId w:val="206"/>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Ensure only qualified staff are employed to work in the facility </w:t>
            </w:r>
          </w:p>
          <w:p w14:paraId="4BCBDC0D" w14:textId="77777777" w:rsidR="007F5B39" w:rsidRPr="00EB327A" w:rsidRDefault="007F5B39" w:rsidP="00652725">
            <w:pPr>
              <w:numPr>
                <w:ilvl w:val="0"/>
                <w:numId w:val="206"/>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All workers operating the Mini-grid must be equipped with appropriate and adequate person protective equipment (PPE) such as; safety footwear, helmet among others. </w:t>
            </w:r>
          </w:p>
          <w:p w14:paraId="66C5AF1E" w14:textId="77777777" w:rsidR="007F5B39" w:rsidRPr="00EB327A" w:rsidRDefault="007F5B39" w:rsidP="00652725">
            <w:pPr>
              <w:numPr>
                <w:ilvl w:val="0"/>
                <w:numId w:val="206"/>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Operators must be skilled on firefighting management </w:t>
            </w:r>
          </w:p>
          <w:p w14:paraId="48DC0E47" w14:textId="77777777" w:rsidR="007F5B39" w:rsidRPr="00EB327A" w:rsidRDefault="007F5B39" w:rsidP="00652725">
            <w:pPr>
              <w:numPr>
                <w:ilvl w:val="0"/>
                <w:numId w:val="206"/>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Annual environmental </w:t>
            </w:r>
            <w:r w:rsidRPr="00EB327A">
              <w:rPr>
                <w:rFonts w:eastAsia="DengXian" w:cs="Tahoma"/>
                <w:color w:val="000000"/>
                <w:sz w:val="22"/>
                <w:lang w:val="en-US" w:eastAsia="en-US"/>
              </w:rPr>
              <w:lastRenderedPageBreak/>
              <w:t xml:space="preserve">audits should be done </w:t>
            </w:r>
          </w:p>
          <w:p w14:paraId="3D1CA7B7" w14:textId="77777777" w:rsidR="007F5B39" w:rsidRPr="00EB327A" w:rsidRDefault="007F5B39" w:rsidP="00652725">
            <w:pPr>
              <w:numPr>
                <w:ilvl w:val="0"/>
                <w:numId w:val="206"/>
              </w:numPr>
              <w:spacing w:after="200"/>
              <w:jc w:val="left"/>
              <w:rPr>
                <w:rFonts w:eastAsia="DengXian" w:cs="Tahoma"/>
                <w:color w:val="000000"/>
                <w:sz w:val="22"/>
                <w:lang w:val="en-US" w:eastAsia="en-US"/>
              </w:rPr>
            </w:pPr>
            <w:r w:rsidRPr="00EB327A">
              <w:rPr>
                <w:rFonts w:eastAsia="DengXian" w:cs="Tahoma"/>
                <w:color w:val="000000"/>
                <w:sz w:val="22"/>
                <w:lang w:val="en-US" w:eastAsia="en-US"/>
              </w:rPr>
              <w:t>WIBA cover for staff is mandatory</w:t>
            </w:r>
          </w:p>
        </w:tc>
        <w:tc>
          <w:tcPr>
            <w:tcW w:w="1909" w:type="dxa"/>
          </w:tcPr>
          <w:p w14:paraId="0F5ADCDE"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Operation </w:t>
            </w:r>
          </w:p>
          <w:p w14:paraId="2BD7EBC5" w14:textId="77777777" w:rsidR="007F5B39" w:rsidRPr="00EB327A" w:rsidRDefault="007F5B39" w:rsidP="007F5B39">
            <w:pPr>
              <w:ind w:left="72"/>
              <w:rPr>
                <w:rFonts w:eastAsia="DengXian" w:cs="Tahoma"/>
                <w:sz w:val="22"/>
                <w:lang w:val="en-US" w:eastAsia="en-US"/>
              </w:rPr>
            </w:pPr>
          </w:p>
        </w:tc>
        <w:tc>
          <w:tcPr>
            <w:tcW w:w="1710" w:type="dxa"/>
          </w:tcPr>
          <w:p w14:paraId="157CA41C"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 xml:space="preserve">O&amp;M Contractor and  KPLC </w:t>
            </w:r>
          </w:p>
        </w:tc>
        <w:tc>
          <w:tcPr>
            <w:tcW w:w="2049" w:type="dxa"/>
          </w:tcPr>
          <w:p w14:paraId="69B07AD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-Provision of PPEs and WIBA cover</w:t>
            </w:r>
          </w:p>
          <w:p w14:paraId="3265A4E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-Environmental audit reports</w:t>
            </w:r>
          </w:p>
        </w:tc>
        <w:tc>
          <w:tcPr>
            <w:tcW w:w="1319" w:type="dxa"/>
          </w:tcPr>
          <w:p w14:paraId="00743C7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Quarterly </w:t>
            </w:r>
          </w:p>
        </w:tc>
        <w:tc>
          <w:tcPr>
            <w:tcW w:w="1509" w:type="dxa"/>
            <w:tcBorders>
              <w:bottom w:val="single" w:sz="6" w:space="0" w:color="auto"/>
            </w:tcBorders>
          </w:tcPr>
          <w:p w14:paraId="06404F1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100,000.00</w:t>
            </w:r>
          </w:p>
        </w:tc>
      </w:tr>
      <w:tr w:rsidR="007F5B39" w:rsidRPr="007F5B39" w14:paraId="297DA642" w14:textId="77777777" w:rsidTr="006509D0">
        <w:trPr>
          <w:trHeight w:val="984"/>
        </w:trPr>
        <w:tc>
          <w:tcPr>
            <w:tcW w:w="1782" w:type="dxa"/>
          </w:tcPr>
          <w:p w14:paraId="2A4AB5B0"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Hazardous waste-damaged panels</w:t>
            </w:r>
          </w:p>
        </w:tc>
        <w:tc>
          <w:tcPr>
            <w:tcW w:w="3023" w:type="dxa"/>
          </w:tcPr>
          <w:p w14:paraId="0F28DA1C" w14:textId="77777777" w:rsidR="007F5B39" w:rsidRPr="00EB327A" w:rsidRDefault="007F5B39" w:rsidP="00652725">
            <w:pPr>
              <w:numPr>
                <w:ilvl w:val="0"/>
                <w:numId w:val="221"/>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Segregation from other waste streams</w:t>
            </w:r>
          </w:p>
          <w:p w14:paraId="2D442E5A" w14:textId="77777777" w:rsidR="007F5B39" w:rsidRPr="00EB327A" w:rsidRDefault="007F5B39" w:rsidP="00652725">
            <w:pPr>
              <w:numPr>
                <w:ilvl w:val="0"/>
                <w:numId w:val="221"/>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Proper disposal through a NEMA approved/licensed handler</w:t>
            </w:r>
          </w:p>
        </w:tc>
        <w:tc>
          <w:tcPr>
            <w:tcW w:w="1909" w:type="dxa"/>
          </w:tcPr>
          <w:p w14:paraId="2BB305CB"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0DF20116"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18204F4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well-maintained receptacles and centralized collection</w:t>
            </w:r>
          </w:p>
        </w:tc>
        <w:tc>
          <w:tcPr>
            <w:tcW w:w="1319" w:type="dxa"/>
          </w:tcPr>
          <w:p w14:paraId="2A8E500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30A0F25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200,000.00</w:t>
            </w:r>
          </w:p>
        </w:tc>
      </w:tr>
      <w:tr w:rsidR="007F5B39" w:rsidRPr="007F5B39" w14:paraId="01AE0A89" w14:textId="77777777" w:rsidTr="006509D0">
        <w:tc>
          <w:tcPr>
            <w:tcW w:w="1782" w:type="dxa"/>
          </w:tcPr>
          <w:p w14:paraId="546003B9"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Noise and Vibration</w:t>
            </w:r>
          </w:p>
          <w:p w14:paraId="027BB092" w14:textId="77777777" w:rsidR="007F5B39" w:rsidRPr="00EB327A" w:rsidRDefault="007F5B39" w:rsidP="007F5B39">
            <w:pPr>
              <w:autoSpaceDE w:val="0"/>
              <w:autoSpaceDN w:val="0"/>
              <w:adjustRightInd w:val="0"/>
              <w:rPr>
                <w:rFonts w:eastAsia="DengXian" w:cs="Tahoma"/>
                <w:b/>
                <w:color w:val="000000"/>
                <w:sz w:val="22"/>
                <w:lang w:val="en-US" w:eastAsia="en-US"/>
              </w:rPr>
            </w:pPr>
          </w:p>
        </w:tc>
        <w:tc>
          <w:tcPr>
            <w:tcW w:w="3023" w:type="dxa"/>
          </w:tcPr>
          <w:p w14:paraId="5E3174C7" w14:textId="77777777" w:rsidR="007F5B39" w:rsidRPr="00EB327A" w:rsidRDefault="007F5B39" w:rsidP="00652725">
            <w:pPr>
              <w:numPr>
                <w:ilvl w:val="0"/>
                <w:numId w:val="222"/>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Generator room should be sound proof to ensure no noise of a nuisance level will be produced.</w:t>
            </w:r>
          </w:p>
          <w:p w14:paraId="2A59E8CA" w14:textId="77777777" w:rsidR="007F5B39" w:rsidRPr="00EB327A" w:rsidRDefault="007F5B39" w:rsidP="00652725">
            <w:pPr>
              <w:numPr>
                <w:ilvl w:val="0"/>
                <w:numId w:val="222"/>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Monitor noise levels</w:t>
            </w:r>
          </w:p>
        </w:tc>
        <w:tc>
          <w:tcPr>
            <w:tcW w:w="1909" w:type="dxa"/>
          </w:tcPr>
          <w:p w14:paraId="5644467A"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 xml:space="preserve">Operation </w:t>
            </w:r>
          </w:p>
        </w:tc>
        <w:tc>
          <w:tcPr>
            <w:tcW w:w="1710" w:type="dxa"/>
          </w:tcPr>
          <w:p w14:paraId="14509FE6"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412EB68" w14:textId="77777777" w:rsidR="007F5B39" w:rsidRPr="00EB327A" w:rsidRDefault="007F5B39" w:rsidP="007F5B39">
            <w:pPr>
              <w:rPr>
                <w:rFonts w:eastAsia="DengXian" w:cs="Tahoma"/>
                <w:sz w:val="22"/>
                <w:lang w:val="en-US" w:eastAsia="en-US"/>
              </w:rPr>
            </w:pPr>
            <w:r w:rsidRPr="00EB327A">
              <w:rPr>
                <w:rFonts w:eastAsia="DengXian" w:cs="Tahoma"/>
                <w:sz w:val="22"/>
                <w:u w:val="single"/>
                <w:lang w:val="en-US" w:eastAsia="en-US"/>
              </w:rPr>
              <w:t>Noise levels</w:t>
            </w:r>
            <w:r w:rsidRPr="00EB327A">
              <w:rPr>
                <w:rFonts w:eastAsia="DengXian" w:cs="Tahoma"/>
                <w:sz w:val="22"/>
                <w:lang w:val="en-US" w:eastAsia="en-US"/>
              </w:rPr>
              <w:t>-Records of noise measurements done by contractor within the project area and at distances of 30m from the Solar mini-grid</w:t>
            </w:r>
          </w:p>
        </w:tc>
        <w:tc>
          <w:tcPr>
            <w:tcW w:w="1319" w:type="dxa"/>
          </w:tcPr>
          <w:p w14:paraId="14DDDF1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1EC4DF0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Part of contractor’s cost</w:t>
            </w:r>
          </w:p>
        </w:tc>
      </w:tr>
      <w:tr w:rsidR="007F5B39" w:rsidRPr="007F5B39" w14:paraId="162A0D70" w14:textId="77777777" w:rsidTr="006509D0">
        <w:trPr>
          <w:trHeight w:val="5445"/>
        </w:trPr>
        <w:tc>
          <w:tcPr>
            <w:tcW w:w="1782" w:type="dxa"/>
            <w:tcBorders>
              <w:bottom w:val="single" w:sz="6" w:space="0" w:color="auto"/>
            </w:tcBorders>
          </w:tcPr>
          <w:p w14:paraId="0CD6D335"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sz w:val="22"/>
                <w:lang w:val="en-US" w:eastAsia="en-US"/>
              </w:rPr>
              <w:lastRenderedPageBreak/>
              <w:t>Shocks and electrocutions</w:t>
            </w:r>
          </w:p>
        </w:tc>
        <w:tc>
          <w:tcPr>
            <w:tcW w:w="3023" w:type="dxa"/>
            <w:tcBorders>
              <w:bottom w:val="single" w:sz="6" w:space="0" w:color="auto"/>
            </w:tcBorders>
          </w:tcPr>
          <w:p w14:paraId="28715CE4" w14:textId="77777777" w:rsidR="007F5B39" w:rsidRPr="00EB327A" w:rsidRDefault="007F5B39" w:rsidP="00652725">
            <w:pPr>
              <w:widowControl w:val="0"/>
              <w:numPr>
                <w:ilvl w:val="0"/>
                <w:numId w:val="194"/>
              </w:numPr>
              <w:spacing w:after="200"/>
              <w:ind w:left="329"/>
              <w:contextualSpacing/>
              <w:jc w:val="left"/>
              <w:rPr>
                <w:rFonts w:eastAsia="DengXian" w:cs="Tahoma"/>
                <w:sz w:val="22"/>
                <w:lang w:val="en-US" w:eastAsia="en-US"/>
              </w:rPr>
            </w:pPr>
            <w:r w:rsidRPr="00EB327A">
              <w:rPr>
                <w:rFonts w:eastAsia="DengXian" w:cs="Tahoma"/>
                <w:sz w:val="22"/>
                <w:lang w:val="en-US" w:eastAsia="en-US"/>
              </w:rPr>
              <w:t>Inspect the wiring of the houses before connecting power</w:t>
            </w:r>
          </w:p>
          <w:p w14:paraId="20056FFC" w14:textId="77777777" w:rsidR="007F5B39" w:rsidRPr="00EB327A" w:rsidRDefault="007F5B39" w:rsidP="00652725">
            <w:pPr>
              <w:widowControl w:val="0"/>
              <w:numPr>
                <w:ilvl w:val="0"/>
                <w:numId w:val="194"/>
              </w:numPr>
              <w:spacing w:after="200"/>
              <w:ind w:left="329"/>
              <w:contextualSpacing/>
              <w:jc w:val="left"/>
              <w:rPr>
                <w:rFonts w:eastAsia="DengXian" w:cs="Tahoma"/>
                <w:sz w:val="22"/>
                <w:lang w:val="en-US" w:eastAsia="en-US"/>
              </w:rPr>
            </w:pPr>
            <w:r w:rsidRPr="00EB327A">
              <w:rPr>
                <w:rFonts w:eastAsia="DengXian" w:cs="Tahoma"/>
                <w:sz w:val="22"/>
                <w:lang w:val="en-US" w:eastAsia="en-US"/>
              </w:rPr>
              <w:t>Safety awareness campaigns to the community before connection of power on safety precautions such as:</w:t>
            </w:r>
          </w:p>
          <w:p w14:paraId="0BA5E6FC" w14:textId="77777777" w:rsidR="007F5B39" w:rsidRPr="00EB327A" w:rsidRDefault="007F5B39" w:rsidP="00652725">
            <w:pPr>
              <w:widowControl w:val="0"/>
              <w:numPr>
                <w:ilvl w:val="1"/>
                <w:numId w:val="159"/>
              </w:numPr>
              <w:spacing w:after="200"/>
              <w:ind w:left="509"/>
              <w:contextualSpacing/>
              <w:jc w:val="left"/>
              <w:rPr>
                <w:rFonts w:eastAsia="DengXian" w:cs="Tahoma"/>
                <w:sz w:val="22"/>
                <w:lang w:val="en-US" w:eastAsia="en-US"/>
              </w:rPr>
            </w:pPr>
            <w:r w:rsidRPr="00EB327A">
              <w:rPr>
                <w:rFonts w:eastAsia="DengXian" w:cs="Tahoma"/>
                <w:sz w:val="22"/>
                <w:lang w:val="en-US" w:eastAsia="en-US"/>
              </w:rPr>
              <w:t>Require community to engage a certified technician to do wiring in the premises</w:t>
            </w:r>
          </w:p>
          <w:p w14:paraId="769B17DD" w14:textId="77777777" w:rsidR="007F5B39" w:rsidRPr="00EB327A" w:rsidRDefault="007F5B39" w:rsidP="00652725">
            <w:pPr>
              <w:widowControl w:val="0"/>
              <w:numPr>
                <w:ilvl w:val="1"/>
                <w:numId w:val="160"/>
              </w:numPr>
              <w:spacing w:after="200"/>
              <w:ind w:left="509"/>
              <w:contextualSpacing/>
              <w:jc w:val="left"/>
              <w:rPr>
                <w:rFonts w:eastAsia="DengXian" w:cs="Tahoma"/>
                <w:sz w:val="22"/>
                <w:lang w:val="en-US" w:eastAsia="en-US"/>
              </w:rPr>
            </w:pPr>
            <w:r w:rsidRPr="00EB327A">
              <w:rPr>
                <w:rFonts w:eastAsia="DengXian" w:cs="Tahoma"/>
                <w:sz w:val="22"/>
                <w:lang w:val="en-US" w:eastAsia="en-US"/>
              </w:rPr>
              <w:t xml:space="preserve">Use of quality materials while wiring </w:t>
            </w:r>
          </w:p>
          <w:p w14:paraId="36EF7854" w14:textId="77777777" w:rsidR="007F5B39" w:rsidRPr="00EB327A" w:rsidRDefault="007F5B39" w:rsidP="00652725">
            <w:pPr>
              <w:widowControl w:val="0"/>
              <w:numPr>
                <w:ilvl w:val="1"/>
                <w:numId w:val="160"/>
              </w:numPr>
              <w:spacing w:after="200"/>
              <w:ind w:left="509"/>
              <w:contextualSpacing/>
              <w:jc w:val="left"/>
              <w:rPr>
                <w:rFonts w:eastAsia="DengXian" w:cs="Tahoma"/>
                <w:sz w:val="22"/>
                <w:lang w:val="en-US" w:eastAsia="en-US"/>
              </w:rPr>
            </w:pPr>
            <w:r w:rsidRPr="00EB327A">
              <w:rPr>
                <w:rFonts w:eastAsia="DengXian" w:cs="Tahoma"/>
                <w:sz w:val="22"/>
                <w:lang w:val="en-US" w:eastAsia="en-US"/>
              </w:rPr>
              <w:t xml:space="preserve">Refraining from individual illegal extensions of power lines to other houses </w:t>
            </w:r>
          </w:p>
          <w:p w14:paraId="1BE7F420" w14:textId="77777777" w:rsidR="007F5B39" w:rsidRPr="00EB327A" w:rsidRDefault="007F5B39" w:rsidP="00652725">
            <w:pPr>
              <w:widowControl w:val="0"/>
              <w:numPr>
                <w:ilvl w:val="1"/>
                <w:numId w:val="160"/>
              </w:numPr>
              <w:spacing w:after="200"/>
              <w:ind w:left="509"/>
              <w:contextualSpacing/>
              <w:jc w:val="left"/>
              <w:rPr>
                <w:rFonts w:eastAsia="DengXian" w:cs="Tahoma"/>
                <w:sz w:val="22"/>
                <w:lang w:val="en-US" w:eastAsia="en-US"/>
              </w:rPr>
            </w:pPr>
            <w:r w:rsidRPr="00EB327A">
              <w:rPr>
                <w:rFonts w:eastAsia="DengXian" w:cs="Tahoma"/>
                <w:sz w:val="22"/>
                <w:lang w:val="en-US" w:eastAsia="en-US"/>
              </w:rPr>
              <w:t xml:space="preserve">Observing safety measures while using electricity such as not touching sockets and switches with wet </w:t>
            </w:r>
            <w:r w:rsidRPr="00EB327A">
              <w:rPr>
                <w:rFonts w:eastAsia="DengXian" w:cs="Tahoma"/>
                <w:sz w:val="22"/>
                <w:lang w:val="en-US" w:eastAsia="en-US"/>
              </w:rPr>
              <w:lastRenderedPageBreak/>
              <w:t>hands or wiping with wet cloths</w:t>
            </w:r>
          </w:p>
          <w:p w14:paraId="2C8D3FA6" w14:textId="77777777" w:rsidR="007F5B39" w:rsidRPr="00EB327A" w:rsidRDefault="007F5B39" w:rsidP="00652725">
            <w:pPr>
              <w:widowControl w:val="0"/>
              <w:numPr>
                <w:ilvl w:val="1"/>
                <w:numId w:val="160"/>
              </w:numPr>
              <w:spacing w:after="200"/>
              <w:ind w:left="509"/>
              <w:contextualSpacing/>
              <w:jc w:val="left"/>
              <w:rPr>
                <w:rFonts w:eastAsia="DengXian" w:cs="Tahoma"/>
                <w:sz w:val="22"/>
                <w:lang w:val="en-US" w:eastAsia="en-US"/>
              </w:rPr>
            </w:pPr>
            <w:r w:rsidRPr="00EB327A">
              <w:rPr>
                <w:rFonts w:eastAsia="DengXian" w:cs="Tahoma"/>
                <w:sz w:val="22"/>
                <w:lang w:val="en-US" w:eastAsia="en-US"/>
              </w:rPr>
              <w:t>Keeping off all electricity infrastructure e.g., not tying livestock on electric poles, no cutting earth wires that run along some electric poles, not interfering with sockets or switches</w:t>
            </w:r>
          </w:p>
          <w:p w14:paraId="41CF9CD8" w14:textId="77777777" w:rsidR="007F5B39" w:rsidRPr="00EB327A" w:rsidRDefault="007F5B39" w:rsidP="00652725">
            <w:pPr>
              <w:widowControl w:val="0"/>
              <w:numPr>
                <w:ilvl w:val="1"/>
                <w:numId w:val="160"/>
              </w:numPr>
              <w:spacing w:after="200"/>
              <w:ind w:left="509"/>
              <w:contextualSpacing/>
              <w:jc w:val="left"/>
              <w:rPr>
                <w:rFonts w:eastAsia="DengXian" w:cs="Tahoma"/>
                <w:sz w:val="22"/>
                <w:lang w:val="en-US" w:eastAsia="en-US"/>
              </w:rPr>
            </w:pPr>
            <w:r w:rsidRPr="00EB327A">
              <w:rPr>
                <w:rFonts w:eastAsia="DengXian" w:cs="Tahoma"/>
                <w:sz w:val="22"/>
                <w:lang w:val="en-US" w:eastAsia="en-US"/>
              </w:rPr>
              <w:t xml:space="preserve">Reporting any electric wire/conductors if found fallen on the ground </w:t>
            </w:r>
          </w:p>
          <w:p w14:paraId="54C0E6A1" w14:textId="77777777" w:rsidR="007F5B39" w:rsidRPr="00EB327A" w:rsidRDefault="007F5B39" w:rsidP="00652725">
            <w:pPr>
              <w:widowControl w:val="0"/>
              <w:numPr>
                <w:ilvl w:val="1"/>
                <w:numId w:val="160"/>
              </w:numPr>
              <w:spacing w:after="200"/>
              <w:ind w:left="509"/>
              <w:contextualSpacing/>
              <w:jc w:val="left"/>
              <w:rPr>
                <w:rFonts w:eastAsia="DengXian" w:cs="Tahoma"/>
                <w:color w:val="000000"/>
                <w:sz w:val="22"/>
                <w:lang w:val="en-US" w:eastAsia="en-US"/>
              </w:rPr>
            </w:pPr>
            <w:r w:rsidRPr="00EB327A">
              <w:rPr>
                <w:rFonts w:eastAsia="DengXian" w:cs="Tahoma"/>
                <w:sz w:val="22"/>
                <w:lang w:val="en-US" w:eastAsia="en-US"/>
              </w:rPr>
              <w:t>Report any incident regarding electricity at the local office –staff in charge of operating the Mini-grid</w:t>
            </w:r>
          </w:p>
        </w:tc>
        <w:tc>
          <w:tcPr>
            <w:tcW w:w="1909" w:type="dxa"/>
          </w:tcPr>
          <w:p w14:paraId="075C985E"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Operation</w:t>
            </w:r>
          </w:p>
        </w:tc>
        <w:tc>
          <w:tcPr>
            <w:tcW w:w="1710" w:type="dxa"/>
          </w:tcPr>
          <w:p w14:paraId="064DF484"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7AA1F6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-Records of awareness sessions conducted</w:t>
            </w:r>
          </w:p>
          <w:p w14:paraId="548490A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-Incidences report</w:t>
            </w:r>
          </w:p>
        </w:tc>
        <w:tc>
          <w:tcPr>
            <w:tcW w:w="1319" w:type="dxa"/>
          </w:tcPr>
          <w:p w14:paraId="7CAD706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Borders>
              <w:bottom w:val="single" w:sz="6" w:space="0" w:color="auto"/>
            </w:tcBorders>
          </w:tcPr>
          <w:p w14:paraId="24BD887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0DD4B228" w14:textId="77777777" w:rsidTr="006509D0">
        <w:trPr>
          <w:trHeight w:val="1614"/>
        </w:trPr>
        <w:tc>
          <w:tcPr>
            <w:tcW w:w="1782" w:type="dxa"/>
            <w:tcBorders>
              <w:bottom w:val="single" w:sz="6" w:space="0" w:color="auto"/>
            </w:tcBorders>
          </w:tcPr>
          <w:p w14:paraId="665235FC"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lastRenderedPageBreak/>
              <w:t>Community Safety- Access to site by general public</w:t>
            </w:r>
          </w:p>
        </w:tc>
        <w:tc>
          <w:tcPr>
            <w:tcW w:w="3023" w:type="dxa"/>
            <w:tcBorders>
              <w:bottom w:val="single" w:sz="6" w:space="0" w:color="auto"/>
            </w:tcBorders>
          </w:tcPr>
          <w:p w14:paraId="7AEDFC81" w14:textId="77777777" w:rsidR="007F5B39" w:rsidRPr="00EB327A" w:rsidRDefault="007F5B39" w:rsidP="00652725">
            <w:pPr>
              <w:numPr>
                <w:ilvl w:val="0"/>
                <w:numId w:val="226"/>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Fencing off the facility to keep of community members, children and livestock from entering into the facility </w:t>
            </w:r>
          </w:p>
          <w:p w14:paraId="16FCD9A7" w14:textId="77777777" w:rsidR="007F5B39" w:rsidRPr="00EB327A" w:rsidRDefault="007F5B39" w:rsidP="00652725">
            <w:pPr>
              <w:numPr>
                <w:ilvl w:val="0"/>
                <w:numId w:val="226"/>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Controlled access to the site only with prior approval </w:t>
            </w:r>
          </w:p>
          <w:p w14:paraId="7D3687A6" w14:textId="77777777" w:rsidR="007F5B39" w:rsidRPr="00EB327A" w:rsidRDefault="007F5B39" w:rsidP="00652725">
            <w:pPr>
              <w:numPr>
                <w:ilvl w:val="0"/>
                <w:numId w:val="226"/>
              </w:numPr>
              <w:autoSpaceDE w:val="0"/>
              <w:autoSpaceDN w:val="0"/>
              <w:adjustRightInd w:val="0"/>
              <w:spacing w:after="200"/>
              <w:jc w:val="left"/>
              <w:rPr>
                <w:rFonts w:eastAsia="DengXian" w:cs="Tahoma"/>
                <w:color w:val="000000"/>
                <w:sz w:val="22"/>
                <w:lang w:val="en-US" w:eastAsia="en-US"/>
              </w:rPr>
            </w:pPr>
            <w:r w:rsidRPr="00EB327A">
              <w:rPr>
                <w:rFonts w:eastAsia="DengXian" w:cs="Tahoma"/>
                <w:bCs/>
                <w:sz w:val="22"/>
                <w:lang w:val="en-US" w:eastAsia="en-US"/>
              </w:rPr>
              <w:t>Maintain records of any person who comes to site</w:t>
            </w:r>
          </w:p>
        </w:tc>
        <w:tc>
          <w:tcPr>
            <w:tcW w:w="1909" w:type="dxa"/>
          </w:tcPr>
          <w:p w14:paraId="2FFEDD0C"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w:t>
            </w:r>
          </w:p>
        </w:tc>
        <w:tc>
          <w:tcPr>
            <w:tcW w:w="1710" w:type="dxa"/>
          </w:tcPr>
          <w:p w14:paraId="5F72E502"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55C85AC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a controlled access and records of every person accessing the site</w:t>
            </w:r>
          </w:p>
        </w:tc>
        <w:tc>
          <w:tcPr>
            <w:tcW w:w="1319" w:type="dxa"/>
          </w:tcPr>
          <w:p w14:paraId="024FC1CA"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Daily</w:t>
            </w:r>
          </w:p>
        </w:tc>
        <w:tc>
          <w:tcPr>
            <w:tcW w:w="1509" w:type="dxa"/>
            <w:tcBorders>
              <w:bottom w:val="single" w:sz="6" w:space="0" w:color="auto"/>
            </w:tcBorders>
          </w:tcPr>
          <w:p w14:paraId="48CA240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Part of contractor’s cost</w:t>
            </w:r>
          </w:p>
        </w:tc>
      </w:tr>
      <w:tr w:rsidR="007F5B39" w:rsidRPr="007F5B39" w14:paraId="65EF2AED" w14:textId="77777777" w:rsidTr="006509D0">
        <w:trPr>
          <w:trHeight w:val="3315"/>
        </w:trPr>
        <w:tc>
          <w:tcPr>
            <w:tcW w:w="1782" w:type="dxa"/>
            <w:tcBorders>
              <w:bottom w:val="single" w:sz="6" w:space="0" w:color="auto"/>
            </w:tcBorders>
          </w:tcPr>
          <w:p w14:paraId="33C366F3"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 xml:space="preserve">Risks related to poor or inadequate stakeholder engagement (Conflict) </w:t>
            </w:r>
          </w:p>
          <w:p w14:paraId="6A513784" w14:textId="77777777" w:rsidR="007F5B39" w:rsidRPr="00EB327A" w:rsidRDefault="007F5B39" w:rsidP="007F5B39">
            <w:pPr>
              <w:autoSpaceDE w:val="0"/>
              <w:autoSpaceDN w:val="0"/>
              <w:adjustRightInd w:val="0"/>
              <w:rPr>
                <w:rFonts w:eastAsia="DengXian" w:cs="Tahoma"/>
                <w:b/>
                <w:color w:val="000000"/>
                <w:sz w:val="22"/>
                <w:lang w:val="en-US" w:eastAsia="en-US"/>
              </w:rPr>
            </w:pPr>
          </w:p>
        </w:tc>
        <w:tc>
          <w:tcPr>
            <w:tcW w:w="3023" w:type="dxa"/>
            <w:tcBorders>
              <w:bottom w:val="single" w:sz="6" w:space="0" w:color="auto"/>
            </w:tcBorders>
          </w:tcPr>
          <w:p w14:paraId="48CBA87B" w14:textId="77777777" w:rsidR="007F5B39" w:rsidRPr="00EB327A" w:rsidRDefault="007F5B39" w:rsidP="00652725">
            <w:pPr>
              <w:numPr>
                <w:ilvl w:val="0"/>
                <w:numId w:val="227"/>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Employ from the community to the extent possible</w:t>
            </w:r>
          </w:p>
          <w:p w14:paraId="480B553E" w14:textId="77777777" w:rsidR="007F5B39" w:rsidRPr="00EB327A" w:rsidRDefault="007F5B39" w:rsidP="00652725">
            <w:pPr>
              <w:numPr>
                <w:ilvl w:val="0"/>
                <w:numId w:val="227"/>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Engage the community members and other stakeholders in a timely manner </w:t>
            </w:r>
          </w:p>
          <w:p w14:paraId="75D20E33" w14:textId="77777777" w:rsidR="007F5B39" w:rsidRPr="00EB327A" w:rsidRDefault="007F5B39" w:rsidP="00652725">
            <w:pPr>
              <w:numPr>
                <w:ilvl w:val="0"/>
                <w:numId w:val="227"/>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Work closely with the GRM committee members in solving the conflicts  </w:t>
            </w:r>
          </w:p>
          <w:p w14:paraId="1677C333" w14:textId="77777777" w:rsidR="007F5B39" w:rsidRPr="00EB327A" w:rsidRDefault="007F5B39" w:rsidP="00652725">
            <w:pPr>
              <w:numPr>
                <w:ilvl w:val="0"/>
                <w:numId w:val="227"/>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Solve all </w:t>
            </w:r>
            <w:r w:rsidRPr="00EB327A">
              <w:rPr>
                <w:rFonts w:eastAsia="DengXian" w:cs="Tahoma"/>
                <w:bCs/>
                <w:sz w:val="22"/>
                <w:lang w:val="en-US" w:eastAsia="en-US"/>
              </w:rPr>
              <w:lastRenderedPageBreak/>
              <w:t>conflicts/grievances at the earliest time possible</w:t>
            </w:r>
          </w:p>
          <w:p w14:paraId="0B883AFF" w14:textId="77777777" w:rsidR="007F5B39" w:rsidRPr="00EB327A" w:rsidRDefault="007F5B39" w:rsidP="00652725">
            <w:pPr>
              <w:numPr>
                <w:ilvl w:val="0"/>
                <w:numId w:val="227"/>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 xml:space="preserve">Ensure all grievances are logged and closed </w:t>
            </w:r>
          </w:p>
          <w:p w14:paraId="044BF659" w14:textId="77777777" w:rsidR="007F5B39" w:rsidRPr="00EB327A" w:rsidRDefault="007F5B39" w:rsidP="00652725">
            <w:pPr>
              <w:numPr>
                <w:ilvl w:val="0"/>
                <w:numId w:val="227"/>
              </w:numPr>
              <w:autoSpaceDE w:val="0"/>
              <w:autoSpaceDN w:val="0"/>
              <w:adjustRightInd w:val="0"/>
              <w:spacing w:after="200"/>
              <w:jc w:val="left"/>
              <w:rPr>
                <w:rFonts w:eastAsia="DengXian" w:cs="Tahoma"/>
                <w:bCs/>
                <w:sz w:val="22"/>
                <w:lang w:val="en-US" w:eastAsia="en-US"/>
              </w:rPr>
            </w:pPr>
            <w:r w:rsidRPr="00EB327A">
              <w:rPr>
                <w:rFonts w:eastAsia="DengXian" w:cs="Tahoma"/>
                <w:bCs/>
                <w:sz w:val="22"/>
                <w:lang w:val="en-US" w:eastAsia="en-US"/>
              </w:rPr>
              <w:t>Monitoring the pattern of grievances to come up will long term measures</w:t>
            </w:r>
          </w:p>
        </w:tc>
        <w:tc>
          <w:tcPr>
            <w:tcW w:w="1909" w:type="dxa"/>
          </w:tcPr>
          <w:p w14:paraId="7136602A"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Operation</w:t>
            </w:r>
          </w:p>
        </w:tc>
        <w:tc>
          <w:tcPr>
            <w:tcW w:w="1710" w:type="dxa"/>
          </w:tcPr>
          <w:p w14:paraId="4E140F10"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7292B08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Grievance records</w:t>
            </w:r>
          </w:p>
        </w:tc>
        <w:tc>
          <w:tcPr>
            <w:tcW w:w="1319" w:type="dxa"/>
          </w:tcPr>
          <w:p w14:paraId="008C05F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Borders>
              <w:bottom w:val="single" w:sz="6" w:space="0" w:color="auto"/>
            </w:tcBorders>
          </w:tcPr>
          <w:p w14:paraId="16CD883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531BAFE2" w14:textId="77777777" w:rsidTr="006509D0">
        <w:trPr>
          <w:trHeight w:val="473"/>
        </w:trPr>
        <w:tc>
          <w:tcPr>
            <w:tcW w:w="1782" w:type="dxa"/>
          </w:tcPr>
          <w:p w14:paraId="234EAAFE" w14:textId="77777777" w:rsidR="007F5B39" w:rsidRPr="00EB327A" w:rsidRDefault="007F5B39" w:rsidP="007F5B39">
            <w:pPr>
              <w:autoSpaceDE w:val="0"/>
              <w:autoSpaceDN w:val="0"/>
              <w:adjustRightInd w:val="0"/>
              <w:rPr>
                <w:rFonts w:eastAsia="DengXian" w:cs="Tahoma"/>
                <w:b/>
                <w:sz w:val="22"/>
                <w:lang w:val="en-US" w:eastAsia="en-US"/>
              </w:rPr>
            </w:pPr>
            <w:r w:rsidRPr="00EB327A">
              <w:rPr>
                <w:rFonts w:eastAsia="DengXian" w:cs="Tahoma"/>
                <w:b/>
                <w:sz w:val="22"/>
                <w:lang w:val="en-US" w:eastAsia="en-US"/>
              </w:rPr>
              <w:t>Gender Based Violence –SEA and SH</w:t>
            </w:r>
          </w:p>
          <w:p w14:paraId="1C0288D3" w14:textId="77777777" w:rsidR="007F5B39" w:rsidRPr="00EB327A" w:rsidRDefault="007F5B39" w:rsidP="007F5B39">
            <w:pPr>
              <w:autoSpaceDE w:val="0"/>
              <w:autoSpaceDN w:val="0"/>
              <w:adjustRightInd w:val="0"/>
              <w:rPr>
                <w:rFonts w:eastAsia="DengXian" w:cs="Tahoma"/>
                <w:b/>
                <w:color w:val="000000"/>
                <w:sz w:val="22"/>
                <w:lang w:val="en-US" w:eastAsia="en-US"/>
              </w:rPr>
            </w:pPr>
          </w:p>
        </w:tc>
        <w:tc>
          <w:tcPr>
            <w:tcW w:w="3023" w:type="dxa"/>
          </w:tcPr>
          <w:p w14:paraId="2847C31F" w14:textId="77777777" w:rsidR="007F5B39" w:rsidRPr="00EB327A" w:rsidRDefault="007F5B39" w:rsidP="007F5B39">
            <w:pPr>
              <w:widowControl w:val="0"/>
              <w:autoSpaceDE w:val="0"/>
              <w:autoSpaceDN w:val="0"/>
              <w:adjustRightInd w:val="0"/>
              <w:rPr>
                <w:rFonts w:eastAsia="DengXian" w:cs="Tahoma"/>
                <w:color w:val="000000"/>
                <w:sz w:val="22"/>
                <w:lang w:val="en-US" w:eastAsia="en-US"/>
              </w:rPr>
            </w:pPr>
            <w:r w:rsidRPr="00EB327A">
              <w:rPr>
                <w:rFonts w:eastAsia="DengXian" w:cs="Tahoma"/>
                <w:sz w:val="22"/>
                <w:lang w:val="en-US" w:eastAsia="en-US"/>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09" w:type="dxa"/>
          </w:tcPr>
          <w:p w14:paraId="64154624"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w:t>
            </w:r>
          </w:p>
        </w:tc>
        <w:tc>
          <w:tcPr>
            <w:tcW w:w="1710" w:type="dxa"/>
          </w:tcPr>
          <w:p w14:paraId="1F30B0AA"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9F63E94" w14:textId="77777777" w:rsidR="007F5B39" w:rsidRPr="00EB327A" w:rsidRDefault="007F5B39" w:rsidP="007F5B39">
            <w:pPr>
              <w:tabs>
                <w:tab w:val="left" w:pos="516"/>
              </w:tabs>
              <w:spacing w:after="200"/>
              <w:rPr>
                <w:rFonts w:eastAsia="DengXian" w:cs="Tahoma"/>
                <w:sz w:val="22"/>
                <w:lang w:val="en-US" w:eastAsia="en-US"/>
              </w:rPr>
            </w:pPr>
            <w:r w:rsidRPr="00EB327A">
              <w:rPr>
                <w:rFonts w:eastAsia="DengXian" w:cs="Tahoma"/>
                <w:sz w:val="22"/>
                <w:lang w:val="en-US" w:eastAsia="en-US"/>
              </w:rPr>
              <w:t>-SEA/SH  Prevention and Response Action Plan</w:t>
            </w:r>
          </w:p>
          <w:p w14:paraId="66CB7EEB" w14:textId="77777777" w:rsidR="007F5B39" w:rsidRPr="00EB327A" w:rsidRDefault="007F5B39" w:rsidP="007F5B39">
            <w:pPr>
              <w:tabs>
                <w:tab w:val="left" w:pos="516"/>
              </w:tabs>
              <w:spacing w:after="200"/>
              <w:rPr>
                <w:rFonts w:eastAsia="DengXian" w:cs="Tahoma"/>
                <w:sz w:val="22"/>
                <w:lang w:val="en-US" w:eastAsia="en-US"/>
              </w:rPr>
            </w:pPr>
            <w:r w:rsidRPr="00EB327A">
              <w:rPr>
                <w:rFonts w:eastAsia="DengXian" w:cs="Tahoma"/>
                <w:sz w:val="22"/>
                <w:lang w:val="en-US" w:eastAsia="en-US"/>
              </w:rPr>
              <w:t>-Grievance records</w:t>
            </w:r>
          </w:p>
        </w:tc>
        <w:tc>
          <w:tcPr>
            <w:tcW w:w="1319" w:type="dxa"/>
          </w:tcPr>
          <w:p w14:paraId="27D0DE55" w14:textId="77777777" w:rsidR="007F5B39" w:rsidRPr="00EB327A" w:rsidRDefault="007F5B39" w:rsidP="007F5B39">
            <w:pPr>
              <w:tabs>
                <w:tab w:val="left" w:pos="516"/>
              </w:tabs>
              <w:spacing w:after="200"/>
              <w:rPr>
                <w:rFonts w:eastAsia="DengXian" w:cs="Tahoma"/>
                <w:sz w:val="22"/>
                <w:lang w:val="en-US" w:eastAsia="en-US"/>
              </w:rPr>
            </w:pPr>
            <w:r w:rsidRPr="00EB327A">
              <w:rPr>
                <w:rFonts w:eastAsia="DengXian" w:cs="Tahoma"/>
                <w:sz w:val="22"/>
                <w:lang w:val="en-US" w:eastAsia="en-US"/>
              </w:rPr>
              <w:t>Quarterly</w:t>
            </w:r>
          </w:p>
        </w:tc>
        <w:tc>
          <w:tcPr>
            <w:tcW w:w="1509" w:type="dxa"/>
          </w:tcPr>
          <w:p w14:paraId="12EE1802" w14:textId="77777777" w:rsidR="007F5B39" w:rsidRPr="00EB327A" w:rsidRDefault="007F5B39" w:rsidP="007F5B39">
            <w:pPr>
              <w:tabs>
                <w:tab w:val="left" w:pos="516"/>
              </w:tabs>
              <w:spacing w:after="200"/>
              <w:rPr>
                <w:rFonts w:eastAsia="DengXian" w:cs="Tahoma"/>
                <w:sz w:val="22"/>
                <w:lang w:val="en-US" w:eastAsia="en-US"/>
              </w:rPr>
            </w:pPr>
            <w:r w:rsidRPr="00EB327A">
              <w:rPr>
                <w:rFonts w:eastAsia="DengXian" w:cs="Tahoma"/>
                <w:sz w:val="22"/>
                <w:lang w:val="en-US" w:eastAsia="en-US"/>
              </w:rPr>
              <w:t>20,000.00</w:t>
            </w:r>
          </w:p>
        </w:tc>
      </w:tr>
      <w:tr w:rsidR="007F5B39" w:rsidRPr="007F5B39" w14:paraId="6BE120B5" w14:textId="77777777" w:rsidTr="006509D0">
        <w:trPr>
          <w:trHeight w:val="75"/>
        </w:trPr>
        <w:tc>
          <w:tcPr>
            <w:tcW w:w="1782" w:type="dxa"/>
          </w:tcPr>
          <w:p w14:paraId="683762EA"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 xml:space="preserve">Public Health Impacts –HIV/AIDs </w:t>
            </w:r>
          </w:p>
          <w:p w14:paraId="2FDAA7D7" w14:textId="77777777" w:rsidR="007F5B39" w:rsidRPr="00EB327A" w:rsidRDefault="007F5B39" w:rsidP="007F5B39">
            <w:pPr>
              <w:autoSpaceDE w:val="0"/>
              <w:autoSpaceDN w:val="0"/>
              <w:adjustRightInd w:val="0"/>
              <w:rPr>
                <w:rFonts w:eastAsia="DengXian" w:cs="Tahoma"/>
                <w:b/>
                <w:sz w:val="22"/>
                <w:lang w:val="en-US" w:eastAsia="en-US"/>
              </w:rPr>
            </w:pPr>
          </w:p>
        </w:tc>
        <w:tc>
          <w:tcPr>
            <w:tcW w:w="3023" w:type="dxa"/>
          </w:tcPr>
          <w:p w14:paraId="7265AE1B" w14:textId="77777777" w:rsidR="007F5B39" w:rsidRPr="00EB327A" w:rsidRDefault="007F5B39" w:rsidP="00652725">
            <w:pPr>
              <w:numPr>
                <w:ilvl w:val="0"/>
                <w:numId w:val="223"/>
              </w:numPr>
              <w:autoSpaceDE w:val="0"/>
              <w:autoSpaceDN w:val="0"/>
              <w:adjustRightInd w:val="0"/>
              <w:spacing w:after="200"/>
              <w:jc w:val="left"/>
              <w:rPr>
                <w:rFonts w:eastAsia="DengXian" w:cs="Tahoma"/>
                <w:sz w:val="22"/>
                <w:lang w:val="en-US" w:eastAsia="en-US"/>
              </w:rPr>
            </w:pPr>
            <w:r w:rsidRPr="00EB327A">
              <w:rPr>
                <w:rFonts w:eastAsia="DengXian" w:cs="Tahoma"/>
                <w:color w:val="000000"/>
                <w:sz w:val="22"/>
                <w:lang w:val="en-US" w:eastAsia="en-US"/>
              </w:rPr>
              <w:t xml:space="preserve">Sensitize workers and the community on prevention and mitigation of HIV/AIDS and other sexually </w:t>
            </w:r>
            <w:r w:rsidRPr="00EB327A">
              <w:rPr>
                <w:rFonts w:eastAsia="DengXian" w:cs="Tahoma"/>
                <w:color w:val="000000"/>
                <w:sz w:val="22"/>
                <w:lang w:val="en-US" w:eastAsia="en-US"/>
              </w:rPr>
              <w:lastRenderedPageBreak/>
              <w:t xml:space="preserve">transmitted diseases, through staff awareness and awareness campaigns for the community </w:t>
            </w:r>
          </w:p>
          <w:p w14:paraId="41D53B31" w14:textId="77777777" w:rsidR="007F5B39" w:rsidRPr="00EB327A" w:rsidRDefault="007F5B39" w:rsidP="00652725">
            <w:pPr>
              <w:numPr>
                <w:ilvl w:val="0"/>
                <w:numId w:val="223"/>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Provision of condoms to workers </w:t>
            </w:r>
          </w:p>
          <w:p w14:paraId="2C4CAA88" w14:textId="77777777" w:rsidR="007F5B39" w:rsidRPr="00EB327A" w:rsidRDefault="007F5B39" w:rsidP="00652725">
            <w:pPr>
              <w:numPr>
                <w:ilvl w:val="0"/>
                <w:numId w:val="223"/>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Allowing migrant workers time to be with their families</w:t>
            </w:r>
          </w:p>
        </w:tc>
        <w:tc>
          <w:tcPr>
            <w:tcW w:w="1909" w:type="dxa"/>
          </w:tcPr>
          <w:p w14:paraId="1436F42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 xml:space="preserve">Operation </w:t>
            </w:r>
          </w:p>
        </w:tc>
        <w:tc>
          <w:tcPr>
            <w:tcW w:w="1710" w:type="dxa"/>
          </w:tcPr>
          <w:p w14:paraId="1B425B36" w14:textId="77777777" w:rsidR="007F5B39" w:rsidRPr="00EB327A" w:rsidRDefault="007F5B39" w:rsidP="007F5B39">
            <w:pPr>
              <w:rPr>
                <w:rFonts w:eastAsia="DengXian" w:cs="Tahoma"/>
                <w:b/>
                <w:sz w:val="22"/>
                <w:lang w:val="en-US" w:eastAsia="en-US"/>
              </w:rPr>
            </w:pPr>
            <w:r w:rsidRPr="007F5B39">
              <w:rPr>
                <w:rFonts w:eastAsia="DengXian" w:cs="Tahoma"/>
                <w:sz w:val="22"/>
                <w:lang w:val="en-US" w:eastAsia="en-US"/>
              </w:rPr>
              <w:t>O&amp;M Contractor and  KPLC</w:t>
            </w:r>
          </w:p>
        </w:tc>
        <w:tc>
          <w:tcPr>
            <w:tcW w:w="2049" w:type="dxa"/>
          </w:tcPr>
          <w:p w14:paraId="5BB1D99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Number of awareness creation sessions conducted.</w:t>
            </w:r>
          </w:p>
          <w:p w14:paraId="50F47D4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-Availability of and </w:t>
            </w:r>
            <w:r w:rsidRPr="00EB327A">
              <w:rPr>
                <w:rFonts w:eastAsia="DengXian" w:cs="Tahoma"/>
                <w:sz w:val="22"/>
                <w:lang w:val="en-US" w:eastAsia="en-US"/>
              </w:rPr>
              <w:lastRenderedPageBreak/>
              <w:t>distribution of condoms</w:t>
            </w:r>
          </w:p>
        </w:tc>
        <w:tc>
          <w:tcPr>
            <w:tcW w:w="1319" w:type="dxa"/>
          </w:tcPr>
          <w:p w14:paraId="4E779C7B" w14:textId="77777777" w:rsidR="007F5B39" w:rsidRPr="00EB327A" w:rsidRDefault="007F5B39" w:rsidP="007F5B39">
            <w:pPr>
              <w:rPr>
                <w:rFonts w:eastAsia="DengXian" w:cs="Tahoma"/>
                <w:sz w:val="22"/>
                <w:lang w:val="en-US" w:eastAsia="en-US"/>
              </w:rPr>
            </w:pPr>
          </w:p>
        </w:tc>
        <w:tc>
          <w:tcPr>
            <w:tcW w:w="1509" w:type="dxa"/>
          </w:tcPr>
          <w:p w14:paraId="5DBB0CA6"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31E1BCEC" w14:textId="77777777" w:rsidTr="006509D0">
        <w:trPr>
          <w:trHeight w:val="473"/>
        </w:trPr>
        <w:tc>
          <w:tcPr>
            <w:tcW w:w="1782" w:type="dxa"/>
          </w:tcPr>
          <w:p w14:paraId="36B0A8E1"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sz w:val="22"/>
                <w:lang w:val="en-US" w:eastAsia="en-US"/>
              </w:rPr>
              <w:t>Public health Impacts -Covid 19 disease</w:t>
            </w:r>
          </w:p>
        </w:tc>
        <w:tc>
          <w:tcPr>
            <w:tcW w:w="3023" w:type="dxa"/>
          </w:tcPr>
          <w:p w14:paraId="324B9396" w14:textId="77777777" w:rsidR="007F5B39" w:rsidRPr="00EB327A" w:rsidRDefault="007F5B39" w:rsidP="00652725">
            <w:pPr>
              <w:numPr>
                <w:ilvl w:val="0"/>
                <w:numId w:val="224"/>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Social distance must be observed </w:t>
            </w:r>
          </w:p>
          <w:p w14:paraId="18699EC9" w14:textId="77777777" w:rsidR="007F5B39" w:rsidRPr="00EB327A" w:rsidRDefault="007F5B39" w:rsidP="00652725">
            <w:pPr>
              <w:numPr>
                <w:ilvl w:val="0"/>
                <w:numId w:val="224"/>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Provision of hand wash facilities before access </w:t>
            </w:r>
          </w:p>
          <w:p w14:paraId="26FD4ED3" w14:textId="77777777" w:rsidR="007F5B39" w:rsidRPr="00EB327A" w:rsidRDefault="007F5B39" w:rsidP="00652725">
            <w:pPr>
              <w:numPr>
                <w:ilvl w:val="0"/>
                <w:numId w:val="224"/>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Temperature check and monitoring of the temperature of workers and any other person coming to site </w:t>
            </w:r>
          </w:p>
          <w:p w14:paraId="5EC5CB45" w14:textId="77777777" w:rsidR="007F5B39" w:rsidRPr="00EB327A" w:rsidRDefault="007F5B39" w:rsidP="00652725">
            <w:pPr>
              <w:numPr>
                <w:ilvl w:val="0"/>
                <w:numId w:val="224"/>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Enforce wearing of masks </w:t>
            </w:r>
          </w:p>
          <w:p w14:paraId="6513EF01" w14:textId="77777777" w:rsidR="007F5B39" w:rsidRPr="00EB327A" w:rsidRDefault="007F5B39" w:rsidP="00652725">
            <w:pPr>
              <w:numPr>
                <w:ilvl w:val="0"/>
                <w:numId w:val="224"/>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Make provision for </w:t>
            </w:r>
            <w:r w:rsidRPr="00EB327A">
              <w:rPr>
                <w:rFonts w:eastAsia="DengXian" w:cs="Tahoma"/>
                <w:sz w:val="22"/>
                <w:lang w:val="en-US" w:eastAsia="en-US"/>
              </w:rPr>
              <w:lastRenderedPageBreak/>
              <w:t xml:space="preserve">testing and treating especially of workers </w:t>
            </w:r>
          </w:p>
          <w:p w14:paraId="48C4EA81" w14:textId="77777777" w:rsidR="007F5B39" w:rsidRPr="00EB327A" w:rsidRDefault="007F5B39" w:rsidP="00652725">
            <w:pPr>
              <w:numPr>
                <w:ilvl w:val="0"/>
                <w:numId w:val="224"/>
              </w:numPr>
              <w:autoSpaceDE w:val="0"/>
              <w:autoSpaceDN w:val="0"/>
              <w:adjustRightInd w:val="0"/>
              <w:spacing w:after="200"/>
              <w:jc w:val="left"/>
              <w:rPr>
                <w:rFonts w:eastAsia="DengXian" w:cs="Tahoma"/>
                <w:sz w:val="22"/>
                <w:lang w:val="en-US" w:eastAsia="en-US"/>
              </w:rPr>
            </w:pPr>
            <w:r w:rsidRPr="00EB327A">
              <w:rPr>
                <w:rFonts w:eastAsia="DengXian" w:cs="Tahoma"/>
                <w:sz w:val="22"/>
                <w:lang w:val="en-US" w:eastAsia="en-US"/>
              </w:rPr>
              <w:t xml:space="preserve">Provision of contact numbers for the nearest health facility for testing and treatment </w:t>
            </w:r>
          </w:p>
          <w:p w14:paraId="45653B58" w14:textId="77777777" w:rsidR="007F5B39" w:rsidRPr="00EB327A" w:rsidRDefault="007F5B39" w:rsidP="00652725">
            <w:pPr>
              <w:numPr>
                <w:ilvl w:val="0"/>
                <w:numId w:val="224"/>
              </w:numPr>
              <w:autoSpaceDE w:val="0"/>
              <w:autoSpaceDN w:val="0"/>
              <w:adjustRightInd w:val="0"/>
              <w:spacing w:after="200"/>
              <w:jc w:val="left"/>
              <w:rPr>
                <w:rFonts w:eastAsia="DengXian" w:cs="Tahoma"/>
                <w:color w:val="000000"/>
                <w:sz w:val="22"/>
                <w:lang w:val="en-US" w:eastAsia="en-US"/>
              </w:rPr>
            </w:pPr>
            <w:r w:rsidRPr="00EB327A">
              <w:rPr>
                <w:rFonts w:eastAsia="DengXian" w:cs="Tahoma"/>
                <w:sz w:val="22"/>
                <w:lang w:val="en-US" w:eastAsia="en-US"/>
              </w:rPr>
              <w:t xml:space="preserve">Adhering to any other measures from the ministry of health which may be issued from time to time </w:t>
            </w:r>
          </w:p>
        </w:tc>
        <w:tc>
          <w:tcPr>
            <w:tcW w:w="1909" w:type="dxa"/>
          </w:tcPr>
          <w:p w14:paraId="57A268B2"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lastRenderedPageBreak/>
              <w:t>Operation</w:t>
            </w:r>
          </w:p>
        </w:tc>
        <w:tc>
          <w:tcPr>
            <w:tcW w:w="1710" w:type="dxa"/>
          </w:tcPr>
          <w:p w14:paraId="0C976AAE" w14:textId="77777777" w:rsidR="007F5B39" w:rsidRPr="00EB327A" w:rsidRDefault="007F5B39" w:rsidP="007F5B39">
            <w:pPr>
              <w:rPr>
                <w:rFonts w:eastAsia="DengXian" w:cs="Tahoma"/>
                <w:b/>
                <w:sz w:val="22"/>
                <w:lang w:val="en-US" w:eastAsia="en-US"/>
              </w:rPr>
            </w:pPr>
            <w:r w:rsidRPr="007F5B39">
              <w:rPr>
                <w:rFonts w:eastAsia="DengXian" w:cs="Tahoma"/>
                <w:sz w:val="22"/>
                <w:lang w:val="en-US" w:eastAsia="en-US"/>
              </w:rPr>
              <w:t>O&amp;M Contractor and  KPLC</w:t>
            </w:r>
          </w:p>
        </w:tc>
        <w:tc>
          <w:tcPr>
            <w:tcW w:w="2049" w:type="dxa"/>
          </w:tcPr>
          <w:p w14:paraId="27E44BE9"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 xml:space="preserve">Availability of hand washing facilities </w:t>
            </w:r>
          </w:p>
          <w:p w14:paraId="7C40F40C" w14:textId="77777777" w:rsidR="007F5B39" w:rsidRPr="00EB327A" w:rsidRDefault="007F5B39" w:rsidP="007F5B39">
            <w:pPr>
              <w:spacing w:after="200"/>
              <w:rPr>
                <w:rFonts w:eastAsia="DengXian" w:cs="Tahoma"/>
                <w:sz w:val="22"/>
                <w:lang w:val="en-US" w:eastAsia="en-US"/>
              </w:rPr>
            </w:pPr>
            <w:r w:rsidRPr="00EB327A">
              <w:rPr>
                <w:rFonts w:eastAsia="DengXian" w:cs="Tahoma"/>
                <w:sz w:val="22"/>
                <w:lang w:val="en-US" w:eastAsia="en-US"/>
              </w:rPr>
              <w:t xml:space="preserve">Utilization of hand washing facilities </w:t>
            </w:r>
          </w:p>
          <w:p w14:paraId="62DF585C"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Number of Covid-19 cases reported</w:t>
            </w:r>
          </w:p>
        </w:tc>
        <w:tc>
          <w:tcPr>
            <w:tcW w:w="1319" w:type="dxa"/>
          </w:tcPr>
          <w:p w14:paraId="2D4D9FC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Pr>
          <w:p w14:paraId="15F6A341"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30,000.00</w:t>
            </w:r>
          </w:p>
        </w:tc>
      </w:tr>
      <w:tr w:rsidR="007F5B39" w:rsidRPr="007F5B39" w14:paraId="4D4E85F6" w14:textId="77777777" w:rsidTr="006509D0">
        <w:trPr>
          <w:trHeight w:val="3864"/>
        </w:trPr>
        <w:tc>
          <w:tcPr>
            <w:tcW w:w="1782" w:type="dxa"/>
            <w:tcBorders>
              <w:bottom w:val="single" w:sz="6" w:space="0" w:color="auto"/>
            </w:tcBorders>
          </w:tcPr>
          <w:p w14:paraId="3C196813"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t>Dust Emission</w:t>
            </w:r>
          </w:p>
        </w:tc>
        <w:tc>
          <w:tcPr>
            <w:tcW w:w="3023" w:type="dxa"/>
            <w:tcBorders>
              <w:bottom w:val="single" w:sz="6" w:space="0" w:color="auto"/>
            </w:tcBorders>
          </w:tcPr>
          <w:p w14:paraId="35BA7F8A" w14:textId="77777777" w:rsidR="007F5B39" w:rsidRPr="00EB327A" w:rsidRDefault="007F5B39" w:rsidP="00652725">
            <w:pPr>
              <w:numPr>
                <w:ilvl w:val="0"/>
                <w:numId w:val="228"/>
              </w:numPr>
              <w:autoSpaceDE w:val="0"/>
              <w:autoSpaceDN w:val="0"/>
              <w:adjustRightInd w:val="0"/>
              <w:spacing w:after="200"/>
              <w:contextualSpacing/>
              <w:jc w:val="left"/>
              <w:rPr>
                <w:rFonts w:eastAsia="DengXian" w:cs="Tahoma"/>
                <w:b/>
                <w:sz w:val="22"/>
                <w:lang w:eastAsia="en-US"/>
              </w:rPr>
            </w:pPr>
            <w:r w:rsidRPr="00EB327A">
              <w:rPr>
                <w:rFonts w:eastAsia="DengXian" w:cs="Tahoma"/>
                <w:iCs/>
                <w:sz w:val="22"/>
                <w:lang w:val="en-US" w:eastAsia="en-US"/>
              </w:rPr>
              <w:t>Trees can be planted around the plant/facility provided they do not cast shadows to the solar panels to act as wind breakers and hence decrease dust pollution</w:t>
            </w:r>
          </w:p>
          <w:p w14:paraId="4EBB946B" w14:textId="77777777" w:rsidR="007F5B39" w:rsidRPr="00EB327A" w:rsidRDefault="007F5B39" w:rsidP="00652725">
            <w:pPr>
              <w:numPr>
                <w:ilvl w:val="0"/>
                <w:numId w:val="228"/>
              </w:numPr>
              <w:autoSpaceDE w:val="0"/>
              <w:autoSpaceDN w:val="0"/>
              <w:adjustRightInd w:val="0"/>
              <w:spacing w:after="200"/>
              <w:contextualSpacing/>
              <w:jc w:val="left"/>
              <w:rPr>
                <w:rFonts w:eastAsia="DengXian" w:cs="Tahoma"/>
                <w:sz w:val="22"/>
                <w:lang w:eastAsia="en-US"/>
              </w:rPr>
            </w:pPr>
            <w:r w:rsidRPr="00EB327A">
              <w:rPr>
                <w:rFonts w:eastAsia="DengXian" w:cs="Tahoma"/>
                <w:sz w:val="22"/>
                <w:lang w:eastAsia="en-US"/>
              </w:rPr>
              <w:t>Ensure planting of grass around and within the facility compound</w:t>
            </w:r>
          </w:p>
        </w:tc>
        <w:tc>
          <w:tcPr>
            <w:tcW w:w="1909" w:type="dxa"/>
          </w:tcPr>
          <w:p w14:paraId="0D39AB0F"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w:t>
            </w:r>
          </w:p>
        </w:tc>
        <w:tc>
          <w:tcPr>
            <w:tcW w:w="1710" w:type="dxa"/>
          </w:tcPr>
          <w:p w14:paraId="78641E49"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33EACD6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 xml:space="preserve">Visual inspection </w:t>
            </w:r>
          </w:p>
        </w:tc>
        <w:tc>
          <w:tcPr>
            <w:tcW w:w="1319" w:type="dxa"/>
          </w:tcPr>
          <w:p w14:paraId="51D7D8F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Borders>
              <w:bottom w:val="single" w:sz="6" w:space="0" w:color="auto"/>
            </w:tcBorders>
          </w:tcPr>
          <w:p w14:paraId="60AC4E8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50,000.00</w:t>
            </w:r>
          </w:p>
        </w:tc>
      </w:tr>
      <w:tr w:rsidR="007F5B39" w:rsidRPr="007F5B39" w14:paraId="29575134" w14:textId="77777777" w:rsidTr="006509D0">
        <w:trPr>
          <w:trHeight w:val="3864"/>
        </w:trPr>
        <w:tc>
          <w:tcPr>
            <w:tcW w:w="1782" w:type="dxa"/>
            <w:tcBorders>
              <w:bottom w:val="single" w:sz="6" w:space="0" w:color="auto"/>
            </w:tcBorders>
          </w:tcPr>
          <w:p w14:paraId="5876092E" w14:textId="77777777" w:rsidR="007F5B39" w:rsidRPr="00EB327A" w:rsidRDefault="007F5B39" w:rsidP="007F5B39">
            <w:pPr>
              <w:autoSpaceDE w:val="0"/>
              <w:autoSpaceDN w:val="0"/>
              <w:adjustRightInd w:val="0"/>
              <w:rPr>
                <w:rFonts w:eastAsia="DengXian" w:cs="Tahoma"/>
                <w:b/>
                <w:color w:val="000000"/>
                <w:sz w:val="22"/>
                <w:lang w:val="en-US" w:eastAsia="en-US"/>
              </w:rPr>
            </w:pPr>
            <w:r w:rsidRPr="00EB327A">
              <w:rPr>
                <w:rFonts w:eastAsia="DengXian" w:cs="Tahoma"/>
                <w:b/>
                <w:color w:val="000000"/>
                <w:sz w:val="22"/>
                <w:lang w:val="en-US" w:eastAsia="en-US"/>
              </w:rPr>
              <w:lastRenderedPageBreak/>
              <w:t>Vehicle Exhaust Emissions</w:t>
            </w:r>
          </w:p>
        </w:tc>
        <w:tc>
          <w:tcPr>
            <w:tcW w:w="3023" w:type="dxa"/>
            <w:tcBorders>
              <w:bottom w:val="single" w:sz="6" w:space="0" w:color="auto"/>
            </w:tcBorders>
          </w:tcPr>
          <w:p w14:paraId="434B093F" w14:textId="77777777" w:rsidR="007F5B39" w:rsidRPr="00EB327A" w:rsidRDefault="007F5B39" w:rsidP="00652725">
            <w:pPr>
              <w:numPr>
                <w:ilvl w:val="0"/>
                <w:numId w:val="229"/>
              </w:numPr>
              <w:autoSpaceDE w:val="0"/>
              <w:autoSpaceDN w:val="0"/>
              <w:adjustRightInd w:val="0"/>
              <w:spacing w:after="200"/>
              <w:contextualSpacing/>
              <w:jc w:val="left"/>
              <w:rPr>
                <w:rFonts w:eastAsia="DengXian" w:cs="Tahoma"/>
                <w:iCs/>
                <w:sz w:val="22"/>
                <w:lang w:val="en-US" w:eastAsia="en-US"/>
              </w:rPr>
            </w:pPr>
            <w:r w:rsidRPr="00EB327A">
              <w:rPr>
                <w:rFonts w:eastAsia="DengXian" w:cs="Tahoma"/>
                <w:iCs/>
                <w:sz w:val="22"/>
                <w:lang w:val="en-US" w:eastAsia="en-US"/>
              </w:rPr>
              <w:t>Drivers of the vehicles must be sensitized so that they do not leave vehicles idling so that exhaust emissions are lowered.</w:t>
            </w:r>
          </w:p>
          <w:p w14:paraId="30AE8011" w14:textId="77777777" w:rsidR="007F5B39" w:rsidRPr="00EB327A" w:rsidRDefault="007F5B39" w:rsidP="00652725">
            <w:pPr>
              <w:numPr>
                <w:ilvl w:val="0"/>
                <w:numId w:val="229"/>
              </w:numPr>
              <w:autoSpaceDE w:val="0"/>
              <w:autoSpaceDN w:val="0"/>
              <w:adjustRightInd w:val="0"/>
              <w:spacing w:after="200"/>
              <w:contextualSpacing/>
              <w:jc w:val="left"/>
              <w:rPr>
                <w:rFonts w:eastAsia="DengXian" w:cs="Tahoma"/>
                <w:iCs/>
                <w:sz w:val="22"/>
                <w:lang w:val="en-US" w:eastAsia="en-US"/>
              </w:rPr>
            </w:pPr>
            <w:r w:rsidRPr="00EB327A">
              <w:rPr>
                <w:rFonts w:eastAsia="DengXian" w:cs="Tahoma"/>
                <w:iCs/>
                <w:sz w:val="22"/>
                <w:lang w:val="en-US" w:eastAsia="en-US"/>
              </w:rPr>
              <w:t xml:space="preserve">Company vehicles should be well maintained </w:t>
            </w:r>
          </w:p>
        </w:tc>
        <w:tc>
          <w:tcPr>
            <w:tcW w:w="1909" w:type="dxa"/>
          </w:tcPr>
          <w:p w14:paraId="3173DF46" w14:textId="77777777" w:rsidR="007F5B39" w:rsidRPr="00EB327A" w:rsidRDefault="007F5B39" w:rsidP="007F5B39">
            <w:pPr>
              <w:ind w:left="72"/>
              <w:rPr>
                <w:rFonts w:eastAsia="DengXian" w:cs="Tahoma"/>
                <w:sz w:val="22"/>
                <w:lang w:val="en-US" w:eastAsia="en-US"/>
              </w:rPr>
            </w:pPr>
            <w:r w:rsidRPr="00EB327A">
              <w:rPr>
                <w:rFonts w:eastAsia="DengXian" w:cs="Tahoma"/>
                <w:sz w:val="22"/>
                <w:lang w:val="en-US" w:eastAsia="en-US"/>
              </w:rPr>
              <w:t>Operation</w:t>
            </w:r>
          </w:p>
        </w:tc>
        <w:tc>
          <w:tcPr>
            <w:tcW w:w="1710" w:type="dxa"/>
          </w:tcPr>
          <w:p w14:paraId="454944C4" w14:textId="77777777" w:rsidR="007F5B39" w:rsidRPr="00EB327A" w:rsidRDefault="007F5B39" w:rsidP="007F5B39">
            <w:pPr>
              <w:spacing w:after="200"/>
              <w:rPr>
                <w:rFonts w:eastAsia="DengXian" w:cs="Tahoma"/>
                <w:sz w:val="22"/>
                <w:lang w:val="en-US" w:eastAsia="en-US"/>
              </w:rPr>
            </w:pPr>
            <w:r w:rsidRPr="007F5B39">
              <w:rPr>
                <w:rFonts w:eastAsia="DengXian" w:cs="Tahoma"/>
                <w:sz w:val="22"/>
                <w:lang w:val="en-US" w:eastAsia="en-US"/>
              </w:rPr>
              <w:t>O&amp;M Contractor and  KPLC</w:t>
            </w:r>
          </w:p>
        </w:tc>
        <w:tc>
          <w:tcPr>
            <w:tcW w:w="2049" w:type="dxa"/>
          </w:tcPr>
          <w:p w14:paraId="26DFDFDB"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Engine maintenance records</w:t>
            </w:r>
          </w:p>
        </w:tc>
        <w:tc>
          <w:tcPr>
            <w:tcW w:w="1319" w:type="dxa"/>
          </w:tcPr>
          <w:p w14:paraId="759BA76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Quarterly</w:t>
            </w:r>
          </w:p>
        </w:tc>
        <w:tc>
          <w:tcPr>
            <w:tcW w:w="1509" w:type="dxa"/>
            <w:tcBorders>
              <w:bottom w:val="single" w:sz="6" w:space="0" w:color="auto"/>
            </w:tcBorders>
          </w:tcPr>
          <w:p w14:paraId="6F72FCC0"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No additional cost</w:t>
            </w:r>
          </w:p>
        </w:tc>
      </w:tr>
      <w:tr w:rsidR="007F5B39" w:rsidRPr="007F5B39" w14:paraId="50600BD4" w14:textId="77777777" w:rsidTr="006509D0">
        <w:trPr>
          <w:trHeight w:val="4192"/>
        </w:trPr>
        <w:tc>
          <w:tcPr>
            <w:tcW w:w="1782" w:type="dxa"/>
            <w:tcBorders>
              <w:bottom w:val="single" w:sz="6" w:space="0" w:color="auto"/>
            </w:tcBorders>
          </w:tcPr>
          <w:p w14:paraId="15D310AF"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Noise and Vibration</w:t>
            </w:r>
          </w:p>
        </w:tc>
        <w:tc>
          <w:tcPr>
            <w:tcW w:w="3023" w:type="dxa"/>
            <w:tcBorders>
              <w:bottom w:val="single" w:sz="6" w:space="0" w:color="auto"/>
            </w:tcBorders>
          </w:tcPr>
          <w:p w14:paraId="5D33C66A" w14:textId="77777777" w:rsidR="007F5B39" w:rsidRPr="00EB327A" w:rsidRDefault="007F5B39" w:rsidP="00652725">
            <w:pPr>
              <w:numPr>
                <w:ilvl w:val="0"/>
                <w:numId w:val="205"/>
              </w:numPr>
              <w:spacing w:after="200"/>
              <w:jc w:val="left"/>
              <w:rPr>
                <w:rFonts w:eastAsia="DengXian" w:cs="Tahoma"/>
                <w:color w:val="000000"/>
                <w:sz w:val="22"/>
                <w:lang w:val="en-US" w:eastAsia="en-US"/>
              </w:rPr>
            </w:pPr>
            <w:r w:rsidRPr="00EB327A">
              <w:rPr>
                <w:rFonts w:eastAsia="DengXian" w:cs="Tahoma"/>
                <w:color w:val="000000"/>
                <w:sz w:val="22"/>
                <w:lang w:val="en-US" w:eastAsia="en-US"/>
              </w:rPr>
              <w:t>Install portable barriers to shield compressors and other small stationary equipment where necessary.</w:t>
            </w:r>
          </w:p>
          <w:p w14:paraId="264FBD3B" w14:textId="77777777" w:rsidR="007F5B39" w:rsidRPr="00EB327A" w:rsidRDefault="007F5B39" w:rsidP="00652725">
            <w:pPr>
              <w:numPr>
                <w:ilvl w:val="0"/>
                <w:numId w:val="205"/>
              </w:numPr>
              <w:spacing w:after="200"/>
              <w:jc w:val="left"/>
              <w:rPr>
                <w:rFonts w:eastAsia="DengXian" w:cs="Tahoma"/>
                <w:color w:val="000000"/>
                <w:sz w:val="22"/>
                <w:lang w:val="en-US" w:eastAsia="en-US"/>
              </w:rPr>
            </w:pPr>
            <w:r w:rsidRPr="00EB327A">
              <w:rPr>
                <w:rFonts w:eastAsia="DengXian" w:cs="Tahoma"/>
                <w:color w:val="000000"/>
                <w:sz w:val="22"/>
                <w:lang w:val="en-US" w:eastAsia="en-US"/>
              </w:rPr>
              <w:t>Use quiet equipment (i.e., equipment designed with noise control elements).</w:t>
            </w:r>
          </w:p>
          <w:p w14:paraId="5C1B496A" w14:textId="77777777" w:rsidR="007F5B39" w:rsidRPr="00EB327A" w:rsidRDefault="007F5B39" w:rsidP="00652725">
            <w:pPr>
              <w:numPr>
                <w:ilvl w:val="0"/>
                <w:numId w:val="205"/>
              </w:numPr>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Co-ordinate with relevant agencies in case the noise produced will </w:t>
            </w:r>
            <w:r w:rsidRPr="00EB327A">
              <w:rPr>
                <w:rFonts w:eastAsia="DengXian" w:cs="Tahoma"/>
                <w:color w:val="000000"/>
                <w:sz w:val="22"/>
                <w:lang w:val="en-US" w:eastAsia="en-US"/>
              </w:rPr>
              <w:lastRenderedPageBreak/>
              <w:t xml:space="preserve">require a license. </w:t>
            </w:r>
          </w:p>
          <w:p w14:paraId="1DDC3E34" w14:textId="77777777" w:rsidR="007F5B39" w:rsidRPr="00EB327A" w:rsidRDefault="007F5B39" w:rsidP="00652725">
            <w:pPr>
              <w:numPr>
                <w:ilvl w:val="0"/>
                <w:numId w:val="205"/>
              </w:numPr>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Limit pickup trucks and other small equipment to a minimum idling time and observe a common-sense approach to vehicle use and encourage workers to shut off vehicle engines whenever possible. </w:t>
            </w:r>
          </w:p>
          <w:p w14:paraId="254B0A70" w14:textId="77777777" w:rsidR="007F5B39" w:rsidRPr="00EB327A" w:rsidRDefault="007F5B39" w:rsidP="00652725">
            <w:pPr>
              <w:numPr>
                <w:ilvl w:val="0"/>
                <w:numId w:val="205"/>
              </w:numPr>
              <w:spacing w:after="200"/>
              <w:jc w:val="left"/>
              <w:rPr>
                <w:rFonts w:eastAsia="DengXian" w:cs="Tahoma"/>
                <w:color w:val="000000"/>
                <w:sz w:val="22"/>
                <w:lang w:val="en-US" w:eastAsia="en-US"/>
              </w:rPr>
            </w:pPr>
            <w:r w:rsidRPr="00EB327A">
              <w:rPr>
                <w:rFonts w:eastAsia="DengXian" w:cs="Tahoma"/>
                <w:color w:val="000000"/>
                <w:sz w:val="22"/>
                <w:lang w:val="en-US" w:eastAsia="en-US"/>
              </w:rPr>
              <w:t>Demolish mainly during the day when most of the neighbors are out working.</w:t>
            </w:r>
          </w:p>
        </w:tc>
        <w:tc>
          <w:tcPr>
            <w:tcW w:w="1909" w:type="dxa"/>
            <w:tcBorders>
              <w:bottom w:val="single" w:sz="6" w:space="0" w:color="auto"/>
            </w:tcBorders>
            <w:shd w:val="clear" w:color="auto" w:fill="auto"/>
          </w:tcPr>
          <w:p w14:paraId="4ADC3158"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Decommissioning</w:t>
            </w:r>
          </w:p>
        </w:tc>
        <w:tc>
          <w:tcPr>
            <w:tcW w:w="1710" w:type="dxa"/>
            <w:tcBorders>
              <w:bottom w:val="single" w:sz="6" w:space="0" w:color="auto"/>
            </w:tcBorders>
            <w:shd w:val="clear" w:color="auto" w:fill="auto"/>
          </w:tcPr>
          <w:p w14:paraId="7C5DE1D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tc>
        <w:tc>
          <w:tcPr>
            <w:tcW w:w="2049" w:type="dxa"/>
          </w:tcPr>
          <w:p w14:paraId="38AD21DC" w14:textId="77777777" w:rsidR="007F5B39" w:rsidRPr="00EB327A" w:rsidRDefault="007F5B39" w:rsidP="007F5B39">
            <w:pPr>
              <w:rPr>
                <w:rFonts w:eastAsia="DengXian" w:cs="Tahoma"/>
                <w:sz w:val="22"/>
                <w:lang w:val="en-US" w:eastAsia="en-US"/>
              </w:rPr>
            </w:pPr>
            <w:r w:rsidRPr="00EB327A">
              <w:rPr>
                <w:rFonts w:eastAsia="DengXian" w:cs="Tahoma"/>
                <w:sz w:val="22"/>
                <w:u w:val="single"/>
                <w:lang w:val="en-US" w:eastAsia="en-US"/>
              </w:rPr>
              <w:t>Noise levels</w:t>
            </w:r>
            <w:r w:rsidRPr="00EB327A">
              <w:rPr>
                <w:rFonts w:eastAsia="DengXian" w:cs="Tahoma"/>
                <w:sz w:val="22"/>
                <w:lang w:val="en-US" w:eastAsia="en-US"/>
              </w:rPr>
              <w:t>-Records of noise measurements done by contractor within the project area and at distances of 30m from the Solar mini-grid</w:t>
            </w:r>
          </w:p>
        </w:tc>
        <w:tc>
          <w:tcPr>
            <w:tcW w:w="1319" w:type="dxa"/>
          </w:tcPr>
          <w:p w14:paraId="64F8D66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Once off</w:t>
            </w:r>
          </w:p>
        </w:tc>
        <w:tc>
          <w:tcPr>
            <w:tcW w:w="1509" w:type="dxa"/>
          </w:tcPr>
          <w:p w14:paraId="3946135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70AB9A77" w14:textId="77777777" w:rsidTr="006509D0">
        <w:trPr>
          <w:trHeight w:val="1254"/>
        </w:trPr>
        <w:tc>
          <w:tcPr>
            <w:tcW w:w="1782" w:type="dxa"/>
          </w:tcPr>
          <w:p w14:paraId="0FB29218" w14:textId="77777777" w:rsidR="007F5B39" w:rsidRPr="00EB327A" w:rsidRDefault="007F5B39" w:rsidP="007F5B39">
            <w:pPr>
              <w:spacing w:after="200"/>
              <w:rPr>
                <w:rFonts w:eastAsia="DengXian" w:cs="Tahoma"/>
                <w:b/>
                <w:sz w:val="22"/>
                <w:lang w:val="en-US" w:eastAsia="en-US"/>
              </w:rPr>
            </w:pPr>
            <w:r w:rsidRPr="00EB327A">
              <w:rPr>
                <w:rFonts w:eastAsia="DengXian" w:cs="Tahoma"/>
                <w:b/>
                <w:color w:val="000000"/>
                <w:sz w:val="22"/>
                <w:lang w:val="en-US" w:eastAsia="en-US"/>
              </w:rPr>
              <w:t>Solid Waste Generation</w:t>
            </w:r>
          </w:p>
        </w:tc>
        <w:tc>
          <w:tcPr>
            <w:tcW w:w="3023" w:type="dxa"/>
          </w:tcPr>
          <w:p w14:paraId="509B6089" w14:textId="77777777" w:rsidR="007F5B39" w:rsidRPr="00EB327A" w:rsidRDefault="007F5B39" w:rsidP="00652725">
            <w:pPr>
              <w:numPr>
                <w:ilvl w:val="0"/>
                <w:numId w:val="204"/>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Demolition contractor to adhere to the various manufacturer’s guidelines and requirements regarding demolition and disposal</w:t>
            </w:r>
          </w:p>
          <w:p w14:paraId="73D33BFC" w14:textId="77777777" w:rsidR="007F5B39" w:rsidRPr="00EB327A" w:rsidRDefault="007F5B39" w:rsidP="00652725">
            <w:pPr>
              <w:numPr>
                <w:ilvl w:val="0"/>
                <w:numId w:val="204"/>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Segregation of waste in order to separate hazardous waste from nonhazardous waste and </w:t>
            </w:r>
            <w:r w:rsidRPr="00EB327A">
              <w:rPr>
                <w:rFonts w:eastAsia="DengXian" w:cs="Tahoma"/>
                <w:color w:val="000000"/>
                <w:sz w:val="22"/>
                <w:lang w:val="en-US" w:eastAsia="en-US"/>
              </w:rPr>
              <w:lastRenderedPageBreak/>
              <w:t>other streams of waste</w:t>
            </w:r>
          </w:p>
          <w:p w14:paraId="09B1390C" w14:textId="77777777" w:rsidR="007F5B39" w:rsidRPr="00EB327A" w:rsidRDefault="007F5B39" w:rsidP="00652725">
            <w:pPr>
              <w:numPr>
                <w:ilvl w:val="0"/>
                <w:numId w:val="204"/>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Provision of facilities for proper handling and storage of demolition materials to reduce the amount of waste caused by damage or exposure to the elements</w:t>
            </w:r>
          </w:p>
          <w:p w14:paraId="6EE636A1" w14:textId="77777777" w:rsidR="007F5B39" w:rsidRPr="00EB327A" w:rsidRDefault="007F5B39" w:rsidP="00652725">
            <w:pPr>
              <w:numPr>
                <w:ilvl w:val="0"/>
                <w:numId w:val="204"/>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Adequate collection and storage of waste on site </w:t>
            </w:r>
          </w:p>
          <w:p w14:paraId="10CAC450" w14:textId="77777777" w:rsidR="007F5B39" w:rsidRPr="00EB327A" w:rsidRDefault="007F5B39" w:rsidP="00652725">
            <w:pPr>
              <w:numPr>
                <w:ilvl w:val="0"/>
                <w:numId w:val="204"/>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 xml:space="preserve">Safe transportation to the disposal sites / designated area </w:t>
            </w:r>
          </w:p>
          <w:p w14:paraId="4DD9F46C" w14:textId="77777777" w:rsidR="007F5B39" w:rsidRPr="00EB327A" w:rsidRDefault="007F5B39" w:rsidP="00652725">
            <w:pPr>
              <w:numPr>
                <w:ilvl w:val="0"/>
                <w:numId w:val="204"/>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Hazardous waste must be disposed by NEMA approved waste handler</w:t>
            </w:r>
          </w:p>
        </w:tc>
        <w:tc>
          <w:tcPr>
            <w:tcW w:w="1909" w:type="dxa"/>
          </w:tcPr>
          <w:p w14:paraId="3D82B86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lastRenderedPageBreak/>
              <w:t xml:space="preserve">Decommissioning </w:t>
            </w:r>
          </w:p>
        </w:tc>
        <w:tc>
          <w:tcPr>
            <w:tcW w:w="1710" w:type="dxa"/>
          </w:tcPr>
          <w:p w14:paraId="5AE8900B"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tc>
        <w:tc>
          <w:tcPr>
            <w:tcW w:w="2049" w:type="dxa"/>
          </w:tcPr>
          <w:p w14:paraId="26EAED4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Presence of well-maintained receptacles and centralized collection points</w:t>
            </w:r>
          </w:p>
        </w:tc>
        <w:tc>
          <w:tcPr>
            <w:tcW w:w="1319" w:type="dxa"/>
          </w:tcPr>
          <w:p w14:paraId="1D9DC39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Daily</w:t>
            </w:r>
          </w:p>
        </w:tc>
        <w:tc>
          <w:tcPr>
            <w:tcW w:w="1509" w:type="dxa"/>
          </w:tcPr>
          <w:p w14:paraId="486548ED"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700,000.00</w:t>
            </w:r>
          </w:p>
        </w:tc>
      </w:tr>
      <w:tr w:rsidR="007F5B39" w:rsidRPr="007F5B39" w14:paraId="17F32524" w14:textId="77777777" w:rsidTr="006509D0">
        <w:trPr>
          <w:trHeight w:val="966"/>
        </w:trPr>
        <w:tc>
          <w:tcPr>
            <w:tcW w:w="1782" w:type="dxa"/>
          </w:tcPr>
          <w:p w14:paraId="0251B66E" w14:textId="77777777" w:rsidR="007F5B39" w:rsidRPr="00EB327A" w:rsidRDefault="007F5B39" w:rsidP="007F5B39">
            <w:pPr>
              <w:spacing w:after="200"/>
              <w:rPr>
                <w:rFonts w:eastAsia="DengXian" w:cs="Tahoma"/>
                <w:b/>
                <w:color w:val="000000"/>
                <w:sz w:val="22"/>
                <w:lang w:val="en-US" w:eastAsia="en-US"/>
              </w:rPr>
            </w:pPr>
            <w:r w:rsidRPr="00EB327A">
              <w:rPr>
                <w:rFonts w:eastAsia="DengXian" w:cs="Tahoma"/>
                <w:b/>
                <w:color w:val="000000"/>
                <w:sz w:val="22"/>
                <w:lang w:val="en-US" w:eastAsia="en-US"/>
              </w:rPr>
              <w:t>Dust Emissions</w:t>
            </w:r>
          </w:p>
        </w:tc>
        <w:tc>
          <w:tcPr>
            <w:tcW w:w="3023" w:type="dxa"/>
          </w:tcPr>
          <w:p w14:paraId="13D03C5B" w14:textId="77777777" w:rsidR="007F5B39" w:rsidRPr="00EB327A" w:rsidRDefault="007F5B39" w:rsidP="00652725">
            <w:pPr>
              <w:numPr>
                <w:ilvl w:val="0"/>
                <w:numId w:val="230"/>
              </w:numPr>
              <w:autoSpaceDE w:val="0"/>
              <w:autoSpaceDN w:val="0"/>
              <w:adjustRightInd w:val="0"/>
              <w:spacing w:after="200"/>
              <w:jc w:val="left"/>
              <w:rPr>
                <w:rFonts w:eastAsia="DengXian" w:cs="Tahoma"/>
                <w:color w:val="000000"/>
                <w:sz w:val="22"/>
                <w:lang w:val="en-US" w:eastAsia="en-US"/>
              </w:rPr>
            </w:pPr>
            <w:r w:rsidRPr="00EB327A">
              <w:rPr>
                <w:rFonts w:eastAsia="DengXian" w:cs="Tahoma"/>
                <w:color w:val="000000"/>
                <w:sz w:val="22"/>
                <w:lang w:val="en-US" w:eastAsia="en-US"/>
              </w:rPr>
              <w:t>Cover all trucks hauling soil, sand and other loose materials or require all trucks to maintain at least two feet of freeboard</w:t>
            </w:r>
          </w:p>
        </w:tc>
        <w:tc>
          <w:tcPr>
            <w:tcW w:w="1909" w:type="dxa"/>
          </w:tcPr>
          <w:p w14:paraId="36A830D9"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Decommissioning</w:t>
            </w:r>
          </w:p>
        </w:tc>
        <w:tc>
          <w:tcPr>
            <w:tcW w:w="1710" w:type="dxa"/>
          </w:tcPr>
          <w:p w14:paraId="6D66D1B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tc>
        <w:tc>
          <w:tcPr>
            <w:tcW w:w="2049" w:type="dxa"/>
          </w:tcPr>
          <w:p w14:paraId="1C8948DB"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Visual inspection</w:t>
            </w:r>
          </w:p>
        </w:tc>
        <w:tc>
          <w:tcPr>
            <w:tcW w:w="1319" w:type="dxa"/>
          </w:tcPr>
          <w:p w14:paraId="59BCC38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Daily</w:t>
            </w:r>
          </w:p>
        </w:tc>
        <w:tc>
          <w:tcPr>
            <w:tcW w:w="1509" w:type="dxa"/>
          </w:tcPr>
          <w:p w14:paraId="39A55D2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67AF3BD4" w14:textId="77777777" w:rsidTr="006509D0">
        <w:trPr>
          <w:trHeight w:val="1434"/>
        </w:trPr>
        <w:tc>
          <w:tcPr>
            <w:tcW w:w="1782" w:type="dxa"/>
          </w:tcPr>
          <w:p w14:paraId="65E4A19B" w14:textId="77777777" w:rsidR="007F5B39" w:rsidRPr="00EB327A" w:rsidRDefault="007F5B39" w:rsidP="007F5B39">
            <w:pPr>
              <w:spacing w:after="200"/>
              <w:rPr>
                <w:rFonts w:eastAsia="DengXian" w:cs="Tahoma"/>
                <w:b/>
                <w:color w:val="000000"/>
                <w:sz w:val="22"/>
                <w:lang w:val="en-US" w:eastAsia="en-US"/>
              </w:rPr>
            </w:pPr>
            <w:r w:rsidRPr="00EB327A">
              <w:rPr>
                <w:rFonts w:eastAsia="DengXian" w:cs="Tahoma"/>
                <w:b/>
                <w:color w:val="000000"/>
                <w:sz w:val="22"/>
                <w:lang w:val="en-US" w:eastAsia="en-US"/>
              </w:rPr>
              <w:lastRenderedPageBreak/>
              <w:t>Public Health- HIV/AIDS</w:t>
            </w:r>
          </w:p>
        </w:tc>
        <w:tc>
          <w:tcPr>
            <w:tcW w:w="3023" w:type="dxa"/>
          </w:tcPr>
          <w:p w14:paraId="0F1894BF" w14:textId="77777777" w:rsidR="007F5B39" w:rsidRPr="00EB327A" w:rsidRDefault="007F5B39" w:rsidP="007F5B39">
            <w:pPr>
              <w:autoSpaceDE w:val="0"/>
              <w:autoSpaceDN w:val="0"/>
              <w:adjustRightInd w:val="0"/>
              <w:rPr>
                <w:rFonts w:eastAsia="DengXian" w:cs="Tahoma"/>
                <w:color w:val="000000"/>
                <w:sz w:val="22"/>
                <w:lang w:val="en-US" w:eastAsia="en-US"/>
              </w:rPr>
            </w:pPr>
            <w:r w:rsidRPr="00EB327A">
              <w:rPr>
                <w:rFonts w:eastAsia="DengXian" w:cs="Tahoma"/>
                <w:color w:val="000000"/>
                <w:sz w:val="22"/>
                <w:lang w:val="en-US" w:eastAsia="en-US"/>
              </w:rPr>
              <w:t>The project will sensitize workers and the surrounding communities on prevention and mitigation of HIV/AIDS and other sexually transmitted diseases, through staff training and awareness campaigns/ to the community.</w:t>
            </w:r>
          </w:p>
        </w:tc>
        <w:tc>
          <w:tcPr>
            <w:tcW w:w="1909" w:type="dxa"/>
          </w:tcPr>
          <w:p w14:paraId="3D0F2A45"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Decommissioning</w:t>
            </w:r>
          </w:p>
        </w:tc>
        <w:tc>
          <w:tcPr>
            <w:tcW w:w="1710" w:type="dxa"/>
          </w:tcPr>
          <w:p w14:paraId="09D56C77"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Contractor</w:t>
            </w:r>
          </w:p>
        </w:tc>
        <w:tc>
          <w:tcPr>
            <w:tcW w:w="2049" w:type="dxa"/>
          </w:tcPr>
          <w:p w14:paraId="5BAECB13"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Records of awareness creation sessions conducted.</w:t>
            </w:r>
          </w:p>
          <w:p w14:paraId="5BB17A6F"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-Availability of and distribution of condoms</w:t>
            </w:r>
          </w:p>
        </w:tc>
        <w:tc>
          <w:tcPr>
            <w:tcW w:w="1319" w:type="dxa"/>
          </w:tcPr>
          <w:p w14:paraId="42B2C8B2"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Once off</w:t>
            </w:r>
          </w:p>
        </w:tc>
        <w:tc>
          <w:tcPr>
            <w:tcW w:w="1509" w:type="dxa"/>
          </w:tcPr>
          <w:p w14:paraId="5FCA1C5E" w14:textId="77777777" w:rsidR="007F5B39" w:rsidRPr="00EB327A" w:rsidRDefault="007F5B39" w:rsidP="007F5B39">
            <w:pPr>
              <w:rPr>
                <w:rFonts w:eastAsia="DengXian" w:cs="Tahoma"/>
                <w:sz w:val="22"/>
                <w:lang w:val="en-US" w:eastAsia="en-US"/>
              </w:rPr>
            </w:pPr>
            <w:r w:rsidRPr="00EB327A">
              <w:rPr>
                <w:rFonts w:eastAsia="DengXian" w:cs="Tahoma"/>
                <w:sz w:val="22"/>
                <w:lang w:val="en-US" w:eastAsia="en-US"/>
              </w:rPr>
              <w:t>20,000.00</w:t>
            </w:r>
          </w:p>
        </w:tc>
      </w:tr>
      <w:tr w:rsidR="007F5B39" w:rsidRPr="007F5B39" w14:paraId="39982E22" w14:textId="77777777" w:rsidTr="006509D0">
        <w:trPr>
          <w:trHeight w:val="480"/>
        </w:trPr>
        <w:tc>
          <w:tcPr>
            <w:tcW w:w="1782" w:type="dxa"/>
          </w:tcPr>
          <w:p w14:paraId="4897339E" w14:textId="77777777" w:rsidR="007F5B39" w:rsidRPr="00EB327A" w:rsidRDefault="007F5B39" w:rsidP="007F5B39">
            <w:pPr>
              <w:autoSpaceDE w:val="0"/>
              <w:autoSpaceDN w:val="0"/>
              <w:adjustRightInd w:val="0"/>
              <w:rPr>
                <w:rFonts w:eastAsia="DengXian" w:cs="Tahoma"/>
                <w:b/>
                <w:sz w:val="22"/>
                <w:lang w:val="en-US" w:eastAsia="en-US"/>
              </w:rPr>
            </w:pPr>
          </w:p>
        </w:tc>
        <w:tc>
          <w:tcPr>
            <w:tcW w:w="3023" w:type="dxa"/>
          </w:tcPr>
          <w:p w14:paraId="6BA41B0C" w14:textId="77777777" w:rsidR="007F5B39" w:rsidRPr="00EB327A" w:rsidRDefault="007F5B39" w:rsidP="007F5B39">
            <w:pPr>
              <w:autoSpaceDE w:val="0"/>
              <w:autoSpaceDN w:val="0"/>
              <w:adjustRightInd w:val="0"/>
              <w:ind w:left="360"/>
              <w:rPr>
                <w:rFonts w:eastAsia="DengXian" w:cs="Tahoma"/>
                <w:sz w:val="22"/>
                <w:lang w:val="en-US" w:eastAsia="en-US"/>
              </w:rPr>
            </w:pPr>
            <w:r w:rsidRPr="00EB327A">
              <w:rPr>
                <w:rFonts w:eastAsia="DengXian" w:cs="Tahoma"/>
                <w:sz w:val="22"/>
                <w:lang w:val="en-US" w:eastAsia="en-US"/>
              </w:rPr>
              <w:t xml:space="preserve">Total </w:t>
            </w:r>
          </w:p>
        </w:tc>
        <w:tc>
          <w:tcPr>
            <w:tcW w:w="1909" w:type="dxa"/>
          </w:tcPr>
          <w:p w14:paraId="11AE95B8" w14:textId="77777777" w:rsidR="007F5B39" w:rsidRPr="00EB327A" w:rsidRDefault="007F5B39" w:rsidP="007F5B39">
            <w:pPr>
              <w:ind w:left="72"/>
              <w:rPr>
                <w:rFonts w:eastAsia="DengXian" w:cs="Tahoma"/>
                <w:sz w:val="22"/>
                <w:lang w:val="en-US" w:eastAsia="en-US"/>
              </w:rPr>
            </w:pPr>
          </w:p>
        </w:tc>
        <w:tc>
          <w:tcPr>
            <w:tcW w:w="1710" w:type="dxa"/>
          </w:tcPr>
          <w:p w14:paraId="71B27F25" w14:textId="77777777" w:rsidR="007F5B39" w:rsidRPr="00EB327A" w:rsidRDefault="007F5B39" w:rsidP="007F5B39">
            <w:pPr>
              <w:rPr>
                <w:rFonts w:eastAsia="DengXian" w:cs="Tahoma"/>
                <w:sz w:val="22"/>
                <w:lang w:val="en-US" w:eastAsia="en-US"/>
              </w:rPr>
            </w:pPr>
          </w:p>
        </w:tc>
        <w:tc>
          <w:tcPr>
            <w:tcW w:w="2049" w:type="dxa"/>
          </w:tcPr>
          <w:p w14:paraId="67C49D55" w14:textId="77777777" w:rsidR="007F5B39" w:rsidRPr="00EB327A" w:rsidRDefault="007F5B39" w:rsidP="007F5B39">
            <w:pPr>
              <w:rPr>
                <w:rFonts w:eastAsia="DengXian" w:cs="Tahoma"/>
                <w:sz w:val="22"/>
                <w:lang w:val="en-US" w:eastAsia="en-US"/>
              </w:rPr>
            </w:pPr>
          </w:p>
        </w:tc>
        <w:tc>
          <w:tcPr>
            <w:tcW w:w="1319" w:type="dxa"/>
          </w:tcPr>
          <w:p w14:paraId="7CD4BF7C" w14:textId="77777777" w:rsidR="007F5B39" w:rsidRPr="00EB327A" w:rsidRDefault="007F5B39" w:rsidP="007F5B39">
            <w:pPr>
              <w:rPr>
                <w:rFonts w:eastAsia="DengXian" w:cs="Tahoma"/>
                <w:sz w:val="22"/>
                <w:lang w:val="en-US" w:eastAsia="en-US"/>
              </w:rPr>
            </w:pPr>
          </w:p>
        </w:tc>
        <w:tc>
          <w:tcPr>
            <w:tcW w:w="1509" w:type="dxa"/>
          </w:tcPr>
          <w:p w14:paraId="08C2F0AF" w14:textId="77777777" w:rsidR="007F5B39" w:rsidRPr="00EB327A" w:rsidRDefault="007F5B39" w:rsidP="007F5B39">
            <w:pPr>
              <w:rPr>
                <w:rFonts w:eastAsia="DengXian" w:cs="Tahoma"/>
                <w:sz w:val="22"/>
                <w:lang w:val="en-US" w:eastAsia="en-US"/>
              </w:rPr>
            </w:pPr>
            <w:r w:rsidRPr="007F5B39">
              <w:rPr>
                <w:rFonts w:eastAsia="DengXian" w:cs="Tahoma"/>
                <w:sz w:val="22"/>
                <w:lang w:val="en-US" w:eastAsia="en-US"/>
              </w:rPr>
              <w:t>5</w:t>
            </w:r>
            <w:r w:rsidRPr="00EB327A">
              <w:rPr>
                <w:rFonts w:eastAsia="DengXian" w:cs="Tahoma"/>
                <w:sz w:val="22"/>
                <w:lang w:val="en-US" w:eastAsia="en-US"/>
              </w:rPr>
              <w:t>,380,000.00</w:t>
            </w:r>
          </w:p>
        </w:tc>
      </w:tr>
      <w:bookmarkEnd w:id="834"/>
    </w:tbl>
    <w:p w14:paraId="1E2EAFE9" w14:textId="74214800" w:rsidR="007F5B39" w:rsidRPr="00EB327A" w:rsidRDefault="007F5B39" w:rsidP="007F5B39">
      <w:pPr>
        <w:keepNext/>
        <w:spacing w:after="60"/>
        <w:ind w:left="1170" w:hanging="1134"/>
        <w:rPr>
          <w:rFonts w:cs="Tahoma"/>
          <w:b/>
          <w:sz w:val="22"/>
        </w:rPr>
      </w:pPr>
    </w:p>
    <w:p w14:paraId="7FCFCCE4" w14:textId="77777777" w:rsidR="005A0C82" w:rsidRPr="00CA36E7" w:rsidRDefault="005A0C82" w:rsidP="00257551">
      <w:pPr>
        <w:rPr>
          <w:rFonts w:cs="Tahoma"/>
          <w:sz w:val="22"/>
          <w:lang w:val="de-DE"/>
        </w:rPr>
        <w:sectPr w:rsidR="005A0C82" w:rsidRPr="00CA36E7" w:rsidSect="00625494">
          <w:pgSz w:w="16838" w:h="11906" w:orient="landscape"/>
          <w:pgMar w:top="1440" w:right="1800" w:bottom="26" w:left="1800" w:header="709" w:footer="283" w:gutter="0"/>
          <w:pgNumType w:chapStyle="1"/>
          <w:cols w:space="708"/>
          <w:docGrid w:linePitch="360"/>
        </w:sectPr>
      </w:pPr>
    </w:p>
    <w:bookmarkEnd w:id="832"/>
    <w:p w14:paraId="324AA065" w14:textId="5B863B89" w:rsidR="00BA232E" w:rsidRPr="00EB327A" w:rsidRDefault="00BA232E" w:rsidP="00A6751C">
      <w:pPr>
        <w:pStyle w:val="Caption"/>
        <w:keepNext/>
        <w:ind w:left="1170"/>
        <w:rPr>
          <w:rFonts w:cs="Tahoma"/>
          <w:sz w:val="22"/>
          <w:szCs w:val="22"/>
        </w:rPr>
      </w:pPr>
    </w:p>
    <w:p w14:paraId="34124C00" w14:textId="55291147" w:rsidR="00736334" w:rsidRPr="00EB327A" w:rsidRDefault="00736334" w:rsidP="00C84C16">
      <w:pPr>
        <w:rPr>
          <w:rFonts w:cs="Tahoma"/>
          <w:b/>
          <w:bCs/>
          <w:sz w:val="22"/>
        </w:rPr>
      </w:pPr>
      <w:bookmarkStart w:id="835" w:name="_Toc105064404"/>
      <w:bookmarkStart w:id="836" w:name="_Toc105155584"/>
      <w:bookmarkStart w:id="837" w:name="_Toc148604158"/>
      <w:bookmarkStart w:id="838" w:name="_Toc527625505"/>
      <w:bookmarkStart w:id="839" w:name="_Toc92879132"/>
      <w:bookmarkStart w:id="840" w:name="_Toc92879336"/>
      <w:bookmarkStart w:id="841" w:name="_Toc92902458"/>
      <w:bookmarkStart w:id="842" w:name="_Toc103782374"/>
      <w:bookmarkStart w:id="843" w:name="_Toc103848078"/>
      <w:bookmarkStart w:id="844" w:name="_Toc105064536"/>
      <w:bookmarkStart w:id="845" w:name="_Toc105155539"/>
      <w:r w:rsidRPr="00EB327A">
        <w:rPr>
          <w:rFonts w:cs="Tahoma"/>
          <w:b/>
          <w:bCs/>
          <w:sz w:val="22"/>
        </w:rPr>
        <w:t xml:space="preserve">Table </w:t>
      </w:r>
      <w:r w:rsidR="00345BD7" w:rsidRPr="00CA36E7">
        <w:rPr>
          <w:rFonts w:cs="Tahoma"/>
          <w:b/>
          <w:bCs/>
          <w:sz w:val="22"/>
        </w:rPr>
        <w:fldChar w:fldCharType="begin"/>
      </w:r>
      <w:r w:rsidR="00345BD7" w:rsidRPr="00CA36E7">
        <w:rPr>
          <w:rFonts w:cs="Tahoma"/>
          <w:b/>
          <w:bCs/>
          <w:sz w:val="22"/>
        </w:rPr>
        <w:instrText xml:space="preserve"> STYLEREF 1 \s </w:instrText>
      </w:r>
      <w:r w:rsidR="00345BD7" w:rsidRPr="00CA36E7">
        <w:rPr>
          <w:rFonts w:cs="Tahoma"/>
          <w:b/>
          <w:bCs/>
          <w:sz w:val="22"/>
        </w:rPr>
        <w:fldChar w:fldCharType="separate"/>
      </w:r>
      <w:r w:rsidR="00345BD7" w:rsidRPr="00CA36E7">
        <w:rPr>
          <w:rFonts w:cs="Tahoma"/>
          <w:b/>
          <w:bCs/>
          <w:noProof/>
          <w:sz w:val="22"/>
        </w:rPr>
        <w:t>7</w:t>
      </w:r>
      <w:r w:rsidR="00345BD7" w:rsidRPr="00CA36E7">
        <w:rPr>
          <w:rFonts w:cs="Tahoma"/>
          <w:b/>
          <w:bCs/>
          <w:sz w:val="22"/>
        </w:rPr>
        <w:fldChar w:fldCharType="end"/>
      </w:r>
      <w:r w:rsidR="00345BD7" w:rsidRPr="00CA36E7">
        <w:rPr>
          <w:rFonts w:cs="Tahoma"/>
          <w:b/>
          <w:bCs/>
          <w:sz w:val="22"/>
        </w:rPr>
        <w:noBreakHyphen/>
      </w:r>
      <w:r w:rsidR="00345BD7" w:rsidRPr="00CA36E7">
        <w:rPr>
          <w:rFonts w:cs="Tahoma"/>
          <w:b/>
          <w:bCs/>
          <w:sz w:val="22"/>
        </w:rPr>
        <w:fldChar w:fldCharType="begin"/>
      </w:r>
      <w:r w:rsidR="00345BD7" w:rsidRPr="00CA36E7">
        <w:rPr>
          <w:rFonts w:cs="Tahoma"/>
          <w:b/>
          <w:bCs/>
          <w:sz w:val="22"/>
        </w:rPr>
        <w:instrText xml:space="preserve"> SEQ Table \* ARABIC \s 1 </w:instrText>
      </w:r>
      <w:r w:rsidR="00345BD7" w:rsidRPr="00CA36E7">
        <w:rPr>
          <w:rFonts w:cs="Tahoma"/>
          <w:b/>
          <w:bCs/>
          <w:sz w:val="22"/>
        </w:rPr>
        <w:fldChar w:fldCharType="separate"/>
      </w:r>
      <w:r w:rsidR="00345BD7" w:rsidRPr="00CA36E7">
        <w:rPr>
          <w:rFonts w:cs="Tahoma"/>
          <w:b/>
          <w:bCs/>
          <w:noProof/>
          <w:sz w:val="22"/>
        </w:rPr>
        <w:t>5</w:t>
      </w:r>
      <w:r w:rsidR="00345BD7" w:rsidRPr="00CA36E7">
        <w:rPr>
          <w:rFonts w:cs="Tahoma"/>
          <w:b/>
          <w:bCs/>
          <w:sz w:val="22"/>
        </w:rPr>
        <w:fldChar w:fldCharType="end"/>
      </w:r>
      <w:r w:rsidRPr="00EB327A">
        <w:rPr>
          <w:rFonts w:cs="Tahoma"/>
          <w:b/>
          <w:bCs/>
          <w:sz w:val="22"/>
        </w:rPr>
        <w:t xml:space="preserve">: </w:t>
      </w:r>
      <w:r w:rsidRPr="00EB327A">
        <w:rPr>
          <w:rStyle w:val="normaltextrun"/>
          <w:rFonts w:cs="Tahoma"/>
          <w:b/>
          <w:bCs/>
          <w:color w:val="000000"/>
          <w:sz w:val="22"/>
          <w:shd w:val="clear" w:color="auto" w:fill="FFFFFF"/>
        </w:rPr>
        <w:t>Institutional Framework and Compliance/Implementation of the ESIA/ESMMP</w:t>
      </w:r>
      <w:bookmarkEnd w:id="835"/>
      <w:bookmarkEnd w:id="836"/>
      <w:bookmarkEnd w:id="837"/>
    </w:p>
    <w:tbl>
      <w:tblPr>
        <w:tblW w:w="9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2"/>
        <w:gridCol w:w="2248"/>
        <w:gridCol w:w="6655"/>
      </w:tblGrid>
      <w:tr w:rsidR="00736334" w:rsidRPr="00CA36E7" w14:paraId="61B489C7" w14:textId="77777777" w:rsidTr="00EB327A">
        <w:tc>
          <w:tcPr>
            <w:tcW w:w="532" w:type="dxa"/>
            <w:tcBorders>
              <w:top w:val="single" w:sz="6" w:space="0" w:color="auto"/>
              <w:left w:val="single" w:sz="6" w:space="0" w:color="auto"/>
              <w:bottom w:val="single" w:sz="6" w:space="0" w:color="auto"/>
              <w:right w:val="single" w:sz="6" w:space="0" w:color="auto"/>
            </w:tcBorders>
            <w:shd w:val="clear" w:color="auto" w:fill="BFBFBF"/>
            <w:hideMark/>
          </w:tcPr>
          <w:p w14:paraId="3CFA5B8A" w14:textId="77777777" w:rsidR="00736334" w:rsidRPr="00EB327A" w:rsidRDefault="00736334" w:rsidP="00C84C16">
            <w:pPr>
              <w:textAlignment w:val="baseline"/>
              <w:rPr>
                <w:rFonts w:cs="Tahoma"/>
                <w:sz w:val="22"/>
              </w:rPr>
            </w:pPr>
            <w:r w:rsidRPr="00EB327A">
              <w:rPr>
                <w:rFonts w:cs="Tahoma"/>
                <w:b/>
                <w:bCs/>
                <w:sz w:val="22"/>
              </w:rPr>
              <w:t>No</w:t>
            </w:r>
            <w:r w:rsidRPr="00EB327A">
              <w:rPr>
                <w:rFonts w:cs="Tahoma"/>
                <w:sz w:val="22"/>
              </w:rPr>
              <w:t> </w:t>
            </w:r>
          </w:p>
        </w:tc>
        <w:tc>
          <w:tcPr>
            <w:tcW w:w="2248" w:type="dxa"/>
            <w:tcBorders>
              <w:top w:val="single" w:sz="6" w:space="0" w:color="auto"/>
              <w:left w:val="single" w:sz="6" w:space="0" w:color="auto"/>
              <w:bottom w:val="single" w:sz="6" w:space="0" w:color="auto"/>
              <w:right w:val="single" w:sz="6" w:space="0" w:color="auto"/>
            </w:tcBorders>
            <w:shd w:val="clear" w:color="auto" w:fill="BFBFBF"/>
            <w:hideMark/>
          </w:tcPr>
          <w:p w14:paraId="6B96982B" w14:textId="77777777" w:rsidR="00736334" w:rsidRPr="00EB327A" w:rsidRDefault="00736334" w:rsidP="00C84C16">
            <w:pPr>
              <w:ind w:left="106" w:right="165"/>
              <w:textAlignment w:val="baseline"/>
              <w:rPr>
                <w:rFonts w:cs="Tahoma"/>
                <w:sz w:val="22"/>
              </w:rPr>
            </w:pPr>
            <w:r w:rsidRPr="00EB327A">
              <w:rPr>
                <w:rFonts w:cs="Tahoma"/>
                <w:b/>
                <w:bCs/>
                <w:sz w:val="22"/>
              </w:rPr>
              <w:t>Institution</w:t>
            </w:r>
            <w:r w:rsidRPr="00EB327A">
              <w:rPr>
                <w:rFonts w:cs="Tahoma"/>
                <w:sz w:val="22"/>
              </w:rPr>
              <w:t> </w:t>
            </w:r>
          </w:p>
        </w:tc>
        <w:tc>
          <w:tcPr>
            <w:tcW w:w="6655" w:type="dxa"/>
            <w:tcBorders>
              <w:top w:val="single" w:sz="6" w:space="0" w:color="auto"/>
              <w:left w:val="single" w:sz="6" w:space="0" w:color="auto"/>
              <w:bottom w:val="single" w:sz="6" w:space="0" w:color="auto"/>
              <w:right w:val="single" w:sz="6" w:space="0" w:color="auto"/>
            </w:tcBorders>
            <w:shd w:val="clear" w:color="auto" w:fill="BFBFBF"/>
            <w:hideMark/>
          </w:tcPr>
          <w:p w14:paraId="0B589E10" w14:textId="77777777" w:rsidR="00736334" w:rsidRPr="00EB327A" w:rsidRDefault="00736334" w:rsidP="00C84C16">
            <w:pPr>
              <w:ind w:left="91" w:right="166"/>
              <w:textAlignment w:val="baseline"/>
              <w:rPr>
                <w:rFonts w:cs="Tahoma"/>
                <w:sz w:val="22"/>
              </w:rPr>
            </w:pPr>
            <w:r w:rsidRPr="00EB327A">
              <w:rPr>
                <w:rFonts w:cs="Tahoma"/>
                <w:b/>
                <w:bCs/>
                <w:sz w:val="22"/>
              </w:rPr>
              <w:t>Role/Function</w:t>
            </w:r>
            <w:r w:rsidRPr="00EB327A">
              <w:rPr>
                <w:rFonts w:cs="Tahoma"/>
                <w:sz w:val="22"/>
              </w:rPr>
              <w:t> </w:t>
            </w:r>
          </w:p>
        </w:tc>
      </w:tr>
      <w:tr w:rsidR="00736334" w:rsidRPr="00CA36E7" w14:paraId="0ADF6F9B" w14:textId="77777777" w:rsidTr="00EB327A">
        <w:tc>
          <w:tcPr>
            <w:tcW w:w="532" w:type="dxa"/>
            <w:tcBorders>
              <w:top w:val="single" w:sz="6" w:space="0" w:color="auto"/>
              <w:left w:val="single" w:sz="6" w:space="0" w:color="auto"/>
              <w:bottom w:val="single" w:sz="6" w:space="0" w:color="auto"/>
              <w:right w:val="single" w:sz="6" w:space="0" w:color="auto"/>
            </w:tcBorders>
            <w:hideMark/>
          </w:tcPr>
          <w:p w14:paraId="66167972" w14:textId="77777777" w:rsidR="00736334" w:rsidRPr="00EB327A" w:rsidRDefault="00736334" w:rsidP="00A6751C">
            <w:pPr>
              <w:textAlignment w:val="baseline"/>
              <w:rPr>
                <w:rFonts w:cs="Tahoma"/>
                <w:sz w:val="22"/>
              </w:rPr>
            </w:pPr>
            <w:r w:rsidRPr="00EB327A">
              <w:rPr>
                <w:rFonts w:cs="Tahoma"/>
                <w:sz w:val="22"/>
              </w:rPr>
              <w:t>1 </w:t>
            </w:r>
          </w:p>
        </w:tc>
        <w:tc>
          <w:tcPr>
            <w:tcW w:w="2248" w:type="dxa"/>
            <w:tcBorders>
              <w:top w:val="single" w:sz="6" w:space="0" w:color="auto"/>
              <w:left w:val="single" w:sz="6" w:space="0" w:color="auto"/>
              <w:bottom w:val="single" w:sz="6" w:space="0" w:color="auto"/>
              <w:right w:val="single" w:sz="6" w:space="0" w:color="auto"/>
            </w:tcBorders>
            <w:hideMark/>
          </w:tcPr>
          <w:p w14:paraId="073E08AC" w14:textId="77777777" w:rsidR="00736334" w:rsidRPr="00EB327A" w:rsidRDefault="00736334" w:rsidP="00C84C16">
            <w:pPr>
              <w:ind w:left="106" w:right="165"/>
              <w:textAlignment w:val="baseline"/>
              <w:rPr>
                <w:rFonts w:cs="Tahoma"/>
                <w:sz w:val="22"/>
              </w:rPr>
            </w:pPr>
            <w:r w:rsidRPr="00EB327A">
              <w:rPr>
                <w:rFonts w:cs="Tahoma"/>
                <w:sz w:val="22"/>
              </w:rPr>
              <w:t>The National Environment Management Authority (NEMA)</w:t>
            </w:r>
          </w:p>
        </w:tc>
        <w:tc>
          <w:tcPr>
            <w:tcW w:w="6655" w:type="dxa"/>
            <w:tcBorders>
              <w:top w:val="single" w:sz="6" w:space="0" w:color="auto"/>
              <w:left w:val="single" w:sz="6" w:space="0" w:color="auto"/>
              <w:bottom w:val="single" w:sz="6" w:space="0" w:color="auto"/>
              <w:right w:val="single" w:sz="6" w:space="0" w:color="auto"/>
            </w:tcBorders>
            <w:hideMark/>
          </w:tcPr>
          <w:p w14:paraId="71DF646E" w14:textId="77777777" w:rsidR="00736334" w:rsidRPr="00EB327A" w:rsidRDefault="00736334" w:rsidP="00C84C16">
            <w:pPr>
              <w:ind w:left="91" w:right="166"/>
              <w:textAlignment w:val="baseline"/>
              <w:rPr>
                <w:rFonts w:cs="Tahoma"/>
                <w:sz w:val="22"/>
              </w:rPr>
            </w:pPr>
            <w:r w:rsidRPr="00EB327A">
              <w:rPr>
                <w:rFonts w:cs="Tahoma"/>
                <w:sz w:val="22"/>
              </w:rPr>
              <w:t>NEMA: </w:t>
            </w:r>
          </w:p>
          <w:p w14:paraId="221CC7C6" w14:textId="77777777" w:rsidR="00736334" w:rsidRPr="00EB327A" w:rsidRDefault="00736334" w:rsidP="00652725">
            <w:pPr>
              <w:numPr>
                <w:ilvl w:val="0"/>
                <w:numId w:val="134"/>
              </w:numPr>
              <w:ind w:right="166"/>
              <w:textAlignment w:val="baseline"/>
              <w:rPr>
                <w:rFonts w:cs="Tahoma"/>
                <w:sz w:val="22"/>
              </w:rPr>
            </w:pPr>
            <w:r w:rsidRPr="00EB327A">
              <w:rPr>
                <w:rFonts w:cs="Tahoma"/>
                <w:sz w:val="22"/>
              </w:rPr>
              <w:t>Approves the ESIA Report; </w:t>
            </w:r>
          </w:p>
          <w:p w14:paraId="4528BB7D" w14:textId="77777777" w:rsidR="00736334" w:rsidRPr="00EB327A" w:rsidRDefault="00736334" w:rsidP="00652725">
            <w:pPr>
              <w:numPr>
                <w:ilvl w:val="0"/>
                <w:numId w:val="134"/>
              </w:numPr>
              <w:ind w:right="166"/>
              <w:textAlignment w:val="baseline"/>
              <w:rPr>
                <w:rFonts w:cs="Tahoma"/>
                <w:sz w:val="22"/>
              </w:rPr>
            </w:pPr>
            <w:r w:rsidRPr="00EB327A">
              <w:rPr>
                <w:rFonts w:cs="Tahoma"/>
                <w:sz w:val="22"/>
              </w:rPr>
              <w:t>Issues EIA License for project implementation; and </w:t>
            </w:r>
          </w:p>
          <w:p w14:paraId="46AD8BF7" w14:textId="77777777" w:rsidR="00736334" w:rsidRPr="00EB327A" w:rsidRDefault="00736334" w:rsidP="00652725">
            <w:pPr>
              <w:numPr>
                <w:ilvl w:val="0"/>
                <w:numId w:val="134"/>
              </w:numPr>
              <w:ind w:right="166"/>
              <w:textAlignment w:val="baseline"/>
              <w:rPr>
                <w:rFonts w:cs="Tahoma"/>
                <w:sz w:val="22"/>
              </w:rPr>
            </w:pPr>
            <w:r w:rsidRPr="00EB327A">
              <w:rPr>
                <w:rFonts w:cs="Tahoma"/>
                <w:sz w:val="22"/>
              </w:rPr>
              <w:t>Carries out independent Audit to determine compliance with ESMMP. </w:t>
            </w:r>
          </w:p>
        </w:tc>
      </w:tr>
      <w:tr w:rsidR="00736334" w:rsidRPr="00CA36E7" w14:paraId="454D39AE" w14:textId="77777777" w:rsidTr="00EB327A">
        <w:tc>
          <w:tcPr>
            <w:tcW w:w="532" w:type="dxa"/>
            <w:tcBorders>
              <w:top w:val="single" w:sz="6" w:space="0" w:color="auto"/>
              <w:left w:val="single" w:sz="6" w:space="0" w:color="auto"/>
              <w:bottom w:val="single" w:sz="6" w:space="0" w:color="auto"/>
              <w:right w:val="single" w:sz="6" w:space="0" w:color="auto"/>
            </w:tcBorders>
            <w:hideMark/>
          </w:tcPr>
          <w:p w14:paraId="38C93DDD" w14:textId="77777777" w:rsidR="00736334" w:rsidRPr="00EB327A" w:rsidRDefault="00736334" w:rsidP="00A6751C">
            <w:pPr>
              <w:textAlignment w:val="baseline"/>
              <w:rPr>
                <w:rFonts w:cs="Tahoma"/>
                <w:sz w:val="22"/>
              </w:rPr>
            </w:pPr>
            <w:r w:rsidRPr="00EB327A">
              <w:rPr>
                <w:rFonts w:cs="Tahoma"/>
                <w:sz w:val="22"/>
              </w:rPr>
              <w:t>2 </w:t>
            </w:r>
          </w:p>
        </w:tc>
        <w:tc>
          <w:tcPr>
            <w:tcW w:w="2248" w:type="dxa"/>
            <w:tcBorders>
              <w:top w:val="single" w:sz="6" w:space="0" w:color="auto"/>
              <w:left w:val="single" w:sz="6" w:space="0" w:color="auto"/>
              <w:bottom w:val="single" w:sz="6" w:space="0" w:color="auto"/>
              <w:right w:val="single" w:sz="6" w:space="0" w:color="auto"/>
            </w:tcBorders>
            <w:hideMark/>
          </w:tcPr>
          <w:p w14:paraId="1B5715BD" w14:textId="77777777" w:rsidR="00736334" w:rsidRPr="00EB327A" w:rsidRDefault="00736334" w:rsidP="00C84C16">
            <w:pPr>
              <w:ind w:left="106" w:right="165"/>
              <w:textAlignment w:val="baseline"/>
              <w:rPr>
                <w:rFonts w:cs="Tahoma"/>
                <w:sz w:val="22"/>
              </w:rPr>
            </w:pPr>
            <w:r w:rsidRPr="00EB327A">
              <w:rPr>
                <w:rFonts w:cs="Tahoma"/>
                <w:sz w:val="22"/>
              </w:rPr>
              <w:t>Directorate of Occupational Safety and Health Services (DOSHS) </w:t>
            </w:r>
          </w:p>
        </w:tc>
        <w:tc>
          <w:tcPr>
            <w:tcW w:w="6655" w:type="dxa"/>
            <w:tcBorders>
              <w:top w:val="single" w:sz="6" w:space="0" w:color="auto"/>
              <w:left w:val="single" w:sz="6" w:space="0" w:color="auto"/>
              <w:bottom w:val="single" w:sz="6" w:space="0" w:color="auto"/>
              <w:right w:val="single" w:sz="6" w:space="0" w:color="auto"/>
            </w:tcBorders>
            <w:hideMark/>
          </w:tcPr>
          <w:p w14:paraId="76E9ADF4" w14:textId="77777777" w:rsidR="00736334" w:rsidRPr="00EB327A" w:rsidRDefault="00736334" w:rsidP="00C84C16">
            <w:pPr>
              <w:ind w:left="91" w:right="166"/>
              <w:textAlignment w:val="baseline"/>
              <w:rPr>
                <w:rFonts w:cs="Tahoma"/>
                <w:sz w:val="22"/>
              </w:rPr>
            </w:pPr>
            <w:r w:rsidRPr="00EB327A">
              <w:rPr>
                <w:rFonts w:cs="Tahoma"/>
                <w:sz w:val="22"/>
              </w:rPr>
              <w:t>DOSHS: </w:t>
            </w:r>
          </w:p>
          <w:p w14:paraId="7DC34F9D" w14:textId="77777777" w:rsidR="00736334" w:rsidRPr="00EB327A" w:rsidRDefault="00736334" w:rsidP="00652725">
            <w:pPr>
              <w:pStyle w:val="ListParagraph"/>
              <w:numPr>
                <w:ilvl w:val="0"/>
                <w:numId w:val="135"/>
              </w:numPr>
              <w:ind w:right="166"/>
              <w:textAlignment w:val="baseline"/>
              <w:rPr>
                <w:rFonts w:cs="Tahoma"/>
                <w:sz w:val="22"/>
              </w:rPr>
            </w:pPr>
            <w:r w:rsidRPr="00EB327A">
              <w:rPr>
                <w:rFonts w:cs="Tahoma"/>
                <w:sz w:val="22"/>
              </w:rPr>
              <w:t>Provides OSH permits for workplaces of the project including campsites and quarries; and </w:t>
            </w:r>
          </w:p>
          <w:p w14:paraId="48D2427B" w14:textId="77777777" w:rsidR="00736334" w:rsidRPr="00EB327A" w:rsidRDefault="00736334" w:rsidP="00652725">
            <w:pPr>
              <w:pStyle w:val="ListParagraph"/>
              <w:numPr>
                <w:ilvl w:val="0"/>
                <w:numId w:val="135"/>
              </w:numPr>
              <w:ind w:right="166"/>
              <w:textAlignment w:val="baseline"/>
              <w:rPr>
                <w:rFonts w:cs="Tahoma"/>
                <w:sz w:val="22"/>
              </w:rPr>
            </w:pPr>
            <w:r w:rsidRPr="00EB327A">
              <w:rPr>
                <w:rFonts w:cs="Tahoma"/>
                <w:sz w:val="22"/>
              </w:rPr>
              <w:t>Conducts inspections to ensure conformance to OSHA. </w:t>
            </w:r>
          </w:p>
        </w:tc>
      </w:tr>
      <w:tr w:rsidR="00736334" w:rsidRPr="00CA36E7" w14:paraId="5278D51B" w14:textId="77777777" w:rsidTr="00EB327A">
        <w:tc>
          <w:tcPr>
            <w:tcW w:w="532" w:type="dxa"/>
            <w:tcBorders>
              <w:top w:val="single" w:sz="6" w:space="0" w:color="auto"/>
              <w:left w:val="single" w:sz="6" w:space="0" w:color="auto"/>
              <w:bottom w:val="single" w:sz="6" w:space="0" w:color="auto"/>
              <w:right w:val="single" w:sz="6" w:space="0" w:color="auto"/>
            </w:tcBorders>
            <w:hideMark/>
          </w:tcPr>
          <w:p w14:paraId="3EAAAF9D" w14:textId="77777777" w:rsidR="00736334" w:rsidRPr="00EB327A" w:rsidRDefault="00736334" w:rsidP="00A6751C">
            <w:pPr>
              <w:textAlignment w:val="baseline"/>
              <w:rPr>
                <w:rFonts w:cs="Tahoma"/>
                <w:sz w:val="22"/>
              </w:rPr>
            </w:pPr>
            <w:r w:rsidRPr="00EB327A">
              <w:rPr>
                <w:rFonts w:cs="Tahoma"/>
                <w:sz w:val="22"/>
              </w:rPr>
              <w:t>3 </w:t>
            </w:r>
          </w:p>
        </w:tc>
        <w:tc>
          <w:tcPr>
            <w:tcW w:w="2248" w:type="dxa"/>
            <w:tcBorders>
              <w:top w:val="single" w:sz="6" w:space="0" w:color="auto"/>
              <w:left w:val="single" w:sz="6" w:space="0" w:color="auto"/>
              <w:bottom w:val="single" w:sz="6" w:space="0" w:color="auto"/>
              <w:right w:val="single" w:sz="6" w:space="0" w:color="auto"/>
            </w:tcBorders>
            <w:hideMark/>
          </w:tcPr>
          <w:p w14:paraId="351FE6FD" w14:textId="77777777" w:rsidR="00736334" w:rsidRPr="00EB327A" w:rsidRDefault="00736334" w:rsidP="00C84C16">
            <w:pPr>
              <w:ind w:left="106" w:right="165"/>
              <w:textAlignment w:val="baseline"/>
              <w:rPr>
                <w:rFonts w:cs="Tahoma"/>
                <w:sz w:val="22"/>
              </w:rPr>
            </w:pPr>
            <w:r w:rsidRPr="00EB327A">
              <w:rPr>
                <w:rFonts w:cs="Tahoma"/>
                <w:sz w:val="22"/>
              </w:rPr>
              <w:t>Water Resources Authority (WRA) </w:t>
            </w:r>
          </w:p>
        </w:tc>
        <w:tc>
          <w:tcPr>
            <w:tcW w:w="6655" w:type="dxa"/>
            <w:tcBorders>
              <w:top w:val="single" w:sz="6" w:space="0" w:color="auto"/>
              <w:left w:val="single" w:sz="6" w:space="0" w:color="auto"/>
              <w:bottom w:val="single" w:sz="6" w:space="0" w:color="auto"/>
              <w:right w:val="single" w:sz="6" w:space="0" w:color="auto"/>
            </w:tcBorders>
            <w:hideMark/>
          </w:tcPr>
          <w:p w14:paraId="23ED404B" w14:textId="77777777" w:rsidR="00736334" w:rsidRPr="00EB327A" w:rsidRDefault="00736334" w:rsidP="00C84C16">
            <w:pPr>
              <w:ind w:left="91" w:right="166"/>
              <w:textAlignment w:val="baseline"/>
              <w:rPr>
                <w:rFonts w:cs="Tahoma"/>
                <w:sz w:val="22"/>
              </w:rPr>
            </w:pPr>
            <w:r w:rsidRPr="00EB327A">
              <w:rPr>
                <w:rFonts w:cs="Tahoma"/>
                <w:sz w:val="22"/>
              </w:rPr>
              <w:t>WRA: </w:t>
            </w:r>
          </w:p>
          <w:p w14:paraId="5FC8428E" w14:textId="77777777" w:rsidR="00736334" w:rsidRPr="00EB327A" w:rsidRDefault="00736334" w:rsidP="00652725">
            <w:pPr>
              <w:pStyle w:val="ListParagraph"/>
              <w:numPr>
                <w:ilvl w:val="0"/>
                <w:numId w:val="136"/>
              </w:numPr>
              <w:ind w:right="166"/>
              <w:textAlignment w:val="baseline"/>
              <w:rPr>
                <w:rFonts w:cs="Tahoma"/>
                <w:sz w:val="22"/>
              </w:rPr>
            </w:pPr>
            <w:r w:rsidRPr="00EB327A">
              <w:rPr>
                <w:rFonts w:cs="Tahoma"/>
                <w:sz w:val="22"/>
              </w:rPr>
              <w:t>Provides necessary water abstraction permits for boreholes and surface water sources (rivers, streams etc.); and</w:t>
            </w:r>
          </w:p>
          <w:p w14:paraId="20AE1C1A" w14:textId="77777777" w:rsidR="00736334" w:rsidRPr="00EB327A" w:rsidRDefault="00736334" w:rsidP="00652725">
            <w:pPr>
              <w:pStyle w:val="ListParagraph"/>
              <w:numPr>
                <w:ilvl w:val="0"/>
                <w:numId w:val="136"/>
              </w:numPr>
              <w:ind w:right="166"/>
              <w:textAlignment w:val="baseline"/>
              <w:rPr>
                <w:rFonts w:cs="Tahoma"/>
                <w:sz w:val="22"/>
              </w:rPr>
            </w:pPr>
            <w:r w:rsidRPr="00EB327A">
              <w:rPr>
                <w:rFonts w:cs="Tahoma"/>
                <w:sz w:val="22"/>
              </w:rPr>
              <w:t>Monitors water use in the region and provide guidance water use. </w:t>
            </w:r>
          </w:p>
        </w:tc>
      </w:tr>
      <w:tr w:rsidR="00736334" w:rsidRPr="00CA36E7" w14:paraId="79D16DEC" w14:textId="77777777" w:rsidTr="00EB327A">
        <w:tc>
          <w:tcPr>
            <w:tcW w:w="532" w:type="dxa"/>
            <w:tcBorders>
              <w:top w:val="single" w:sz="6" w:space="0" w:color="auto"/>
              <w:left w:val="single" w:sz="6" w:space="0" w:color="auto"/>
              <w:bottom w:val="single" w:sz="6" w:space="0" w:color="auto"/>
              <w:right w:val="single" w:sz="6" w:space="0" w:color="auto"/>
            </w:tcBorders>
            <w:hideMark/>
          </w:tcPr>
          <w:p w14:paraId="0094477A" w14:textId="77777777" w:rsidR="00736334" w:rsidRPr="00EB327A" w:rsidRDefault="00736334" w:rsidP="00A6751C">
            <w:pPr>
              <w:textAlignment w:val="baseline"/>
              <w:rPr>
                <w:rFonts w:cs="Tahoma"/>
                <w:sz w:val="22"/>
              </w:rPr>
            </w:pPr>
            <w:r w:rsidRPr="00EB327A">
              <w:rPr>
                <w:rFonts w:cs="Tahoma"/>
                <w:sz w:val="22"/>
              </w:rPr>
              <w:t>4 </w:t>
            </w:r>
          </w:p>
        </w:tc>
        <w:tc>
          <w:tcPr>
            <w:tcW w:w="2248" w:type="dxa"/>
            <w:tcBorders>
              <w:top w:val="single" w:sz="6" w:space="0" w:color="auto"/>
              <w:left w:val="single" w:sz="6" w:space="0" w:color="auto"/>
              <w:bottom w:val="single" w:sz="6" w:space="0" w:color="auto"/>
              <w:right w:val="single" w:sz="6" w:space="0" w:color="auto"/>
            </w:tcBorders>
            <w:hideMark/>
          </w:tcPr>
          <w:p w14:paraId="5386BE8E" w14:textId="77777777" w:rsidR="00736334" w:rsidRPr="00EB327A" w:rsidRDefault="00736334" w:rsidP="00C84C16">
            <w:pPr>
              <w:ind w:left="106" w:right="165"/>
              <w:textAlignment w:val="baseline"/>
              <w:rPr>
                <w:rFonts w:cs="Tahoma"/>
                <w:sz w:val="22"/>
              </w:rPr>
            </w:pPr>
            <w:r w:rsidRPr="00EB327A">
              <w:rPr>
                <w:rFonts w:cs="Tahoma"/>
                <w:sz w:val="22"/>
              </w:rPr>
              <w:t>National Land Commission (NLC)  </w:t>
            </w:r>
          </w:p>
        </w:tc>
        <w:tc>
          <w:tcPr>
            <w:tcW w:w="6655" w:type="dxa"/>
            <w:tcBorders>
              <w:top w:val="single" w:sz="6" w:space="0" w:color="auto"/>
              <w:left w:val="single" w:sz="6" w:space="0" w:color="auto"/>
              <w:bottom w:val="single" w:sz="6" w:space="0" w:color="auto"/>
              <w:right w:val="single" w:sz="6" w:space="0" w:color="auto"/>
            </w:tcBorders>
            <w:hideMark/>
          </w:tcPr>
          <w:p w14:paraId="73492001" w14:textId="77777777" w:rsidR="00736334" w:rsidRPr="00EB327A" w:rsidRDefault="00736334" w:rsidP="00C84C16">
            <w:pPr>
              <w:ind w:left="91" w:right="166"/>
              <w:textAlignment w:val="baseline"/>
              <w:rPr>
                <w:rFonts w:cs="Tahoma"/>
                <w:sz w:val="22"/>
              </w:rPr>
            </w:pPr>
            <w:r w:rsidRPr="00EB327A">
              <w:rPr>
                <w:rFonts w:cs="Tahoma"/>
                <w:sz w:val="22"/>
              </w:rPr>
              <w:t>NLC: </w:t>
            </w:r>
          </w:p>
          <w:p w14:paraId="575DCA89" w14:textId="77777777" w:rsidR="00736334" w:rsidRPr="00EB327A" w:rsidRDefault="00736334" w:rsidP="00652725">
            <w:pPr>
              <w:pStyle w:val="ListParagraph"/>
              <w:numPr>
                <w:ilvl w:val="0"/>
                <w:numId w:val="137"/>
              </w:numPr>
              <w:ind w:right="166"/>
              <w:textAlignment w:val="baseline"/>
              <w:rPr>
                <w:rFonts w:cs="Tahoma"/>
                <w:sz w:val="22"/>
              </w:rPr>
            </w:pPr>
            <w:r w:rsidRPr="00EB327A">
              <w:rPr>
                <w:rFonts w:cs="Tahoma"/>
                <w:sz w:val="22"/>
              </w:rPr>
              <w:t>Verifies the identified land for the purposes of ascertaining land ownership; and </w:t>
            </w:r>
          </w:p>
          <w:p w14:paraId="442FD37E" w14:textId="77777777" w:rsidR="00736334" w:rsidRPr="00EB327A" w:rsidRDefault="00736334" w:rsidP="00652725">
            <w:pPr>
              <w:pStyle w:val="ListParagraph"/>
              <w:numPr>
                <w:ilvl w:val="0"/>
                <w:numId w:val="137"/>
              </w:numPr>
              <w:ind w:right="166"/>
              <w:textAlignment w:val="baseline"/>
              <w:rPr>
                <w:rFonts w:cs="Tahoma"/>
                <w:sz w:val="22"/>
              </w:rPr>
            </w:pPr>
            <w:r w:rsidRPr="00EB327A">
              <w:rPr>
                <w:rFonts w:cs="Tahoma"/>
                <w:sz w:val="22"/>
              </w:rPr>
              <w:t>Transfer of land ownership details to the proponent. </w:t>
            </w:r>
          </w:p>
        </w:tc>
      </w:tr>
      <w:tr w:rsidR="00736334" w:rsidRPr="00CA36E7" w14:paraId="2C20B879" w14:textId="77777777" w:rsidTr="00EB327A">
        <w:tc>
          <w:tcPr>
            <w:tcW w:w="532" w:type="dxa"/>
            <w:tcBorders>
              <w:top w:val="single" w:sz="6" w:space="0" w:color="auto"/>
              <w:left w:val="single" w:sz="6" w:space="0" w:color="auto"/>
              <w:bottom w:val="single" w:sz="6" w:space="0" w:color="auto"/>
              <w:right w:val="single" w:sz="6" w:space="0" w:color="auto"/>
            </w:tcBorders>
            <w:hideMark/>
          </w:tcPr>
          <w:p w14:paraId="7272FF2D" w14:textId="77777777" w:rsidR="00736334" w:rsidRPr="00EB327A" w:rsidRDefault="00736334" w:rsidP="00A6751C">
            <w:pPr>
              <w:textAlignment w:val="baseline"/>
              <w:rPr>
                <w:rFonts w:cs="Tahoma"/>
                <w:sz w:val="22"/>
              </w:rPr>
            </w:pPr>
            <w:r w:rsidRPr="00EB327A">
              <w:rPr>
                <w:rFonts w:cs="Tahoma"/>
                <w:sz w:val="22"/>
              </w:rPr>
              <w:t>5 </w:t>
            </w:r>
          </w:p>
        </w:tc>
        <w:tc>
          <w:tcPr>
            <w:tcW w:w="2248" w:type="dxa"/>
            <w:tcBorders>
              <w:top w:val="single" w:sz="6" w:space="0" w:color="auto"/>
              <w:left w:val="single" w:sz="6" w:space="0" w:color="auto"/>
              <w:bottom w:val="single" w:sz="6" w:space="0" w:color="auto"/>
              <w:right w:val="single" w:sz="6" w:space="0" w:color="auto"/>
            </w:tcBorders>
            <w:hideMark/>
          </w:tcPr>
          <w:p w14:paraId="40B458B5" w14:textId="77777777" w:rsidR="00736334" w:rsidRPr="00EB327A" w:rsidRDefault="00736334" w:rsidP="00C84C16">
            <w:pPr>
              <w:ind w:left="106" w:right="165"/>
              <w:textAlignment w:val="baseline"/>
              <w:rPr>
                <w:rFonts w:cs="Tahoma"/>
                <w:sz w:val="22"/>
              </w:rPr>
            </w:pPr>
            <w:r w:rsidRPr="00EB327A">
              <w:rPr>
                <w:rFonts w:cs="Tahoma"/>
                <w:sz w:val="22"/>
              </w:rPr>
              <w:t>National Gender and Equality Commission </w:t>
            </w:r>
          </w:p>
        </w:tc>
        <w:tc>
          <w:tcPr>
            <w:tcW w:w="6655" w:type="dxa"/>
            <w:tcBorders>
              <w:top w:val="single" w:sz="6" w:space="0" w:color="auto"/>
              <w:left w:val="single" w:sz="6" w:space="0" w:color="auto"/>
              <w:bottom w:val="single" w:sz="6" w:space="0" w:color="auto"/>
              <w:right w:val="single" w:sz="6" w:space="0" w:color="auto"/>
            </w:tcBorders>
            <w:hideMark/>
          </w:tcPr>
          <w:p w14:paraId="61BBFF3A" w14:textId="77777777" w:rsidR="00736334" w:rsidRPr="00EB327A" w:rsidRDefault="00736334" w:rsidP="00C84C16">
            <w:pPr>
              <w:ind w:left="91" w:right="166"/>
              <w:textAlignment w:val="baseline"/>
              <w:rPr>
                <w:rFonts w:cs="Tahoma"/>
                <w:sz w:val="22"/>
              </w:rPr>
            </w:pPr>
            <w:r w:rsidRPr="00EB327A">
              <w:rPr>
                <w:rFonts w:cs="Tahoma"/>
                <w:sz w:val="22"/>
              </w:rPr>
              <w:t>The Commission: </w:t>
            </w:r>
          </w:p>
          <w:p w14:paraId="043B4E5B" w14:textId="77777777" w:rsidR="00736334" w:rsidRPr="00EB327A" w:rsidRDefault="00736334" w:rsidP="00652725">
            <w:pPr>
              <w:pStyle w:val="ListParagraph"/>
              <w:numPr>
                <w:ilvl w:val="0"/>
                <w:numId w:val="138"/>
              </w:numPr>
              <w:ind w:right="166"/>
              <w:textAlignment w:val="baseline"/>
              <w:rPr>
                <w:rFonts w:cs="Tahoma"/>
                <w:sz w:val="22"/>
              </w:rPr>
            </w:pPr>
            <w:r w:rsidRPr="00EB327A">
              <w:rPr>
                <w:rFonts w:cs="Tahoma"/>
                <w:sz w:val="22"/>
              </w:rPr>
              <w:t>Ensures that there is gender equality and equity throughout the implementation of the project; and  </w:t>
            </w:r>
          </w:p>
          <w:p w14:paraId="7239BD51" w14:textId="77777777" w:rsidR="00736334" w:rsidRPr="00EB327A" w:rsidRDefault="00736334" w:rsidP="00652725">
            <w:pPr>
              <w:pStyle w:val="ListParagraph"/>
              <w:numPr>
                <w:ilvl w:val="0"/>
                <w:numId w:val="138"/>
              </w:numPr>
              <w:ind w:right="166"/>
              <w:textAlignment w:val="baseline"/>
              <w:rPr>
                <w:rFonts w:cs="Tahoma"/>
                <w:sz w:val="22"/>
              </w:rPr>
            </w:pPr>
            <w:r w:rsidRPr="00EB327A">
              <w:rPr>
                <w:rFonts w:cs="Tahoma"/>
                <w:sz w:val="22"/>
              </w:rPr>
              <w:t>Representatives will monitor and evaluate gender quality and equity with regards to job provision and harassment cases on site to ensure compliance with the law </w:t>
            </w:r>
          </w:p>
        </w:tc>
      </w:tr>
      <w:tr w:rsidR="00736334" w:rsidRPr="00CA36E7" w14:paraId="1454E566" w14:textId="77777777" w:rsidTr="00EB327A">
        <w:trPr>
          <w:trHeight w:val="1050"/>
        </w:trPr>
        <w:tc>
          <w:tcPr>
            <w:tcW w:w="532" w:type="dxa"/>
            <w:tcBorders>
              <w:top w:val="single" w:sz="6" w:space="0" w:color="auto"/>
              <w:left w:val="single" w:sz="6" w:space="0" w:color="auto"/>
              <w:bottom w:val="single" w:sz="6" w:space="0" w:color="auto"/>
              <w:right w:val="single" w:sz="6" w:space="0" w:color="auto"/>
            </w:tcBorders>
            <w:hideMark/>
          </w:tcPr>
          <w:p w14:paraId="1AC7D6E5" w14:textId="77777777" w:rsidR="00736334" w:rsidRPr="00EB327A" w:rsidRDefault="00736334" w:rsidP="00A6751C">
            <w:pPr>
              <w:textAlignment w:val="baseline"/>
              <w:rPr>
                <w:rFonts w:cs="Tahoma"/>
                <w:sz w:val="22"/>
              </w:rPr>
            </w:pPr>
            <w:r w:rsidRPr="00EB327A">
              <w:rPr>
                <w:rFonts w:cs="Tahoma"/>
                <w:sz w:val="22"/>
              </w:rPr>
              <w:t>7 </w:t>
            </w:r>
          </w:p>
        </w:tc>
        <w:tc>
          <w:tcPr>
            <w:tcW w:w="2248" w:type="dxa"/>
            <w:tcBorders>
              <w:top w:val="single" w:sz="6" w:space="0" w:color="auto"/>
              <w:left w:val="single" w:sz="6" w:space="0" w:color="auto"/>
              <w:bottom w:val="single" w:sz="6" w:space="0" w:color="auto"/>
              <w:right w:val="single" w:sz="6" w:space="0" w:color="auto"/>
            </w:tcBorders>
            <w:hideMark/>
          </w:tcPr>
          <w:p w14:paraId="7F8BD060" w14:textId="77777777" w:rsidR="00736334" w:rsidRPr="00EB327A" w:rsidRDefault="00736334" w:rsidP="00C84C16">
            <w:pPr>
              <w:ind w:left="106" w:right="165"/>
              <w:textAlignment w:val="baseline"/>
              <w:rPr>
                <w:rFonts w:cs="Tahoma"/>
                <w:sz w:val="22"/>
              </w:rPr>
            </w:pPr>
            <w:r w:rsidRPr="00EB327A">
              <w:rPr>
                <w:rFonts w:cs="Tahoma"/>
                <w:sz w:val="22"/>
              </w:rPr>
              <w:t xml:space="preserve">County Government of </w:t>
            </w:r>
            <w:r w:rsidR="0015634E" w:rsidRPr="00EB327A">
              <w:rPr>
                <w:rFonts w:cs="Tahoma"/>
                <w:sz w:val="22"/>
              </w:rPr>
              <w:t>Wajir</w:t>
            </w:r>
          </w:p>
        </w:tc>
        <w:tc>
          <w:tcPr>
            <w:tcW w:w="6655" w:type="dxa"/>
            <w:tcBorders>
              <w:top w:val="single" w:sz="6" w:space="0" w:color="auto"/>
              <w:left w:val="single" w:sz="6" w:space="0" w:color="auto"/>
              <w:bottom w:val="single" w:sz="6" w:space="0" w:color="auto"/>
              <w:right w:val="single" w:sz="6" w:space="0" w:color="auto"/>
            </w:tcBorders>
            <w:hideMark/>
          </w:tcPr>
          <w:p w14:paraId="31C5F421" w14:textId="77777777" w:rsidR="00736334" w:rsidRPr="00EB327A" w:rsidRDefault="00736334" w:rsidP="00C84C16">
            <w:pPr>
              <w:ind w:left="91" w:right="166"/>
              <w:textAlignment w:val="baseline"/>
              <w:rPr>
                <w:rFonts w:cs="Tahoma"/>
                <w:sz w:val="22"/>
              </w:rPr>
            </w:pPr>
            <w:r w:rsidRPr="00EB327A">
              <w:rPr>
                <w:rFonts w:cs="Tahoma"/>
                <w:sz w:val="22"/>
              </w:rPr>
              <w:t>County Governments will: </w:t>
            </w:r>
          </w:p>
          <w:p w14:paraId="12335634" w14:textId="77777777" w:rsidR="00736334" w:rsidRPr="00EB327A" w:rsidRDefault="00736334" w:rsidP="00652725">
            <w:pPr>
              <w:pStyle w:val="ListParagraph"/>
              <w:numPr>
                <w:ilvl w:val="0"/>
                <w:numId w:val="139"/>
              </w:numPr>
              <w:ind w:right="166"/>
              <w:textAlignment w:val="baseline"/>
              <w:rPr>
                <w:rFonts w:cs="Tahoma"/>
                <w:sz w:val="22"/>
              </w:rPr>
            </w:pPr>
            <w:r w:rsidRPr="00EB327A">
              <w:rPr>
                <w:rFonts w:cs="Tahoma"/>
                <w:sz w:val="22"/>
              </w:rPr>
              <w:t>Provide approval for the project &amp; project site; </w:t>
            </w:r>
          </w:p>
          <w:p w14:paraId="567ED5EA" w14:textId="77777777" w:rsidR="00736334" w:rsidRPr="00EB327A" w:rsidRDefault="00736334" w:rsidP="00652725">
            <w:pPr>
              <w:numPr>
                <w:ilvl w:val="0"/>
                <w:numId w:val="139"/>
              </w:numPr>
              <w:ind w:right="166"/>
              <w:textAlignment w:val="baseline"/>
              <w:rPr>
                <w:rFonts w:cs="Tahoma"/>
                <w:sz w:val="22"/>
              </w:rPr>
            </w:pPr>
            <w:r w:rsidRPr="00EB327A">
              <w:rPr>
                <w:rFonts w:cs="Tahoma"/>
                <w:sz w:val="22"/>
              </w:rPr>
              <w:t>Approval of community land consent &amp; verification; and </w:t>
            </w:r>
          </w:p>
          <w:p w14:paraId="5AE167B8" w14:textId="77777777" w:rsidR="00736334" w:rsidRPr="00EB327A" w:rsidRDefault="00736334" w:rsidP="00652725">
            <w:pPr>
              <w:pStyle w:val="ListParagraph"/>
              <w:numPr>
                <w:ilvl w:val="0"/>
                <w:numId w:val="139"/>
              </w:numPr>
              <w:ind w:right="166"/>
              <w:textAlignment w:val="baseline"/>
              <w:rPr>
                <w:rFonts w:cs="Tahoma"/>
                <w:sz w:val="22"/>
              </w:rPr>
            </w:pPr>
            <w:r w:rsidRPr="00EB327A">
              <w:rPr>
                <w:rFonts w:cs="Tahoma"/>
                <w:sz w:val="22"/>
              </w:rPr>
              <w:t>Provide support. </w:t>
            </w:r>
          </w:p>
        </w:tc>
      </w:tr>
      <w:tr w:rsidR="00736334" w:rsidRPr="00CA36E7" w14:paraId="358CF286" w14:textId="77777777" w:rsidTr="00EB327A">
        <w:trPr>
          <w:trHeight w:val="3045"/>
        </w:trPr>
        <w:tc>
          <w:tcPr>
            <w:tcW w:w="532" w:type="dxa"/>
            <w:tcBorders>
              <w:top w:val="single" w:sz="6" w:space="0" w:color="auto"/>
              <w:left w:val="single" w:sz="6" w:space="0" w:color="auto"/>
              <w:bottom w:val="single" w:sz="6" w:space="0" w:color="auto"/>
              <w:right w:val="single" w:sz="6" w:space="0" w:color="auto"/>
            </w:tcBorders>
            <w:hideMark/>
          </w:tcPr>
          <w:p w14:paraId="17F12E95" w14:textId="77777777" w:rsidR="00736334" w:rsidRPr="00EB327A" w:rsidRDefault="00736334" w:rsidP="00A6751C">
            <w:pPr>
              <w:textAlignment w:val="baseline"/>
              <w:rPr>
                <w:rFonts w:cs="Tahoma"/>
                <w:sz w:val="22"/>
              </w:rPr>
            </w:pPr>
            <w:r w:rsidRPr="00EB327A">
              <w:rPr>
                <w:rFonts w:cs="Tahoma"/>
                <w:sz w:val="22"/>
              </w:rPr>
              <w:t>8 </w:t>
            </w:r>
          </w:p>
        </w:tc>
        <w:tc>
          <w:tcPr>
            <w:tcW w:w="2248" w:type="dxa"/>
            <w:tcBorders>
              <w:top w:val="single" w:sz="6" w:space="0" w:color="auto"/>
              <w:left w:val="single" w:sz="6" w:space="0" w:color="auto"/>
              <w:bottom w:val="single" w:sz="6" w:space="0" w:color="auto"/>
              <w:right w:val="single" w:sz="6" w:space="0" w:color="auto"/>
            </w:tcBorders>
            <w:hideMark/>
          </w:tcPr>
          <w:p w14:paraId="1A94CA45" w14:textId="77777777" w:rsidR="00736334" w:rsidRPr="00EB327A" w:rsidRDefault="00736334" w:rsidP="00C84C16">
            <w:pPr>
              <w:ind w:left="106" w:right="165"/>
              <w:textAlignment w:val="baseline"/>
              <w:rPr>
                <w:rFonts w:cs="Tahoma"/>
                <w:sz w:val="22"/>
              </w:rPr>
            </w:pPr>
            <w:r w:rsidRPr="00EB327A">
              <w:rPr>
                <w:rFonts w:cs="Tahoma"/>
                <w:sz w:val="22"/>
              </w:rPr>
              <w:t>Supervision Consultant </w:t>
            </w:r>
          </w:p>
        </w:tc>
        <w:tc>
          <w:tcPr>
            <w:tcW w:w="6655" w:type="dxa"/>
            <w:tcBorders>
              <w:top w:val="single" w:sz="6" w:space="0" w:color="auto"/>
              <w:left w:val="single" w:sz="6" w:space="0" w:color="auto"/>
              <w:bottom w:val="single" w:sz="6" w:space="0" w:color="auto"/>
              <w:right w:val="single" w:sz="6" w:space="0" w:color="auto"/>
            </w:tcBorders>
            <w:hideMark/>
          </w:tcPr>
          <w:p w14:paraId="59207F20" w14:textId="77777777" w:rsidR="00736334" w:rsidRPr="00EB327A" w:rsidRDefault="00736334" w:rsidP="00C84C16">
            <w:pPr>
              <w:ind w:left="91" w:right="166"/>
              <w:textAlignment w:val="baseline"/>
              <w:rPr>
                <w:rFonts w:cs="Tahoma"/>
                <w:sz w:val="22"/>
              </w:rPr>
            </w:pPr>
            <w:r w:rsidRPr="00EB327A">
              <w:rPr>
                <w:rFonts w:cs="Tahoma"/>
                <w:sz w:val="22"/>
              </w:rPr>
              <w:t>Supervising Consultant: </w:t>
            </w:r>
          </w:p>
          <w:p w14:paraId="4EB9C218" w14:textId="77777777" w:rsidR="00736334" w:rsidRPr="00EB327A" w:rsidRDefault="00736334" w:rsidP="00652725">
            <w:pPr>
              <w:pStyle w:val="ListParagraph"/>
              <w:numPr>
                <w:ilvl w:val="0"/>
                <w:numId w:val="140"/>
              </w:numPr>
              <w:ind w:right="166"/>
              <w:textAlignment w:val="baseline"/>
              <w:rPr>
                <w:rFonts w:cs="Tahoma"/>
                <w:sz w:val="22"/>
              </w:rPr>
            </w:pPr>
            <w:r w:rsidRPr="00EB327A">
              <w:rPr>
                <w:rFonts w:cs="Tahoma"/>
                <w:sz w:val="22"/>
              </w:rPr>
              <w:t>Will engage the following dedicated full-time safeguards staff to support risk management: </w:t>
            </w:r>
          </w:p>
          <w:p w14:paraId="4757F9E5" w14:textId="77777777" w:rsidR="00736334" w:rsidRPr="00EB327A" w:rsidRDefault="00736334" w:rsidP="00652725">
            <w:pPr>
              <w:numPr>
                <w:ilvl w:val="0"/>
                <w:numId w:val="141"/>
              </w:numPr>
              <w:tabs>
                <w:tab w:val="clear" w:pos="720"/>
                <w:tab w:val="num" w:pos="991"/>
              </w:tabs>
              <w:ind w:left="1081" w:right="166"/>
              <w:textAlignment w:val="baseline"/>
              <w:rPr>
                <w:rFonts w:cs="Tahoma"/>
                <w:sz w:val="22"/>
              </w:rPr>
            </w:pPr>
            <w:r w:rsidRPr="00EB327A">
              <w:rPr>
                <w:rFonts w:cs="Tahoma"/>
                <w:sz w:val="22"/>
              </w:rPr>
              <w:t>Supervising Engineer (RE) </w:t>
            </w:r>
          </w:p>
          <w:p w14:paraId="151AA49B" w14:textId="77777777" w:rsidR="00736334" w:rsidRPr="00EB327A" w:rsidRDefault="00736334" w:rsidP="00652725">
            <w:pPr>
              <w:numPr>
                <w:ilvl w:val="0"/>
                <w:numId w:val="141"/>
              </w:numPr>
              <w:tabs>
                <w:tab w:val="clear" w:pos="720"/>
                <w:tab w:val="num" w:pos="991"/>
              </w:tabs>
              <w:ind w:left="1081" w:right="166"/>
              <w:textAlignment w:val="baseline"/>
              <w:rPr>
                <w:rFonts w:cs="Tahoma"/>
                <w:sz w:val="22"/>
              </w:rPr>
            </w:pPr>
            <w:r w:rsidRPr="00EB327A">
              <w:rPr>
                <w:rFonts w:cs="Tahoma"/>
                <w:sz w:val="22"/>
              </w:rPr>
              <w:t>Social Safeguards Specialist </w:t>
            </w:r>
          </w:p>
          <w:p w14:paraId="3A297CB1" w14:textId="77777777" w:rsidR="00736334" w:rsidRPr="00EB327A" w:rsidRDefault="00736334" w:rsidP="00652725">
            <w:pPr>
              <w:numPr>
                <w:ilvl w:val="0"/>
                <w:numId w:val="141"/>
              </w:numPr>
              <w:tabs>
                <w:tab w:val="clear" w:pos="720"/>
                <w:tab w:val="num" w:pos="991"/>
              </w:tabs>
              <w:ind w:left="1081" w:right="166"/>
              <w:textAlignment w:val="baseline"/>
              <w:rPr>
                <w:rFonts w:cs="Tahoma"/>
                <w:sz w:val="22"/>
              </w:rPr>
            </w:pPr>
            <w:r w:rsidRPr="00EB327A">
              <w:rPr>
                <w:rFonts w:cs="Tahoma"/>
                <w:sz w:val="22"/>
              </w:rPr>
              <w:t>Environmental Safeguards Specialist </w:t>
            </w:r>
          </w:p>
          <w:p w14:paraId="64A1567C" w14:textId="77777777" w:rsidR="00736334" w:rsidRPr="00EB327A" w:rsidRDefault="00736334" w:rsidP="00652725">
            <w:pPr>
              <w:pStyle w:val="ListParagraph"/>
              <w:numPr>
                <w:ilvl w:val="0"/>
                <w:numId w:val="142"/>
              </w:numPr>
              <w:ind w:right="166"/>
              <w:textAlignment w:val="baseline"/>
              <w:rPr>
                <w:rFonts w:cs="Tahoma"/>
                <w:sz w:val="22"/>
              </w:rPr>
            </w:pPr>
            <w:r w:rsidRPr="00EB327A">
              <w:rPr>
                <w:rFonts w:cs="Tahoma"/>
                <w:sz w:val="22"/>
              </w:rPr>
              <w:t>Review and approval of the ESMMPs and other plans; </w:t>
            </w:r>
          </w:p>
          <w:p w14:paraId="1C7FB821" w14:textId="77777777" w:rsidR="00736334" w:rsidRPr="00EB327A" w:rsidRDefault="00736334" w:rsidP="00652725">
            <w:pPr>
              <w:pStyle w:val="ListParagraph"/>
              <w:numPr>
                <w:ilvl w:val="0"/>
                <w:numId w:val="142"/>
              </w:numPr>
              <w:ind w:right="166"/>
              <w:textAlignment w:val="baseline"/>
              <w:rPr>
                <w:rFonts w:cs="Tahoma"/>
                <w:sz w:val="22"/>
              </w:rPr>
            </w:pPr>
            <w:r w:rsidRPr="00EB327A">
              <w:rPr>
                <w:rFonts w:cs="Tahoma"/>
                <w:sz w:val="22"/>
              </w:rPr>
              <w:t>Day to day supervision of Contractor implementation of the ESMMPs and other plans;  </w:t>
            </w:r>
          </w:p>
          <w:p w14:paraId="6AC77EBC" w14:textId="77777777" w:rsidR="00736334" w:rsidRPr="00EB327A" w:rsidRDefault="00736334" w:rsidP="00652725">
            <w:pPr>
              <w:pStyle w:val="ListParagraph"/>
              <w:numPr>
                <w:ilvl w:val="0"/>
                <w:numId w:val="142"/>
              </w:numPr>
              <w:ind w:right="166"/>
              <w:textAlignment w:val="baseline"/>
              <w:rPr>
                <w:rFonts w:cs="Tahoma"/>
                <w:sz w:val="22"/>
              </w:rPr>
            </w:pPr>
            <w:r w:rsidRPr="00EB327A">
              <w:rPr>
                <w:rFonts w:cs="Tahoma"/>
                <w:sz w:val="22"/>
              </w:rPr>
              <w:t>Regular reporting on the ESMMP implementation; and  </w:t>
            </w:r>
          </w:p>
          <w:p w14:paraId="0255EDB5" w14:textId="77777777" w:rsidR="00736334" w:rsidRPr="00EB327A" w:rsidRDefault="00736334" w:rsidP="00652725">
            <w:pPr>
              <w:pStyle w:val="ListParagraph"/>
              <w:numPr>
                <w:ilvl w:val="0"/>
                <w:numId w:val="142"/>
              </w:numPr>
              <w:ind w:right="166"/>
              <w:textAlignment w:val="baseline"/>
              <w:rPr>
                <w:rFonts w:cs="Tahoma"/>
                <w:sz w:val="22"/>
              </w:rPr>
            </w:pPr>
            <w:r w:rsidRPr="00EB327A">
              <w:rPr>
                <w:rFonts w:cs="Tahoma"/>
                <w:sz w:val="22"/>
              </w:rPr>
              <w:t>Has full time Environmental, Health and Safety and Social Specialists </w:t>
            </w:r>
          </w:p>
        </w:tc>
      </w:tr>
      <w:tr w:rsidR="00736334" w:rsidRPr="00CA36E7" w14:paraId="3F729B09" w14:textId="77777777" w:rsidTr="00EB327A">
        <w:tc>
          <w:tcPr>
            <w:tcW w:w="532" w:type="dxa"/>
            <w:tcBorders>
              <w:top w:val="single" w:sz="6" w:space="0" w:color="auto"/>
              <w:left w:val="single" w:sz="6" w:space="0" w:color="auto"/>
              <w:bottom w:val="single" w:sz="6" w:space="0" w:color="auto"/>
              <w:right w:val="single" w:sz="6" w:space="0" w:color="auto"/>
            </w:tcBorders>
            <w:hideMark/>
          </w:tcPr>
          <w:p w14:paraId="7B40DA3E" w14:textId="77777777" w:rsidR="00736334" w:rsidRPr="00EB327A" w:rsidRDefault="00736334" w:rsidP="00A6751C">
            <w:pPr>
              <w:textAlignment w:val="baseline"/>
              <w:rPr>
                <w:rFonts w:cs="Tahoma"/>
                <w:sz w:val="22"/>
              </w:rPr>
            </w:pPr>
            <w:r w:rsidRPr="00EB327A">
              <w:rPr>
                <w:rFonts w:cs="Tahoma"/>
                <w:sz w:val="22"/>
              </w:rPr>
              <w:t>9 </w:t>
            </w:r>
          </w:p>
        </w:tc>
        <w:tc>
          <w:tcPr>
            <w:tcW w:w="2248" w:type="dxa"/>
            <w:tcBorders>
              <w:top w:val="single" w:sz="6" w:space="0" w:color="auto"/>
              <w:left w:val="single" w:sz="6" w:space="0" w:color="auto"/>
              <w:bottom w:val="single" w:sz="6" w:space="0" w:color="auto"/>
              <w:right w:val="single" w:sz="6" w:space="0" w:color="auto"/>
            </w:tcBorders>
            <w:hideMark/>
          </w:tcPr>
          <w:p w14:paraId="02016C05" w14:textId="77777777" w:rsidR="00736334" w:rsidRPr="00EB327A" w:rsidRDefault="00736334" w:rsidP="00C84C16">
            <w:pPr>
              <w:ind w:left="106" w:right="165"/>
              <w:textAlignment w:val="baseline"/>
              <w:rPr>
                <w:rFonts w:cs="Tahoma"/>
                <w:sz w:val="22"/>
              </w:rPr>
            </w:pPr>
            <w:r w:rsidRPr="00EB327A">
              <w:rPr>
                <w:rFonts w:cs="Tahoma"/>
                <w:sz w:val="22"/>
              </w:rPr>
              <w:t>Contractor </w:t>
            </w:r>
          </w:p>
        </w:tc>
        <w:tc>
          <w:tcPr>
            <w:tcW w:w="6655" w:type="dxa"/>
            <w:tcBorders>
              <w:top w:val="single" w:sz="6" w:space="0" w:color="auto"/>
              <w:left w:val="single" w:sz="6" w:space="0" w:color="auto"/>
              <w:bottom w:val="single" w:sz="6" w:space="0" w:color="auto"/>
              <w:right w:val="single" w:sz="6" w:space="0" w:color="auto"/>
            </w:tcBorders>
            <w:hideMark/>
          </w:tcPr>
          <w:p w14:paraId="0B99BA16" w14:textId="77777777" w:rsidR="00736334" w:rsidRPr="00EB327A" w:rsidRDefault="00736334" w:rsidP="00C84C16">
            <w:pPr>
              <w:ind w:left="91" w:right="166"/>
              <w:textAlignment w:val="baseline"/>
              <w:rPr>
                <w:rFonts w:cs="Tahoma"/>
                <w:sz w:val="22"/>
              </w:rPr>
            </w:pPr>
            <w:r w:rsidRPr="00EB327A">
              <w:rPr>
                <w:rFonts w:cs="Tahoma"/>
                <w:sz w:val="22"/>
              </w:rPr>
              <w:t>Contractor: </w:t>
            </w:r>
          </w:p>
          <w:p w14:paraId="23848F4D" w14:textId="77777777" w:rsidR="00736334" w:rsidRPr="00EB327A" w:rsidRDefault="00736334" w:rsidP="00652725">
            <w:pPr>
              <w:numPr>
                <w:ilvl w:val="0"/>
                <w:numId w:val="143"/>
              </w:numPr>
              <w:ind w:right="166"/>
              <w:textAlignment w:val="baseline"/>
              <w:rPr>
                <w:rFonts w:cs="Tahoma"/>
                <w:sz w:val="22"/>
              </w:rPr>
            </w:pPr>
            <w:r w:rsidRPr="00EB327A">
              <w:rPr>
                <w:rFonts w:cs="Tahoma"/>
                <w:sz w:val="22"/>
              </w:rPr>
              <w:lastRenderedPageBreak/>
              <w:t>Will engage the following dedicated full-time safeguards staff; </w:t>
            </w:r>
          </w:p>
          <w:p w14:paraId="2F7A3503" w14:textId="77777777" w:rsidR="00736334" w:rsidRPr="00EB327A" w:rsidRDefault="00736334" w:rsidP="00652725">
            <w:pPr>
              <w:numPr>
                <w:ilvl w:val="0"/>
                <w:numId w:val="144"/>
              </w:numPr>
              <w:ind w:left="1171" w:right="166"/>
              <w:textAlignment w:val="baseline"/>
              <w:rPr>
                <w:rFonts w:cs="Tahoma"/>
                <w:sz w:val="22"/>
              </w:rPr>
            </w:pPr>
            <w:r w:rsidRPr="00EB327A">
              <w:rPr>
                <w:rFonts w:cs="Tahoma"/>
                <w:sz w:val="22"/>
              </w:rPr>
              <w:t>Environmental Safeguards Specialist </w:t>
            </w:r>
          </w:p>
          <w:p w14:paraId="7E507995" w14:textId="77777777" w:rsidR="00736334" w:rsidRPr="00EB327A" w:rsidRDefault="00736334" w:rsidP="00652725">
            <w:pPr>
              <w:numPr>
                <w:ilvl w:val="0"/>
                <w:numId w:val="144"/>
              </w:numPr>
              <w:ind w:left="1171" w:right="166"/>
              <w:textAlignment w:val="baseline"/>
              <w:rPr>
                <w:rFonts w:cs="Tahoma"/>
                <w:sz w:val="22"/>
              </w:rPr>
            </w:pPr>
            <w:r w:rsidRPr="00EB327A">
              <w:rPr>
                <w:rFonts w:cs="Tahoma"/>
                <w:sz w:val="22"/>
              </w:rPr>
              <w:t>Social Safeguards Specialist </w:t>
            </w:r>
          </w:p>
          <w:p w14:paraId="7055483E" w14:textId="77777777" w:rsidR="00736334" w:rsidRPr="00EB327A" w:rsidRDefault="00736334" w:rsidP="00652725">
            <w:pPr>
              <w:numPr>
                <w:ilvl w:val="0"/>
                <w:numId w:val="144"/>
              </w:numPr>
              <w:ind w:left="1171" w:right="166"/>
              <w:textAlignment w:val="baseline"/>
              <w:rPr>
                <w:rFonts w:cs="Tahoma"/>
                <w:sz w:val="22"/>
              </w:rPr>
            </w:pPr>
            <w:r w:rsidRPr="00EB327A">
              <w:rPr>
                <w:rFonts w:cs="Tahoma"/>
                <w:sz w:val="22"/>
              </w:rPr>
              <w:t>Registered Occupational Health and Safety (OHS) Expert</w:t>
            </w:r>
          </w:p>
          <w:p w14:paraId="12C1658B" w14:textId="77777777" w:rsidR="00736334" w:rsidRPr="00EB327A" w:rsidRDefault="00736334" w:rsidP="00652725">
            <w:pPr>
              <w:numPr>
                <w:ilvl w:val="0"/>
                <w:numId w:val="144"/>
              </w:numPr>
              <w:ind w:left="1171" w:right="166"/>
              <w:textAlignment w:val="baseline"/>
              <w:rPr>
                <w:rFonts w:cs="Tahoma"/>
                <w:sz w:val="22"/>
              </w:rPr>
            </w:pPr>
            <w:r w:rsidRPr="00EB327A">
              <w:rPr>
                <w:rFonts w:cs="Tahoma"/>
                <w:sz w:val="22"/>
              </w:rPr>
              <w:t>Community Liaison officer to act as link between the community and contractor and to support the social specialist.  </w:t>
            </w:r>
          </w:p>
          <w:p w14:paraId="20613215" w14:textId="77777777" w:rsidR="00736334" w:rsidRPr="00EB327A" w:rsidRDefault="00736334" w:rsidP="00652725">
            <w:pPr>
              <w:numPr>
                <w:ilvl w:val="0"/>
                <w:numId w:val="143"/>
              </w:numPr>
              <w:ind w:right="166"/>
              <w:textAlignment w:val="baseline"/>
              <w:rPr>
                <w:rFonts w:cs="Tahoma"/>
                <w:sz w:val="22"/>
              </w:rPr>
            </w:pPr>
            <w:r w:rsidRPr="00EB327A">
              <w:rPr>
                <w:rFonts w:cs="Tahoma"/>
                <w:sz w:val="22"/>
              </w:rPr>
              <w:t>Will Prepare the C-ESMPs informed by the proponent’s ESMMP and other plans before commencing construction;</w:t>
            </w:r>
          </w:p>
          <w:p w14:paraId="4BCB0607" w14:textId="77777777" w:rsidR="00736334" w:rsidRPr="00EB327A" w:rsidRDefault="00736334" w:rsidP="00652725">
            <w:pPr>
              <w:numPr>
                <w:ilvl w:val="0"/>
                <w:numId w:val="143"/>
              </w:numPr>
              <w:ind w:right="166"/>
              <w:textAlignment w:val="baseline"/>
              <w:rPr>
                <w:rFonts w:cs="Tahoma"/>
                <w:sz w:val="22"/>
              </w:rPr>
            </w:pPr>
            <w:r w:rsidRPr="00EB327A">
              <w:rPr>
                <w:rFonts w:cs="Tahoma"/>
                <w:sz w:val="22"/>
              </w:rPr>
              <w:t>Will Operationalize and implement the C-ESMPs;</w:t>
            </w:r>
          </w:p>
          <w:p w14:paraId="46B30F70" w14:textId="77777777" w:rsidR="00736334" w:rsidRPr="00EB327A" w:rsidRDefault="00736334" w:rsidP="00652725">
            <w:pPr>
              <w:numPr>
                <w:ilvl w:val="0"/>
                <w:numId w:val="143"/>
              </w:numPr>
              <w:ind w:right="166"/>
              <w:textAlignment w:val="baseline"/>
              <w:rPr>
                <w:rFonts w:cs="Tahoma"/>
                <w:sz w:val="22"/>
              </w:rPr>
            </w:pPr>
            <w:r w:rsidRPr="00EB327A">
              <w:rPr>
                <w:rFonts w:cs="Tahoma"/>
                <w:sz w:val="22"/>
              </w:rPr>
              <w:t>Carries out day to day management of ES, H&amp; S risks; and </w:t>
            </w:r>
          </w:p>
          <w:p w14:paraId="5E640DCF" w14:textId="77777777" w:rsidR="00736334" w:rsidRPr="00EB327A" w:rsidRDefault="00736334" w:rsidP="00652725">
            <w:pPr>
              <w:numPr>
                <w:ilvl w:val="0"/>
                <w:numId w:val="143"/>
              </w:numPr>
              <w:ind w:right="166"/>
              <w:textAlignment w:val="baseline"/>
              <w:rPr>
                <w:rFonts w:cs="Tahoma"/>
                <w:sz w:val="22"/>
              </w:rPr>
            </w:pPr>
            <w:r w:rsidRPr="00EB327A">
              <w:rPr>
                <w:rFonts w:cs="Tahoma"/>
                <w:sz w:val="22"/>
              </w:rPr>
              <w:t>Reports on incidents and accidents to the Resident Engineer and regulators. </w:t>
            </w:r>
          </w:p>
        </w:tc>
      </w:tr>
    </w:tbl>
    <w:p w14:paraId="2AB28422" w14:textId="77777777" w:rsidR="00736334" w:rsidRPr="00EB327A" w:rsidRDefault="00736334" w:rsidP="00A6751C">
      <w:pPr>
        <w:rPr>
          <w:rFonts w:cs="Tahoma"/>
          <w:sz w:val="22"/>
        </w:rPr>
      </w:pPr>
    </w:p>
    <w:p w14:paraId="1D83DA5B" w14:textId="77777777" w:rsidR="005C028C" w:rsidRPr="00EB327A" w:rsidRDefault="005C028C" w:rsidP="00C84C16">
      <w:pPr>
        <w:pStyle w:val="Heading2"/>
        <w:ind w:right="26"/>
        <w:rPr>
          <w:rFonts w:cs="Tahoma"/>
          <w:caps w:val="0"/>
          <w:sz w:val="22"/>
          <w:szCs w:val="22"/>
        </w:rPr>
      </w:pPr>
      <w:bookmarkStart w:id="846" w:name="_Toc148604095"/>
      <w:r w:rsidRPr="00EB327A">
        <w:rPr>
          <w:rFonts w:cs="Tahoma"/>
          <w:caps w:val="0"/>
          <w:sz w:val="22"/>
          <w:szCs w:val="22"/>
        </w:rPr>
        <w:t>Management Plan during Construction Phase</w:t>
      </w:r>
      <w:bookmarkEnd w:id="838"/>
      <w:bookmarkEnd w:id="839"/>
      <w:bookmarkEnd w:id="840"/>
      <w:bookmarkEnd w:id="841"/>
      <w:bookmarkEnd w:id="842"/>
      <w:bookmarkEnd w:id="843"/>
      <w:bookmarkEnd w:id="844"/>
      <w:bookmarkEnd w:id="845"/>
      <w:bookmarkEnd w:id="846"/>
      <w:r w:rsidRPr="00EB327A">
        <w:rPr>
          <w:rFonts w:cs="Tahoma"/>
          <w:caps w:val="0"/>
          <w:sz w:val="22"/>
          <w:szCs w:val="22"/>
        </w:rPr>
        <w:t xml:space="preserve"> </w:t>
      </w:r>
    </w:p>
    <w:p w14:paraId="665C8BE7"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07701BA0"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Construction management plan</w:t>
      </w:r>
    </w:p>
    <w:p w14:paraId="72E08284"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Rehabilitation and site closure plan</w:t>
      </w:r>
    </w:p>
    <w:p w14:paraId="29FC0767"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Local recruitment plan</w:t>
      </w:r>
    </w:p>
    <w:p w14:paraId="44B4C13A"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Workplace health and safety plan</w:t>
      </w:r>
    </w:p>
    <w:p w14:paraId="65659A7F"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Community safety plan</w:t>
      </w:r>
    </w:p>
    <w:p w14:paraId="05E4DE78"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Emergency management and response plan</w:t>
      </w:r>
    </w:p>
    <w:p w14:paraId="38375D63"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 xml:space="preserve">SEA/SH Prevention and Response plan </w:t>
      </w:r>
    </w:p>
    <w:p w14:paraId="3F0676DB"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 xml:space="preserve">Stakeholder Engagement plan </w:t>
      </w:r>
    </w:p>
    <w:p w14:paraId="760A8BDE"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 xml:space="preserve">Grievance Redress mechanism </w:t>
      </w:r>
    </w:p>
    <w:p w14:paraId="0DA4BB76" w14:textId="77777777" w:rsidR="005C028C" w:rsidRPr="00EB327A" w:rsidRDefault="005C028C" w:rsidP="00652725">
      <w:pPr>
        <w:numPr>
          <w:ilvl w:val="0"/>
          <w:numId w:val="106"/>
        </w:numPr>
        <w:autoSpaceDE w:val="0"/>
        <w:autoSpaceDN w:val="0"/>
        <w:adjustRightInd w:val="0"/>
        <w:ind w:left="360" w:right="26"/>
        <w:contextualSpacing/>
        <w:rPr>
          <w:rFonts w:cs="Tahoma"/>
          <w:color w:val="000000"/>
          <w:sz w:val="22"/>
        </w:rPr>
      </w:pPr>
      <w:r w:rsidRPr="00EB327A">
        <w:rPr>
          <w:rFonts w:cs="Tahoma"/>
          <w:color w:val="000000"/>
          <w:sz w:val="22"/>
        </w:rPr>
        <w:t>Labor influx management plan</w:t>
      </w:r>
    </w:p>
    <w:p w14:paraId="03B8626E" w14:textId="77777777" w:rsidR="005C028C" w:rsidRPr="00EB327A" w:rsidRDefault="005C028C" w:rsidP="00C84C16">
      <w:pPr>
        <w:autoSpaceDE w:val="0"/>
        <w:autoSpaceDN w:val="0"/>
        <w:adjustRightInd w:val="0"/>
        <w:ind w:left="360" w:right="26"/>
        <w:contextualSpacing/>
        <w:rPr>
          <w:rFonts w:cs="Tahoma"/>
          <w:color w:val="000000"/>
          <w:sz w:val="22"/>
        </w:rPr>
      </w:pPr>
    </w:p>
    <w:p w14:paraId="53A4D127" w14:textId="77777777" w:rsidR="005C028C" w:rsidRPr="00EB327A" w:rsidRDefault="005C028C" w:rsidP="00C84C16">
      <w:pPr>
        <w:pStyle w:val="Heading3"/>
        <w:ind w:right="26"/>
        <w:jc w:val="both"/>
        <w:rPr>
          <w:rFonts w:cs="Tahoma"/>
        </w:rPr>
      </w:pPr>
      <w:bookmarkStart w:id="847" w:name="_Toc271210245"/>
      <w:bookmarkStart w:id="848" w:name="_Toc278872745"/>
      <w:bookmarkStart w:id="849" w:name="_Toc514679127"/>
      <w:bookmarkStart w:id="850" w:name="_Toc527625506"/>
      <w:bookmarkStart w:id="851" w:name="_Toc92879133"/>
      <w:bookmarkStart w:id="852" w:name="_Toc92879337"/>
      <w:bookmarkStart w:id="853" w:name="_Toc92902459"/>
      <w:bookmarkStart w:id="854" w:name="_Toc103782375"/>
      <w:bookmarkStart w:id="855" w:name="_Toc103848079"/>
      <w:bookmarkStart w:id="856" w:name="_Toc105064537"/>
      <w:bookmarkStart w:id="857" w:name="_Toc105155540"/>
      <w:bookmarkStart w:id="858" w:name="_Toc148604096"/>
      <w:r w:rsidRPr="00EB327A">
        <w:rPr>
          <w:rFonts w:cs="Tahoma"/>
        </w:rPr>
        <w:t>Construction Management Plan</w:t>
      </w:r>
      <w:bookmarkEnd w:id="847"/>
      <w:bookmarkEnd w:id="848"/>
      <w:bookmarkEnd w:id="849"/>
      <w:bookmarkEnd w:id="850"/>
      <w:bookmarkEnd w:id="851"/>
      <w:bookmarkEnd w:id="852"/>
      <w:bookmarkEnd w:id="853"/>
      <w:bookmarkEnd w:id="854"/>
      <w:bookmarkEnd w:id="855"/>
      <w:bookmarkEnd w:id="856"/>
      <w:bookmarkEnd w:id="857"/>
      <w:bookmarkEnd w:id="858"/>
    </w:p>
    <w:p w14:paraId="74F8B209"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The construction management plan for the proposed project shall include the following:</w:t>
      </w:r>
    </w:p>
    <w:p w14:paraId="03D3008E" w14:textId="77777777" w:rsidR="005C028C" w:rsidRPr="00EB327A" w:rsidRDefault="005C028C" w:rsidP="00652725">
      <w:pPr>
        <w:keepNext/>
        <w:numPr>
          <w:ilvl w:val="0"/>
          <w:numId w:val="107"/>
        </w:numPr>
        <w:ind w:right="26"/>
        <w:contextualSpacing/>
        <w:outlineLvl w:val="3"/>
        <w:rPr>
          <w:rFonts w:cs="Tahoma"/>
          <w:b/>
          <w:bCs/>
          <w:sz w:val="22"/>
        </w:rPr>
      </w:pPr>
      <w:bookmarkStart w:id="859" w:name="_Toc514679128"/>
      <w:bookmarkStart w:id="860" w:name="_Toc527625507"/>
      <w:bookmarkStart w:id="861" w:name="_Toc92879134"/>
      <w:bookmarkStart w:id="862" w:name="_Toc92879338"/>
      <w:bookmarkStart w:id="863" w:name="_Toc92902460"/>
      <w:bookmarkStart w:id="864" w:name="_Toc103782376"/>
      <w:bookmarkStart w:id="865" w:name="_Toc103848080"/>
      <w:bookmarkStart w:id="866" w:name="_Toc105064538"/>
      <w:bookmarkStart w:id="867" w:name="_Toc105155541"/>
      <w:r w:rsidRPr="00EB327A">
        <w:rPr>
          <w:rFonts w:cs="Tahoma"/>
          <w:b/>
          <w:bCs/>
          <w:sz w:val="22"/>
        </w:rPr>
        <w:t>Management of Fuels and other Hazardous Materials</w:t>
      </w:r>
      <w:bookmarkEnd w:id="859"/>
      <w:bookmarkEnd w:id="860"/>
      <w:bookmarkEnd w:id="861"/>
      <w:bookmarkEnd w:id="862"/>
      <w:bookmarkEnd w:id="863"/>
      <w:bookmarkEnd w:id="864"/>
      <w:bookmarkEnd w:id="865"/>
      <w:bookmarkEnd w:id="866"/>
      <w:bookmarkEnd w:id="867"/>
    </w:p>
    <w:p w14:paraId="50C8EFAC" w14:textId="77777777" w:rsidR="005C028C" w:rsidRPr="00EB327A" w:rsidRDefault="005C028C" w:rsidP="00652725">
      <w:pPr>
        <w:numPr>
          <w:ilvl w:val="0"/>
          <w:numId w:val="108"/>
        </w:numPr>
        <w:autoSpaceDE w:val="0"/>
        <w:autoSpaceDN w:val="0"/>
        <w:adjustRightInd w:val="0"/>
        <w:ind w:right="26"/>
        <w:contextualSpacing/>
        <w:rPr>
          <w:rFonts w:cs="Tahoma"/>
          <w:color w:val="000000"/>
          <w:sz w:val="22"/>
        </w:rPr>
      </w:pPr>
      <w:r w:rsidRPr="00EB327A">
        <w:rPr>
          <w:rFonts w:cs="Tahoma"/>
          <w:color w:val="000000"/>
          <w:sz w:val="22"/>
        </w:rPr>
        <w:t>The Contractor shall comply with all applicable laws, regulations, permit and approval conditions and requirements relevant to the storage, use, and proper disposal of hazardous materials.</w:t>
      </w:r>
    </w:p>
    <w:p w14:paraId="479F7A24" w14:textId="77777777" w:rsidR="005C028C" w:rsidRPr="00EB327A" w:rsidRDefault="005C028C" w:rsidP="00652725">
      <w:pPr>
        <w:keepNext/>
        <w:numPr>
          <w:ilvl w:val="0"/>
          <w:numId w:val="107"/>
        </w:numPr>
        <w:ind w:right="26"/>
        <w:contextualSpacing/>
        <w:outlineLvl w:val="3"/>
        <w:rPr>
          <w:rFonts w:cs="Tahoma"/>
          <w:b/>
          <w:bCs/>
          <w:sz w:val="22"/>
        </w:rPr>
      </w:pPr>
      <w:r w:rsidRPr="00EB327A">
        <w:rPr>
          <w:rFonts w:cs="Tahoma"/>
          <w:b/>
          <w:bCs/>
          <w:sz w:val="22"/>
        </w:rPr>
        <w:t>Management of the Construction Site</w:t>
      </w:r>
    </w:p>
    <w:p w14:paraId="4C1D9D0E" w14:textId="77777777" w:rsidR="005C028C" w:rsidRPr="00EB327A" w:rsidRDefault="005C028C" w:rsidP="00652725">
      <w:pPr>
        <w:numPr>
          <w:ilvl w:val="0"/>
          <w:numId w:val="109"/>
        </w:numPr>
        <w:autoSpaceDE w:val="0"/>
        <w:autoSpaceDN w:val="0"/>
        <w:adjustRightInd w:val="0"/>
        <w:ind w:right="26"/>
        <w:contextualSpacing/>
        <w:rPr>
          <w:rFonts w:cs="Tahoma"/>
          <w:color w:val="000000"/>
          <w:sz w:val="22"/>
        </w:rPr>
      </w:pPr>
      <w:r w:rsidRPr="00EB327A">
        <w:rPr>
          <w:rFonts w:cs="Tahoma"/>
          <w:color w:val="000000"/>
          <w:sz w:val="22"/>
        </w:rPr>
        <w:t>The contractor shall prevent littering and the random discard of any solid waste on or around the construction site</w:t>
      </w:r>
    </w:p>
    <w:p w14:paraId="271F0418" w14:textId="77777777" w:rsidR="005C028C" w:rsidRPr="00EB327A" w:rsidRDefault="005C028C" w:rsidP="00652725">
      <w:pPr>
        <w:numPr>
          <w:ilvl w:val="0"/>
          <w:numId w:val="109"/>
        </w:numPr>
        <w:autoSpaceDE w:val="0"/>
        <w:autoSpaceDN w:val="0"/>
        <w:adjustRightInd w:val="0"/>
        <w:ind w:right="26"/>
        <w:contextualSpacing/>
        <w:rPr>
          <w:rFonts w:cs="Tahoma"/>
          <w:color w:val="000000"/>
          <w:sz w:val="22"/>
        </w:rPr>
      </w:pPr>
      <w:r w:rsidRPr="00EB327A">
        <w:rPr>
          <w:rFonts w:cs="Tahoma"/>
          <w:color w:val="000000"/>
          <w:sz w:val="22"/>
        </w:rPr>
        <w:t>The contractor shall manage other solid and liquid waste</w:t>
      </w:r>
    </w:p>
    <w:p w14:paraId="6BECD6AC" w14:textId="77777777" w:rsidR="005C028C" w:rsidRPr="00EB327A" w:rsidRDefault="005C028C" w:rsidP="00652725">
      <w:pPr>
        <w:keepNext/>
        <w:numPr>
          <w:ilvl w:val="0"/>
          <w:numId w:val="107"/>
        </w:numPr>
        <w:ind w:right="26"/>
        <w:contextualSpacing/>
        <w:outlineLvl w:val="3"/>
        <w:rPr>
          <w:rFonts w:cs="Tahoma"/>
          <w:b/>
          <w:bCs/>
          <w:sz w:val="22"/>
        </w:rPr>
      </w:pPr>
      <w:r w:rsidRPr="00EB327A">
        <w:rPr>
          <w:rFonts w:cs="Tahoma"/>
          <w:b/>
          <w:bCs/>
          <w:sz w:val="22"/>
        </w:rPr>
        <w:lastRenderedPageBreak/>
        <w:t>Fire Prevention and Management</w:t>
      </w:r>
    </w:p>
    <w:p w14:paraId="77F46909" w14:textId="77777777" w:rsidR="005C028C" w:rsidRPr="00EB327A" w:rsidRDefault="005C028C" w:rsidP="00652725">
      <w:pPr>
        <w:numPr>
          <w:ilvl w:val="0"/>
          <w:numId w:val="110"/>
        </w:numPr>
        <w:autoSpaceDE w:val="0"/>
        <w:autoSpaceDN w:val="0"/>
        <w:adjustRightInd w:val="0"/>
        <w:ind w:right="26"/>
        <w:contextualSpacing/>
        <w:rPr>
          <w:rFonts w:cs="Tahoma"/>
          <w:color w:val="000000"/>
          <w:sz w:val="22"/>
        </w:rPr>
      </w:pPr>
      <w:r w:rsidRPr="00EB327A">
        <w:rPr>
          <w:rFonts w:cs="Tahoma"/>
          <w:color w:val="000000"/>
          <w:sz w:val="22"/>
        </w:rPr>
        <w:t>The Contractor shall take all necessary precautions to prevent fires caused either deliberately or accidentally during construction process.</w:t>
      </w:r>
    </w:p>
    <w:p w14:paraId="766E757A" w14:textId="0CDA5785" w:rsidR="005C028C" w:rsidRPr="00EB327A" w:rsidRDefault="005C028C" w:rsidP="00652725">
      <w:pPr>
        <w:numPr>
          <w:ilvl w:val="0"/>
          <w:numId w:val="110"/>
        </w:numPr>
        <w:autoSpaceDE w:val="0"/>
        <w:autoSpaceDN w:val="0"/>
        <w:adjustRightInd w:val="0"/>
        <w:ind w:right="26"/>
        <w:contextualSpacing/>
        <w:rPr>
          <w:rFonts w:cs="Tahoma"/>
          <w:color w:val="000000"/>
          <w:sz w:val="22"/>
        </w:rPr>
      </w:pPr>
      <w:r w:rsidRPr="00EB327A">
        <w:rPr>
          <w:rFonts w:cs="Tahoma"/>
          <w:color w:val="000000"/>
          <w:sz w:val="22"/>
        </w:rPr>
        <w:t xml:space="preserve">The Contractor shall prepare a fire prevention and fire emergency plan as a part of the plans to be submitted to </w:t>
      </w:r>
      <w:r w:rsidR="00B83D39">
        <w:rPr>
          <w:rFonts w:cs="Tahoma"/>
          <w:color w:val="000000"/>
          <w:sz w:val="22"/>
        </w:rPr>
        <w:t xml:space="preserve">KPLC </w:t>
      </w:r>
      <w:r w:rsidRPr="00EB327A">
        <w:rPr>
          <w:rFonts w:cs="Tahoma"/>
          <w:color w:val="000000"/>
          <w:sz w:val="22"/>
        </w:rPr>
        <w:t>.</w:t>
      </w:r>
    </w:p>
    <w:p w14:paraId="069DC93A" w14:textId="77777777" w:rsidR="005C028C" w:rsidRPr="00EB327A" w:rsidRDefault="005C028C" w:rsidP="00652725">
      <w:pPr>
        <w:keepNext/>
        <w:numPr>
          <w:ilvl w:val="0"/>
          <w:numId w:val="107"/>
        </w:numPr>
        <w:ind w:right="26"/>
        <w:contextualSpacing/>
        <w:outlineLvl w:val="3"/>
        <w:rPr>
          <w:rFonts w:cs="Tahoma"/>
          <w:b/>
          <w:bCs/>
          <w:sz w:val="22"/>
        </w:rPr>
      </w:pPr>
      <w:r w:rsidRPr="00EB327A">
        <w:rPr>
          <w:rFonts w:cs="Tahoma"/>
          <w:b/>
          <w:bCs/>
          <w:sz w:val="22"/>
        </w:rPr>
        <w:t>Management of Air Quality</w:t>
      </w:r>
    </w:p>
    <w:p w14:paraId="6E3D6BF1" w14:textId="77777777" w:rsidR="005C028C" w:rsidRPr="00EB327A" w:rsidRDefault="005C028C" w:rsidP="00652725">
      <w:pPr>
        <w:numPr>
          <w:ilvl w:val="0"/>
          <w:numId w:val="111"/>
        </w:numPr>
        <w:autoSpaceDE w:val="0"/>
        <w:autoSpaceDN w:val="0"/>
        <w:adjustRightInd w:val="0"/>
        <w:ind w:right="26"/>
        <w:contextualSpacing/>
        <w:rPr>
          <w:rFonts w:cs="Tahoma"/>
          <w:color w:val="000000"/>
          <w:sz w:val="22"/>
        </w:rPr>
      </w:pPr>
      <w:r w:rsidRPr="00EB327A">
        <w:rPr>
          <w:rFonts w:cs="Tahoma"/>
          <w:color w:val="000000"/>
          <w:sz w:val="22"/>
        </w:rPr>
        <w:t>The Contractor shall institute appropriate measures to minimize or avoid air quality impacts. This can be achieved through formulation of air quality management plan.</w:t>
      </w:r>
    </w:p>
    <w:p w14:paraId="4562ED65" w14:textId="77777777" w:rsidR="005C028C" w:rsidRPr="00EB327A" w:rsidRDefault="005C028C" w:rsidP="00652725">
      <w:pPr>
        <w:keepNext/>
        <w:numPr>
          <w:ilvl w:val="0"/>
          <w:numId w:val="107"/>
        </w:numPr>
        <w:ind w:right="26"/>
        <w:contextualSpacing/>
        <w:outlineLvl w:val="3"/>
        <w:rPr>
          <w:rFonts w:cs="Tahoma"/>
          <w:b/>
          <w:bCs/>
          <w:sz w:val="22"/>
        </w:rPr>
      </w:pPr>
      <w:r w:rsidRPr="00EB327A">
        <w:rPr>
          <w:rFonts w:cs="Tahoma"/>
          <w:b/>
          <w:bCs/>
          <w:sz w:val="22"/>
        </w:rPr>
        <w:t>Neighboring Land Owner and Occupier Relations</w:t>
      </w:r>
    </w:p>
    <w:p w14:paraId="7F3A0471" w14:textId="77777777" w:rsidR="005C028C" w:rsidRPr="00EB327A" w:rsidRDefault="005C028C" w:rsidP="00652725">
      <w:pPr>
        <w:numPr>
          <w:ilvl w:val="0"/>
          <w:numId w:val="111"/>
        </w:numPr>
        <w:autoSpaceDE w:val="0"/>
        <w:autoSpaceDN w:val="0"/>
        <w:adjustRightInd w:val="0"/>
        <w:ind w:right="26"/>
        <w:contextualSpacing/>
        <w:rPr>
          <w:rFonts w:cs="Tahoma"/>
          <w:color w:val="000000"/>
          <w:sz w:val="22"/>
        </w:rPr>
      </w:pPr>
      <w:r w:rsidRPr="00EB327A">
        <w:rPr>
          <w:rFonts w:cs="Tahoma"/>
          <w:color w:val="000000"/>
          <w:sz w:val="22"/>
        </w:rPr>
        <w:t>The Contractor shall respect the property and rights of neighboring landowners and occupiers at all times and shall treat all persons with deliberate courtesy.</w:t>
      </w:r>
    </w:p>
    <w:p w14:paraId="6FC97190" w14:textId="2F5C2E08" w:rsidR="005C028C" w:rsidRPr="00EB327A" w:rsidRDefault="005C028C" w:rsidP="00652725">
      <w:pPr>
        <w:numPr>
          <w:ilvl w:val="0"/>
          <w:numId w:val="112"/>
        </w:numPr>
        <w:autoSpaceDE w:val="0"/>
        <w:autoSpaceDN w:val="0"/>
        <w:adjustRightInd w:val="0"/>
        <w:ind w:right="26"/>
        <w:contextualSpacing/>
        <w:rPr>
          <w:rFonts w:cs="Tahoma"/>
          <w:color w:val="000000"/>
          <w:sz w:val="22"/>
        </w:rPr>
      </w:pPr>
      <w:r w:rsidRPr="00EB327A">
        <w:rPr>
          <w:rFonts w:cs="Tahoma"/>
          <w:color w:val="000000"/>
          <w:sz w:val="22"/>
        </w:rPr>
        <w:t xml:space="preserve">The contractor shall respect any special agreements between the </w:t>
      </w:r>
      <w:r w:rsidR="00386DB6">
        <w:rPr>
          <w:rFonts w:cs="Tahoma"/>
          <w:color w:val="000000"/>
          <w:sz w:val="22"/>
        </w:rPr>
        <w:t xml:space="preserve">KPLC </w:t>
      </w:r>
      <w:r w:rsidRPr="00EB327A">
        <w:rPr>
          <w:rFonts w:cs="Tahoma"/>
          <w:color w:val="000000"/>
          <w:sz w:val="22"/>
        </w:rPr>
        <w:t xml:space="preserve">and the neighbors e.g., the wayleaves agreements signed between Kenya power and landowners will need to be respected by the contractors. </w:t>
      </w:r>
    </w:p>
    <w:p w14:paraId="1E168DBC" w14:textId="77777777" w:rsidR="005C028C" w:rsidRPr="00EB327A" w:rsidRDefault="005C028C" w:rsidP="00652725">
      <w:pPr>
        <w:keepNext/>
        <w:numPr>
          <w:ilvl w:val="0"/>
          <w:numId w:val="107"/>
        </w:numPr>
        <w:ind w:right="26"/>
        <w:contextualSpacing/>
        <w:outlineLvl w:val="3"/>
        <w:rPr>
          <w:rFonts w:cs="Tahoma"/>
          <w:b/>
          <w:bCs/>
          <w:sz w:val="22"/>
        </w:rPr>
      </w:pPr>
      <w:r w:rsidRPr="00EB327A">
        <w:rPr>
          <w:rFonts w:cs="Tahoma"/>
          <w:b/>
          <w:bCs/>
          <w:sz w:val="22"/>
        </w:rPr>
        <w:t>Complaints Register</w:t>
      </w:r>
    </w:p>
    <w:p w14:paraId="624838D7" w14:textId="7E5EC2E4"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 xml:space="preserve">The contractor shall establish and maintain a register for periodic review by the </w:t>
      </w:r>
      <w:r w:rsidR="00386DB6">
        <w:rPr>
          <w:rFonts w:cs="Tahoma"/>
          <w:color w:val="000000"/>
          <w:sz w:val="22"/>
        </w:rPr>
        <w:t xml:space="preserve">KPLC </w:t>
      </w:r>
      <w:r w:rsidRPr="00EB327A">
        <w:rPr>
          <w:rFonts w:cs="Tahoma"/>
          <w:color w:val="000000"/>
          <w:sz w:val="22"/>
        </w:rPr>
        <w:t>that logs all the complaints raised by the neighbors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07B97E41" w14:textId="77777777" w:rsidR="005C028C" w:rsidRPr="00EB327A" w:rsidRDefault="005C028C" w:rsidP="00652725">
      <w:pPr>
        <w:numPr>
          <w:ilvl w:val="0"/>
          <w:numId w:val="107"/>
        </w:numPr>
        <w:ind w:right="26"/>
        <w:rPr>
          <w:rFonts w:cs="Tahoma"/>
          <w:b/>
          <w:sz w:val="22"/>
        </w:rPr>
      </w:pPr>
      <w:bookmarkStart w:id="868" w:name="_Toc514679129"/>
      <w:r w:rsidRPr="00EB327A">
        <w:rPr>
          <w:rFonts w:cs="Tahoma"/>
          <w:b/>
          <w:sz w:val="22"/>
        </w:rPr>
        <w:t xml:space="preserve">Construction Control </w:t>
      </w:r>
      <w:bookmarkEnd w:id="868"/>
    </w:p>
    <w:p w14:paraId="722D3789"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The construction control for the proposed project shall cover the following:</w:t>
      </w:r>
    </w:p>
    <w:p w14:paraId="4BB87E40" w14:textId="77777777" w:rsidR="005C028C" w:rsidRPr="00EB327A" w:rsidRDefault="005C028C" w:rsidP="00C84C16">
      <w:pPr>
        <w:ind w:right="26"/>
        <w:rPr>
          <w:rFonts w:cs="Tahoma"/>
          <w:b/>
          <w:sz w:val="22"/>
        </w:rPr>
      </w:pPr>
    </w:p>
    <w:p w14:paraId="7FD04446" w14:textId="77777777" w:rsidR="005C028C" w:rsidRPr="00EB327A" w:rsidRDefault="005C028C" w:rsidP="00C84C16">
      <w:pPr>
        <w:ind w:right="26"/>
        <w:rPr>
          <w:rFonts w:cs="Tahoma"/>
          <w:b/>
          <w:sz w:val="22"/>
        </w:rPr>
      </w:pPr>
      <w:r w:rsidRPr="00EB327A">
        <w:rPr>
          <w:rFonts w:cs="Tahoma"/>
          <w:b/>
          <w:sz w:val="22"/>
        </w:rPr>
        <w:t>Control of Access</w:t>
      </w:r>
    </w:p>
    <w:p w14:paraId="73D82843"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The contractor shall ensure that the construction site is accessed by authorized persons only and up-to-date records kept</w:t>
      </w:r>
    </w:p>
    <w:p w14:paraId="468D95D7" w14:textId="77777777" w:rsidR="005C028C" w:rsidRPr="00EB327A" w:rsidRDefault="005C028C" w:rsidP="00C84C16">
      <w:pPr>
        <w:ind w:right="26"/>
        <w:rPr>
          <w:rFonts w:cs="Tahoma"/>
          <w:b/>
          <w:sz w:val="22"/>
        </w:rPr>
      </w:pPr>
    </w:p>
    <w:p w14:paraId="40BA2A8E" w14:textId="77777777" w:rsidR="005C028C" w:rsidRPr="00EB327A" w:rsidRDefault="005C028C" w:rsidP="00C84C16">
      <w:pPr>
        <w:ind w:right="26"/>
        <w:rPr>
          <w:rFonts w:cs="Tahoma"/>
          <w:b/>
          <w:sz w:val="22"/>
        </w:rPr>
      </w:pPr>
      <w:r w:rsidRPr="00EB327A">
        <w:rPr>
          <w:rFonts w:cs="Tahoma"/>
          <w:b/>
          <w:sz w:val="22"/>
        </w:rPr>
        <w:t>Control of material supply and burrow areas</w:t>
      </w:r>
    </w:p>
    <w:p w14:paraId="40FF4E12" w14:textId="77777777" w:rsidR="005C028C" w:rsidRPr="00EB327A" w:rsidRDefault="005C028C" w:rsidP="00652725">
      <w:pPr>
        <w:numPr>
          <w:ilvl w:val="0"/>
          <w:numId w:val="113"/>
        </w:numPr>
        <w:autoSpaceDE w:val="0"/>
        <w:autoSpaceDN w:val="0"/>
        <w:adjustRightInd w:val="0"/>
        <w:ind w:right="26"/>
        <w:contextualSpacing/>
        <w:rPr>
          <w:rFonts w:cs="Tahoma"/>
          <w:color w:val="000000"/>
          <w:sz w:val="22"/>
        </w:rPr>
      </w:pPr>
      <w:r w:rsidRPr="00EB327A">
        <w:rPr>
          <w:rFonts w:cs="Tahoma"/>
          <w:color w:val="000000"/>
          <w:sz w:val="22"/>
        </w:rPr>
        <w:t xml:space="preserve">The contractor shall, as far as possible, source all material needed to construct the proposed project from the licensed quarries </w:t>
      </w:r>
    </w:p>
    <w:p w14:paraId="1D62E321" w14:textId="77777777" w:rsidR="005C028C" w:rsidRPr="00EB327A" w:rsidRDefault="005C028C" w:rsidP="00652725">
      <w:pPr>
        <w:numPr>
          <w:ilvl w:val="0"/>
          <w:numId w:val="113"/>
        </w:numPr>
        <w:autoSpaceDE w:val="0"/>
        <w:autoSpaceDN w:val="0"/>
        <w:adjustRightInd w:val="0"/>
        <w:ind w:right="26"/>
        <w:contextualSpacing/>
        <w:rPr>
          <w:rFonts w:cs="Tahoma"/>
          <w:color w:val="000000"/>
          <w:sz w:val="22"/>
        </w:rPr>
      </w:pPr>
      <w:r w:rsidRPr="00EB327A">
        <w:rPr>
          <w:rFonts w:cs="Tahoma"/>
          <w:color w:val="000000"/>
          <w:sz w:val="22"/>
        </w:rPr>
        <w:t>In instances where materials are to be obtained from a new burrow area; the contractor shall comply with relevant legislations.</w:t>
      </w:r>
    </w:p>
    <w:p w14:paraId="75B0339D" w14:textId="77777777" w:rsidR="005C028C" w:rsidRPr="00EB327A" w:rsidRDefault="005C028C" w:rsidP="00652725">
      <w:pPr>
        <w:numPr>
          <w:ilvl w:val="0"/>
          <w:numId w:val="113"/>
        </w:numPr>
        <w:autoSpaceDE w:val="0"/>
        <w:autoSpaceDN w:val="0"/>
        <w:adjustRightInd w:val="0"/>
        <w:ind w:right="26"/>
        <w:contextualSpacing/>
        <w:rPr>
          <w:rFonts w:cs="Tahoma"/>
          <w:color w:val="000000"/>
          <w:sz w:val="22"/>
        </w:rPr>
      </w:pPr>
      <w:r w:rsidRPr="00EB327A">
        <w:rPr>
          <w:rFonts w:cs="Tahoma"/>
          <w:color w:val="000000"/>
          <w:sz w:val="22"/>
        </w:rPr>
        <w:t>The contractor shall prepare a method statement including plans, detailing the expected quantity of excavation, temporary and permanent drainage control, the final contouring of the burrow pit and the proposed method of rehabilitation.</w:t>
      </w:r>
    </w:p>
    <w:p w14:paraId="03B90AF2" w14:textId="77777777" w:rsidR="005C028C" w:rsidRPr="00EB327A" w:rsidRDefault="005C028C" w:rsidP="00C84C16">
      <w:pPr>
        <w:autoSpaceDE w:val="0"/>
        <w:autoSpaceDN w:val="0"/>
        <w:adjustRightInd w:val="0"/>
        <w:ind w:left="720" w:right="26"/>
        <w:contextualSpacing/>
        <w:rPr>
          <w:rFonts w:cs="Tahoma"/>
          <w:color w:val="000000"/>
          <w:sz w:val="22"/>
        </w:rPr>
      </w:pPr>
    </w:p>
    <w:p w14:paraId="6CE59198" w14:textId="77777777" w:rsidR="005C028C" w:rsidRPr="00EB327A" w:rsidRDefault="005C028C" w:rsidP="00C84C16">
      <w:pPr>
        <w:pStyle w:val="Heading3"/>
        <w:ind w:right="26"/>
        <w:jc w:val="both"/>
        <w:rPr>
          <w:rFonts w:cs="Tahoma"/>
        </w:rPr>
      </w:pPr>
      <w:bookmarkStart w:id="869" w:name="_Toc271210246"/>
      <w:bookmarkStart w:id="870" w:name="_Toc278872746"/>
      <w:bookmarkStart w:id="871" w:name="_Toc92879135"/>
      <w:bookmarkStart w:id="872" w:name="_Toc92879339"/>
      <w:bookmarkStart w:id="873" w:name="_Toc92902461"/>
      <w:bookmarkStart w:id="874" w:name="_Toc103782377"/>
      <w:bookmarkStart w:id="875" w:name="_Toc103848081"/>
      <w:bookmarkStart w:id="876" w:name="_Toc105064539"/>
      <w:bookmarkStart w:id="877" w:name="_Toc105155542"/>
      <w:bookmarkStart w:id="878" w:name="_Toc148604097"/>
      <w:r w:rsidRPr="00EB327A">
        <w:rPr>
          <w:rFonts w:cs="Tahoma"/>
        </w:rPr>
        <w:t>Rehabilitation</w:t>
      </w:r>
      <w:bookmarkEnd w:id="869"/>
      <w:bookmarkEnd w:id="870"/>
      <w:r w:rsidRPr="00EB327A">
        <w:rPr>
          <w:rFonts w:cs="Tahoma"/>
        </w:rPr>
        <w:t xml:space="preserve"> and Site Closure Plan</w:t>
      </w:r>
      <w:bookmarkEnd w:id="871"/>
      <w:bookmarkEnd w:id="872"/>
      <w:bookmarkEnd w:id="873"/>
      <w:bookmarkEnd w:id="874"/>
      <w:bookmarkEnd w:id="875"/>
      <w:bookmarkEnd w:id="876"/>
      <w:bookmarkEnd w:id="877"/>
      <w:bookmarkEnd w:id="878"/>
      <w:r w:rsidRPr="00EB327A">
        <w:rPr>
          <w:rFonts w:cs="Tahoma"/>
        </w:rPr>
        <w:t xml:space="preserve"> </w:t>
      </w:r>
    </w:p>
    <w:p w14:paraId="3E0F7073" w14:textId="77777777" w:rsidR="005C028C" w:rsidRPr="00EB327A" w:rsidRDefault="005C028C" w:rsidP="00652725">
      <w:pPr>
        <w:numPr>
          <w:ilvl w:val="0"/>
          <w:numId w:val="114"/>
        </w:numPr>
        <w:autoSpaceDE w:val="0"/>
        <w:autoSpaceDN w:val="0"/>
        <w:adjustRightInd w:val="0"/>
        <w:ind w:right="26"/>
        <w:contextualSpacing/>
        <w:rPr>
          <w:rFonts w:cs="Tahoma"/>
          <w:color w:val="000000"/>
          <w:sz w:val="22"/>
        </w:rPr>
      </w:pPr>
      <w:r w:rsidRPr="00EB327A">
        <w:rPr>
          <w:rFonts w:cs="Tahoma"/>
          <w:color w:val="000000"/>
          <w:sz w:val="22"/>
        </w:rPr>
        <w:t>After completion of construction activities, the contractor shall clear the site of construction materials and dispose wastes in appropriate disposal sites.</w:t>
      </w:r>
    </w:p>
    <w:p w14:paraId="7159CBE8" w14:textId="77777777" w:rsidR="005C028C" w:rsidRPr="00EB327A" w:rsidRDefault="005C028C" w:rsidP="00652725">
      <w:pPr>
        <w:numPr>
          <w:ilvl w:val="0"/>
          <w:numId w:val="114"/>
        </w:numPr>
        <w:autoSpaceDE w:val="0"/>
        <w:autoSpaceDN w:val="0"/>
        <w:adjustRightInd w:val="0"/>
        <w:ind w:right="26"/>
        <w:contextualSpacing/>
        <w:rPr>
          <w:rFonts w:cs="Tahoma"/>
          <w:color w:val="000000"/>
          <w:sz w:val="22"/>
        </w:rPr>
      </w:pPr>
      <w:r w:rsidRPr="00EB327A">
        <w:rPr>
          <w:rFonts w:cs="Tahoma"/>
          <w:color w:val="000000"/>
          <w:sz w:val="22"/>
        </w:rPr>
        <w:t>The contractor shall remove all temporary works on the construction site and grow grass on areas that are not covered by the installations to control erosion.</w:t>
      </w:r>
    </w:p>
    <w:p w14:paraId="1CF08536" w14:textId="77777777" w:rsidR="005C028C" w:rsidRPr="00EB327A" w:rsidRDefault="005C028C" w:rsidP="00C84C16">
      <w:pPr>
        <w:autoSpaceDE w:val="0"/>
        <w:autoSpaceDN w:val="0"/>
        <w:adjustRightInd w:val="0"/>
        <w:ind w:left="720" w:right="26"/>
        <w:contextualSpacing/>
        <w:rPr>
          <w:rFonts w:cs="Tahoma"/>
          <w:color w:val="000000"/>
          <w:sz w:val="22"/>
        </w:rPr>
      </w:pPr>
    </w:p>
    <w:p w14:paraId="52331AE5" w14:textId="77777777" w:rsidR="005C028C" w:rsidRPr="00EB327A" w:rsidRDefault="005C028C" w:rsidP="00C84C16">
      <w:pPr>
        <w:pStyle w:val="Heading3"/>
        <w:ind w:right="26"/>
        <w:jc w:val="both"/>
        <w:rPr>
          <w:rFonts w:cs="Tahoma"/>
        </w:rPr>
      </w:pPr>
      <w:bookmarkStart w:id="879" w:name="_Toc514679130"/>
      <w:bookmarkStart w:id="880" w:name="_Toc527625508"/>
      <w:bookmarkStart w:id="881" w:name="_Toc92879136"/>
      <w:bookmarkStart w:id="882" w:name="_Toc92879340"/>
      <w:bookmarkStart w:id="883" w:name="_Toc92902462"/>
      <w:bookmarkStart w:id="884" w:name="_Toc103782378"/>
      <w:bookmarkStart w:id="885" w:name="_Toc103848082"/>
      <w:bookmarkStart w:id="886" w:name="_Toc105064540"/>
      <w:bookmarkStart w:id="887" w:name="_Toc105155543"/>
      <w:bookmarkStart w:id="888" w:name="_Toc148604098"/>
      <w:r w:rsidRPr="00EB327A">
        <w:rPr>
          <w:rFonts w:cs="Tahoma"/>
        </w:rPr>
        <w:t>Local Recruitment Plan</w:t>
      </w:r>
      <w:bookmarkEnd w:id="879"/>
      <w:bookmarkEnd w:id="880"/>
      <w:bookmarkEnd w:id="881"/>
      <w:bookmarkEnd w:id="882"/>
      <w:bookmarkEnd w:id="883"/>
      <w:bookmarkEnd w:id="884"/>
      <w:bookmarkEnd w:id="885"/>
      <w:bookmarkEnd w:id="886"/>
      <w:bookmarkEnd w:id="887"/>
      <w:bookmarkEnd w:id="888"/>
    </w:p>
    <w:p w14:paraId="0D9B9877"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The contractor will prepare a local recruitment plan to guide on recruitment of locals. The plan shall pay attention or adhere to Employment Act.</w:t>
      </w:r>
    </w:p>
    <w:p w14:paraId="2534B578"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In designing the local recruitment plan contractor shall:</w:t>
      </w:r>
    </w:p>
    <w:p w14:paraId="722284D2" w14:textId="77777777" w:rsidR="005C028C" w:rsidRPr="00EB327A" w:rsidRDefault="005C028C" w:rsidP="00652725">
      <w:pPr>
        <w:numPr>
          <w:ilvl w:val="0"/>
          <w:numId w:val="115"/>
        </w:numPr>
        <w:autoSpaceDE w:val="0"/>
        <w:autoSpaceDN w:val="0"/>
        <w:adjustRightInd w:val="0"/>
        <w:ind w:left="540" w:right="26"/>
        <w:contextualSpacing/>
        <w:rPr>
          <w:rFonts w:cs="Tahoma"/>
          <w:color w:val="000000"/>
          <w:sz w:val="22"/>
        </w:rPr>
      </w:pPr>
      <w:r w:rsidRPr="00EB327A">
        <w:rPr>
          <w:rFonts w:cs="Tahoma"/>
          <w:color w:val="000000"/>
          <w:sz w:val="22"/>
        </w:rPr>
        <w:t>Comply with the provisions of Employment Act, 2007</w:t>
      </w:r>
    </w:p>
    <w:p w14:paraId="314E7064" w14:textId="77777777" w:rsidR="005C028C" w:rsidRPr="00EB327A" w:rsidRDefault="005C028C" w:rsidP="00652725">
      <w:pPr>
        <w:numPr>
          <w:ilvl w:val="0"/>
          <w:numId w:val="115"/>
        </w:numPr>
        <w:autoSpaceDE w:val="0"/>
        <w:autoSpaceDN w:val="0"/>
        <w:adjustRightInd w:val="0"/>
        <w:ind w:left="540" w:right="26"/>
        <w:contextualSpacing/>
        <w:rPr>
          <w:rFonts w:cs="Tahoma"/>
          <w:color w:val="000000"/>
          <w:sz w:val="22"/>
        </w:rPr>
      </w:pPr>
      <w:r w:rsidRPr="00EB327A">
        <w:rPr>
          <w:rFonts w:cs="Tahoma"/>
          <w:color w:val="000000"/>
          <w:sz w:val="22"/>
        </w:rPr>
        <w:t>Wherever possible, give priority to qualified local people when hiring employees.</w:t>
      </w:r>
    </w:p>
    <w:p w14:paraId="293A68CC" w14:textId="77777777" w:rsidR="005C028C" w:rsidRPr="00EB327A" w:rsidRDefault="005C028C" w:rsidP="00C84C16">
      <w:pPr>
        <w:autoSpaceDE w:val="0"/>
        <w:autoSpaceDN w:val="0"/>
        <w:adjustRightInd w:val="0"/>
        <w:ind w:right="26"/>
        <w:contextualSpacing/>
        <w:rPr>
          <w:rFonts w:cs="Tahoma"/>
          <w:color w:val="000000"/>
          <w:sz w:val="22"/>
        </w:rPr>
      </w:pPr>
      <w:r w:rsidRPr="00EB327A">
        <w:rPr>
          <w:rFonts w:cs="Tahoma"/>
          <w:color w:val="000000"/>
          <w:sz w:val="22"/>
        </w:rPr>
        <w:t>The mitigation measure is:</w:t>
      </w:r>
    </w:p>
    <w:p w14:paraId="40D323FD" w14:textId="77777777" w:rsidR="005C028C" w:rsidRPr="00EB327A" w:rsidRDefault="005C028C" w:rsidP="00652725">
      <w:pPr>
        <w:numPr>
          <w:ilvl w:val="0"/>
          <w:numId w:val="116"/>
        </w:numPr>
        <w:autoSpaceDE w:val="0"/>
        <w:autoSpaceDN w:val="0"/>
        <w:adjustRightInd w:val="0"/>
        <w:ind w:right="26"/>
        <w:contextualSpacing/>
        <w:rPr>
          <w:rFonts w:cs="Tahoma"/>
          <w:color w:val="000000"/>
          <w:sz w:val="22"/>
        </w:rPr>
      </w:pPr>
      <w:r w:rsidRPr="00EB327A">
        <w:rPr>
          <w:rFonts w:cs="Tahoma"/>
          <w:sz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7F187E7E" w14:textId="77777777" w:rsidR="005C028C" w:rsidRPr="00EB327A" w:rsidRDefault="005C028C" w:rsidP="00C84C16">
      <w:pPr>
        <w:autoSpaceDE w:val="0"/>
        <w:autoSpaceDN w:val="0"/>
        <w:adjustRightInd w:val="0"/>
        <w:ind w:left="720" w:right="26"/>
        <w:contextualSpacing/>
        <w:rPr>
          <w:rFonts w:cs="Tahoma"/>
          <w:color w:val="000000"/>
          <w:sz w:val="22"/>
        </w:rPr>
      </w:pPr>
    </w:p>
    <w:p w14:paraId="69B9A2F4" w14:textId="77777777" w:rsidR="005C028C" w:rsidRPr="00EB327A" w:rsidRDefault="005C028C" w:rsidP="00C84C16">
      <w:pPr>
        <w:pStyle w:val="Heading3"/>
        <w:ind w:right="26"/>
        <w:jc w:val="both"/>
        <w:rPr>
          <w:rFonts w:cs="Tahoma"/>
        </w:rPr>
      </w:pPr>
      <w:bookmarkStart w:id="889" w:name="_Toc514679131"/>
      <w:bookmarkStart w:id="890" w:name="_Toc527625509"/>
      <w:bookmarkStart w:id="891" w:name="_Toc92879137"/>
      <w:bookmarkStart w:id="892" w:name="_Toc92879341"/>
      <w:bookmarkStart w:id="893" w:name="_Toc92902463"/>
      <w:bookmarkStart w:id="894" w:name="_Toc103782379"/>
      <w:bookmarkStart w:id="895" w:name="_Toc103848083"/>
      <w:bookmarkStart w:id="896" w:name="_Toc105064541"/>
      <w:bookmarkStart w:id="897" w:name="_Toc105155544"/>
      <w:bookmarkStart w:id="898" w:name="_Toc148604099"/>
      <w:r w:rsidRPr="00EB327A">
        <w:rPr>
          <w:rFonts w:cs="Tahoma"/>
        </w:rPr>
        <w:t>Workplace Health and Safety Plan</w:t>
      </w:r>
      <w:bookmarkEnd w:id="889"/>
      <w:bookmarkEnd w:id="890"/>
      <w:bookmarkEnd w:id="891"/>
      <w:bookmarkEnd w:id="892"/>
      <w:bookmarkEnd w:id="893"/>
      <w:bookmarkEnd w:id="894"/>
      <w:bookmarkEnd w:id="895"/>
      <w:bookmarkEnd w:id="896"/>
      <w:bookmarkEnd w:id="897"/>
      <w:bookmarkEnd w:id="898"/>
    </w:p>
    <w:p w14:paraId="11AD5C29" w14:textId="38DAD8B9"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 xml:space="preserve">The workplace health and safety plan to be implemented by the contractor and </w:t>
      </w:r>
      <w:r w:rsidR="00386DB6">
        <w:rPr>
          <w:rFonts w:cs="Tahoma"/>
          <w:color w:val="000000"/>
          <w:sz w:val="22"/>
        </w:rPr>
        <w:t xml:space="preserve">KPLC </w:t>
      </w:r>
      <w:r w:rsidRPr="00EB327A">
        <w:rPr>
          <w:rFonts w:cs="Tahoma"/>
          <w:color w:val="000000"/>
          <w:sz w:val="22"/>
        </w:rPr>
        <w:t>shall include the following key measures:</w:t>
      </w:r>
    </w:p>
    <w:p w14:paraId="42B54B7D" w14:textId="77777777" w:rsidR="005C028C" w:rsidRPr="00EB327A" w:rsidRDefault="005C028C" w:rsidP="00652725">
      <w:pPr>
        <w:numPr>
          <w:ilvl w:val="0"/>
          <w:numId w:val="117"/>
        </w:numPr>
        <w:autoSpaceDE w:val="0"/>
        <w:autoSpaceDN w:val="0"/>
        <w:adjustRightInd w:val="0"/>
        <w:ind w:right="26"/>
        <w:contextualSpacing/>
        <w:rPr>
          <w:rFonts w:cs="Tahoma"/>
          <w:color w:val="000000"/>
          <w:sz w:val="22"/>
        </w:rPr>
      </w:pPr>
      <w:r w:rsidRPr="00EB327A">
        <w:rPr>
          <w:rFonts w:cs="Tahoma"/>
          <w:color w:val="000000"/>
          <w:sz w:val="22"/>
        </w:rPr>
        <w:t>The contractor shall comply with all relevant legislative requirements governing worker health and safety at the work place (e.g., OSHA 2007 and its subsidiary legislations).</w:t>
      </w:r>
    </w:p>
    <w:p w14:paraId="401DD5E6" w14:textId="77777777" w:rsidR="005C028C" w:rsidRPr="00EB327A" w:rsidRDefault="005C028C" w:rsidP="00652725">
      <w:pPr>
        <w:numPr>
          <w:ilvl w:val="0"/>
          <w:numId w:val="117"/>
        </w:numPr>
        <w:autoSpaceDE w:val="0"/>
        <w:autoSpaceDN w:val="0"/>
        <w:adjustRightInd w:val="0"/>
        <w:ind w:right="26"/>
        <w:contextualSpacing/>
        <w:rPr>
          <w:rFonts w:cs="Tahoma"/>
          <w:color w:val="000000"/>
          <w:sz w:val="22"/>
        </w:rPr>
      </w:pPr>
      <w:r w:rsidRPr="00EB327A">
        <w:rPr>
          <w:rFonts w:cs="Tahoma"/>
          <w:color w:val="000000"/>
          <w:sz w:val="22"/>
        </w:rPr>
        <w:t>The contractor shall prepare and implement measures to minimize diseases likely to be contracted by the construction workers as a result of the proposed project such as HIV &amp;AIDs and other communicable diseases</w:t>
      </w:r>
    </w:p>
    <w:p w14:paraId="53A3AA13" w14:textId="77777777" w:rsidR="005C028C" w:rsidRPr="00EB327A" w:rsidRDefault="005C028C" w:rsidP="00652725">
      <w:pPr>
        <w:numPr>
          <w:ilvl w:val="0"/>
          <w:numId w:val="118"/>
        </w:numPr>
        <w:autoSpaceDE w:val="0"/>
        <w:autoSpaceDN w:val="0"/>
        <w:adjustRightInd w:val="0"/>
        <w:ind w:right="26"/>
        <w:contextualSpacing/>
        <w:rPr>
          <w:rFonts w:cs="Tahoma"/>
          <w:color w:val="000000"/>
          <w:sz w:val="22"/>
        </w:rPr>
      </w:pPr>
      <w:r w:rsidRPr="00EB327A">
        <w:rPr>
          <w:rFonts w:cs="Tahoma"/>
          <w:color w:val="000000"/>
          <w:sz w:val="22"/>
        </w:rPr>
        <w:t>The contractor shall have obligations of managing the safety of its employees by;</w:t>
      </w:r>
    </w:p>
    <w:p w14:paraId="48C08CB8" w14:textId="77777777" w:rsidR="005C028C" w:rsidRPr="00EB327A" w:rsidRDefault="005C028C" w:rsidP="00652725">
      <w:pPr>
        <w:numPr>
          <w:ilvl w:val="1"/>
          <w:numId w:val="118"/>
        </w:numPr>
        <w:autoSpaceDE w:val="0"/>
        <w:autoSpaceDN w:val="0"/>
        <w:adjustRightInd w:val="0"/>
        <w:ind w:right="26"/>
        <w:contextualSpacing/>
        <w:rPr>
          <w:rFonts w:cs="Tahoma"/>
          <w:color w:val="000000"/>
          <w:sz w:val="22"/>
        </w:rPr>
      </w:pPr>
      <w:r w:rsidRPr="00EB327A">
        <w:rPr>
          <w:rFonts w:cs="Tahoma"/>
          <w:color w:val="000000"/>
          <w:sz w:val="22"/>
        </w:rPr>
        <w:t xml:space="preserve">Provision of appropriate PPEs to employee </w:t>
      </w:r>
    </w:p>
    <w:p w14:paraId="1DE34550" w14:textId="77777777" w:rsidR="005C028C" w:rsidRPr="00EB327A" w:rsidRDefault="005C028C" w:rsidP="00652725">
      <w:pPr>
        <w:numPr>
          <w:ilvl w:val="1"/>
          <w:numId w:val="118"/>
        </w:numPr>
        <w:autoSpaceDE w:val="0"/>
        <w:autoSpaceDN w:val="0"/>
        <w:adjustRightInd w:val="0"/>
        <w:ind w:right="26"/>
        <w:contextualSpacing/>
        <w:rPr>
          <w:rFonts w:cs="Tahoma"/>
          <w:color w:val="000000"/>
          <w:sz w:val="22"/>
        </w:rPr>
      </w:pPr>
      <w:r w:rsidRPr="00EB327A">
        <w:rPr>
          <w:rFonts w:cs="Tahoma"/>
          <w:color w:val="000000"/>
          <w:sz w:val="22"/>
        </w:rPr>
        <w:t xml:space="preserve">Training employees on competence </w:t>
      </w:r>
    </w:p>
    <w:p w14:paraId="32E6D911" w14:textId="77777777" w:rsidR="005C028C" w:rsidRPr="00EB327A" w:rsidRDefault="005C028C" w:rsidP="00652725">
      <w:pPr>
        <w:numPr>
          <w:ilvl w:val="1"/>
          <w:numId w:val="118"/>
        </w:numPr>
        <w:autoSpaceDE w:val="0"/>
        <w:autoSpaceDN w:val="0"/>
        <w:adjustRightInd w:val="0"/>
        <w:ind w:right="26"/>
        <w:contextualSpacing/>
        <w:rPr>
          <w:rFonts w:cs="Tahoma"/>
          <w:color w:val="000000"/>
          <w:sz w:val="22"/>
        </w:rPr>
      </w:pPr>
      <w:r w:rsidRPr="00EB327A">
        <w:rPr>
          <w:rFonts w:cs="Tahoma"/>
          <w:color w:val="000000"/>
          <w:sz w:val="22"/>
        </w:rPr>
        <w:t xml:space="preserve">Employing competence and qualified staff </w:t>
      </w:r>
    </w:p>
    <w:p w14:paraId="5D223432" w14:textId="77777777" w:rsidR="005C028C" w:rsidRPr="00EB327A" w:rsidRDefault="005C028C" w:rsidP="00652725">
      <w:pPr>
        <w:numPr>
          <w:ilvl w:val="1"/>
          <w:numId w:val="118"/>
        </w:numPr>
        <w:autoSpaceDE w:val="0"/>
        <w:autoSpaceDN w:val="0"/>
        <w:adjustRightInd w:val="0"/>
        <w:ind w:right="26"/>
        <w:contextualSpacing/>
        <w:rPr>
          <w:rFonts w:cs="Tahoma"/>
          <w:color w:val="000000"/>
          <w:sz w:val="22"/>
        </w:rPr>
      </w:pPr>
      <w:r w:rsidRPr="00EB327A">
        <w:rPr>
          <w:rFonts w:cs="Tahoma"/>
          <w:color w:val="000000"/>
          <w:sz w:val="22"/>
        </w:rPr>
        <w:t xml:space="preserve">Provision of First Aid Kits onsite </w:t>
      </w:r>
    </w:p>
    <w:p w14:paraId="043945E6" w14:textId="77777777" w:rsidR="005C028C" w:rsidRPr="00EB327A" w:rsidRDefault="005C028C" w:rsidP="00652725">
      <w:pPr>
        <w:numPr>
          <w:ilvl w:val="1"/>
          <w:numId w:val="118"/>
        </w:numPr>
        <w:autoSpaceDE w:val="0"/>
        <w:autoSpaceDN w:val="0"/>
        <w:adjustRightInd w:val="0"/>
        <w:ind w:right="26"/>
        <w:contextualSpacing/>
        <w:rPr>
          <w:rFonts w:cs="Tahoma"/>
          <w:color w:val="000000"/>
          <w:sz w:val="22"/>
        </w:rPr>
      </w:pPr>
      <w:r w:rsidRPr="00EB327A">
        <w:rPr>
          <w:rFonts w:cs="Tahoma"/>
          <w:color w:val="000000"/>
          <w:sz w:val="22"/>
        </w:rPr>
        <w:t xml:space="preserve">Should have a trained first aider </w:t>
      </w:r>
    </w:p>
    <w:p w14:paraId="243B32F7" w14:textId="77777777" w:rsidR="005C028C" w:rsidRPr="00EB327A" w:rsidRDefault="005C028C" w:rsidP="00652725">
      <w:pPr>
        <w:numPr>
          <w:ilvl w:val="1"/>
          <w:numId w:val="118"/>
        </w:numPr>
        <w:autoSpaceDE w:val="0"/>
        <w:autoSpaceDN w:val="0"/>
        <w:adjustRightInd w:val="0"/>
        <w:ind w:right="26"/>
        <w:contextualSpacing/>
        <w:rPr>
          <w:rFonts w:cs="Tahoma"/>
          <w:color w:val="000000"/>
          <w:sz w:val="22"/>
        </w:rPr>
      </w:pPr>
      <w:r w:rsidRPr="00EB327A">
        <w:rPr>
          <w:rFonts w:cs="Tahoma"/>
          <w:color w:val="000000"/>
          <w:sz w:val="22"/>
        </w:rPr>
        <w:t xml:space="preserve">Document and create awareness on safe work procedures and work instruction </w:t>
      </w:r>
    </w:p>
    <w:p w14:paraId="0E1F003B" w14:textId="77777777" w:rsidR="005C028C" w:rsidRPr="00EB327A" w:rsidRDefault="005C028C" w:rsidP="00652725">
      <w:pPr>
        <w:numPr>
          <w:ilvl w:val="0"/>
          <w:numId w:val="118"/>
        </w:numPr>
        <w:autoSpaceDE w:val="0"/>
        <w:autoSpaceDN w:val="0"/>
        <w:adjustRightInd w:val="0"/>
        <w:ind w:right="26"/>
        <w:contextualSpacing/>
        <w:rPr>
          <w:rFonts w:cs="Tahoma"/>
          <w:sz w:val="22"/>
        </w:rPr>
      </w:pPr>
      <w:r w:rsidRPr="00EB327A">
        <w:rPr>
          <w:rFonts w:cs="Tahoma"/>
          <w:color w:val="000000"/>
          <w:sz w:val="22"/>
        </w:rPr>
        <w:t xml:space="preserve">The contractor will manage accidents by having an emergence response plan which will include contacts for emergency service providers e.g., ambulances, fire brigade and nearest hospitals </w:t>
      </w:r>
    </w:p>
    <w:p w14:paraId="56588A62" w14:textId="77777777" w:rsidR="005C028C" w:rsidRPr="00EB327A" w:rsidRDefault="005C028C" w:rsidP="00652725">
      <w:pPr>
        <w:numPr>
          <w:ilvl w:val="0"/>
          <w:numId w:val="117"/>
        </w:numPr>
        <w:autoSpaceDE w:val="0"/>
        <w:autoSpaceDN w:val="0"/>
        <w:adjustRightInd w:val="0"/>
        <w:ind w:right="26"/>
        <w:contextualSpacing/>
        <w:rPr>
          <w:rFonts w:cs="Tahoma"/>
          <w:color w:val="000000"/>
          <w:sz w:val="22"/>
        </w:rPr>
      </w:pPr>
      <w:r w:rsidRPr="00EB327A">
        <w:rPr>
          <w:rFonts w:cs="Tahoma"/>
          <w:color w:val="000000"/>
          <w:sz w:val="22"/>
        </w:rPr>
        <w:t>Health and safety performance will be continuously monitored, and procedures reviewed with the aim of eliminating risk as far as reasonably practicable.</w:t>
      </w:r>
    </w:p>
    <w:p w14:paraId="1DC1BF39" w14:textId="77777777" w:rsidR="005C028C" w:rsidRPr="00EB327A" w:rsidRDefault="005C028C" w:rsidP="00C84C16">
      <w:pPr>
        <w:autoSpaceDE w:val="0"/>
        <w:autoSpaceDN w:val="0"/>
        <w:adjustRightInd w:val="0"/>
        <w:ind w:left="720" w:right="26"/>
        <w:contextualSpacing/>
        <w:rPr>
          <w:rFonts w:cs="Tahoma"/>
          <w:color w:val="000000"/>
          <w:sz w:val="22"/>
        </w:rPr>
      </w:pPr>
    </w:p>
    <w:p w14:paraId="2CD1BD95" w14:textId="77777777" w:rsidR="005C028C" w:rsidRPr="00EB327A" w:rsidRDefault="005C028C" w:rsidP="00C84C16">
      <w:pPr>
        <w:pStyle w:val="Heading3"/>
        <w:ind w:right="26"/>
        <w:jc w:val="both"/>
        <w:rPr>
          <w:rFonts w:cs="Tahoma"/>
        </w:rPr>
      </w:pPr>
      <w:bookmarkStart w:id="899" w:name="_Toc514679132"/>
      <w:bookmarkStart w:id="900" w:name="_Toc527625510"/>
      <w:bookmarkStart w:id="901" w:name="_Toc92879138"/>
      <w:bookmarkStart w:id="902" w:name="_Toc92879342"/>
      <w:bookmarkStart w:id="903" w:name="_Toc92902464"/>
      <w:bookmarkStart w:id="904" w:name="_Toc103782380"/>
      <w:bookmarkStart w:id="905" w:name="_Toc103848084"/>
      <w:bookmarkStart w:id="906" w:name="_Toc105064542"/>
      <w:bookmarkStart w:id="907" w:name="_Toc105155545"/>
      <w:bookmarkStart w:id="908" w:name="_Toc148604100"/>
      <w:r w:rsidRPr="00EB327A">
        <w:rPr>
          <w:rFonts w:cs="Tahoma"/>
        </w:rPr>
        <w:t>Community Health and Safety Plan</w:t>
      </w:r>
      <w:bookmarkEnd w:id="899"/>
      <w:bookmarkEnd w:id="900"/>
      <w:bookmarkEnd w:id="901"/>
      <w:bookmarkEnd w:id="902"/>
      <w:bookmarkEnd w:id="903"/>
      <w:bookmarkEnd w:id="904"/>
      <w:bookmarkEnd w:id="905"/>
      <w:bookmarkEnd w:id="906"/>
      <w:bookmarkEnd w:id="907"/>
      <w:bookmarkEnd w:id="908"/>
    </w:p>
    <w:p w14:paraId="0562C8BC" w14:textId="77777777" w:rsidR="005C028C" w:rsidRPr="00EB327A" w:rsidRDefault="005C028C" w:rsidP="00C84C16">
      <w:pPr>
        <w:autoSpaceDE w:val="0"/>
        <w:autoSpaceDN w:val="0"/>
        <w:adjustRightInd w:val="0"/>
        <w:ind w:right="26"/>
        <w:rPr>
          <w:rFonts w:cs="Tahoma"/>
          <w:color w:val="000000"/>
          <w:sz w:val="22"/>
        </w:rPr>
      </w:pPr>
      <w:r w:rsidRPr="00EB327A">
        <w:rPr>
          <w:rFonts w:cs="Tahoma"/>
          <w:color w:val="000000"/>
          <w:sz w:val="22"/>
        </w:rPr>
        <w:t>The community health and safety plan to be implemented by the contractor shall include:</w:t>
      </w:r>
    </w:p>
    <w:p w14:paraId="39BB9257" w14:textId="77777777" w:rsidR="005C028C" w:rsidRPr="00EB327A" w:rsidRDefault="005C028C" w:rsidP="00652725">
      <w:pPr>
        <w:numPr>
          <w:ilvl w:val="0"/>
          <w:numId w:val="119"/>
        </w:numPr>
        <w:autoSpaceDE w:val="0"/>
        <w:autoSpaceDN w:val="0"/>
        <w:adjustRightInd w:val="0"/>
        <w:ind w:right="26"/>
        <w:contextualSpacing/>
        <w:rPr>
          <w:rFonts w:cs="Tahoma"/>
          <w:color w:val="000000"/>
          <w:sz w:val="22"/>
        </w:rPr>
      </w:pPr>
      <w:r w:rsidRPr="00EB327A">
        <w:rPr>
          <w:rFonts w:cs="Tahoma"/>
          <w:color w:val="000000"/>
          <w:sz w:val="22"/>
        </w:rPr>
        <w:lastRenderedPageBreak/>
        <w:t>Adherence to OSHA 2007 Act and its subsidiary legislations to ensure that health and safety of immediate neighbors and the public is not threatened.</w:t>
      </w:r>
    </w:p>
    <w:p w14:paraId="6BE9D65D" w14:textId="77777777" w:rsidR="005C028C" w:rsidRPr="00EB327A" w:rsidRDefault="005C028C" w:rsidP="00652725">
      <w:pPr>
        <w:numPr>
          <w:ilvl w:val="0"/>
          <w:numId w:val="119"/>
        </w:numPr>
        <w:autoSpaceDE w:val="0"/>
        <w:autoSpaceDN w:val="0"/>
        <w:adjustRightInd w:val="0"/>
        <w:ind w:right="26"/>
        <w:contextualSpacing/>
        <w:rPr>
          <w:rFonts w:cs="Tahoma"/>
          <w:color w:val="000000"/>
          <w:sz w:val="22"/>
        </w:rPr>
      </w:pPr>
      <w:r w:rsidRPr="00EB327A">
        <w:rPr>
          <w:rFonts w:cs="Tahoma"/>
          <w:color w:val="000000"/>
          <w:sz w:val="22"/>
        </w:rPr>
        <w:t>The contractor to ensure that construction work is undertaken in manner not likely pose risks to community health and safety.</w:t>
      </w:r>
    </w:p>
    <w:p w14:paraId="04D1A7EC" w14:textId="77777777" w:rsidR="005C028C" w:rsidRPr="00EB327A" w:rsidRDefault="005C028C" w:rsidP="00652725">
      <w:pPr>
        <w:numPr>
          <w:ilvl w:val="0"/>
          <w:numId w:val="119"/>
        </w:numPr>
        <w:autoSpaceDE w:val="0"/>
        <w:autoSpaceDN w:val="0"/>
        <w:adjustRightInd w:val="0"/>
        <w:ind w:right="26"/>
        <w:contextualSpacing/>
        <w:rPr>
          <w:rFonts w:cs="Tahoma"/>
          <w:color w:val="000000"/>
          <w:sz w:val="22"/>
        </w:rPr>
      </w:pPr>
      <w:r w:rsidRPr="00EB327A">
        <w:rPr>
          <w:rFonts w:cs="Tahoma"/>
          <w:color w:val="000000"/>
          <w:sz w:val="22"/>
        </w:rPr>
        <w:t>The contractor shall undertake an independent risk assessment prior to construction. The findings of this assessment will inform the development of a community safety plan and create awareness to the community on the same.</w:t>
      </w:r>
    </w:p>
    <w:p w14:paraId="7A23BF34" w14:textId="77777777" w:rsidR="005C028C" w:rsidRPr="00EB327A" w:rsidRDefault="005C028C" w:rsidP="00C84C16">
      <w:pPr>
        <w:autoSpaceDE w:val="0"/>
        <w:autoSpaceDN w:val="0"/>
        <w:adjustRightInd w:val="0"/>
        <w:ind w:left="360" w:right="26"/>
        <w:contextualSpacing/>
        <w:rPr>
          <w:rFonts w:cs="Tahoma"/>
          <w:color w:val="000000"/>
          <w:sz w:val="22"/>
        </w:rPr>
      </w:pPr>
      <w:r w:rsidRPr="00EB327A">
        <w:rPr>
          <w:rFonts w:cs="Tahoma"/>
          <w:color w:val="000000"/>
          <w:sz w:val="22"/>
        </w:rPr>
        <w:t xml:space="preserve"> </w:t>
      </w:r>
    </w:p>
    <w:p w14:paraId="486B301E" w14:textId="77777777" w:rsidR="005C028C" w:rsidRPr="00EB327A" w:rsidRDefault="005C028C" w:rsidP="00C84C16">
      <w:pPr>
        <w:pStyle w:val="Heading3"/>
        <w:ind w:right="26"/>
        <w:jc w:val="both"/>
        <w:rPr>
          <w:rFonts w:cs="Tahoma"/>
        </w:rPr>
      </w:pPr>
      <w:bookmarkStart w:id="909" w:name="_Toc92879139"/>
      <w:bookmarkStart w:id="910" w:name="_Toc92879343"/>
      <w:bookmarkStart w:id="911" w:name="_Toc92902465"/>
      <w:bookmarkStart w:id="912" w:name="_Toc103782381"/>
      <w:bookmarkStart w:id="913" w:name="_Toc103848085"/>
      <w:bookmarkStart w:id="914" w:name="_Toc105064543"/>
      <w:bookmarkStart w:id="915" w:name="_Toc105155546"/>
      <w:bookmarkStart w:id="916" w:name="_Toc148604101"/>
      <w:r w:rsidRPr="00EB327A">
        <w:rPr>
          <w:rFonts w:cs="Tahoma"/>
        </w:rPr>
        <w:t>Emergency Preparedness Plan</w:t>
      </w:r>
      <w:bookmarkEnd w:id="909"/>
      <w:bookmarkEnd w:id="910"/>
      <w:bookmarkEnd w:id="911"/>
      <w:bookmarkEnd w:id="912"/>
      <w:bookmarkEnd w:id="913"/>
      <w:bookmarkEnd w:id="914"/>
      <w:bookmarkEnd w:id="915"/>
      <w:bookmarkEnd w:id="916"/>
      <w:r w:rsidRPr="00EB327A">
        <w:rPr>
          <w:rFonts w:cs="Tahoma"/>
        </w:rPr>
        <w:t xml:space="preserve"> </w:t>
      </w:r>
    </w:p>
    <w:p w14:paraId="5321BD0C" w14:textId="77777777" w:rsidR="005C028C" w:rsidRPr="00EB327A" w:rsidRDefault="005C028C" w:rsidP="00C84C16">
      <w:pPr>
        <w:autoSpaceDE w:val="0"/>
        <w:autoSpaceDN w:val="0"/>
        <w:adjustRightInd w:val="0"/>
        <w:ind w:right="26"/>
        <w:contextualSpacing/>
        <w:rPr>
          <w:rFonts w:cs="Tahoma"/>
          <w:color w:val="000000"/>
          <w:sz w:val="22"/>
        </w:rPr>
      </w:pPr>
      <w:r w:rsidRPr="00EB327A">
        <w:rPr>
          <w:rFonts w:cs="Tahoma"/>
          <w:color w:val="000000"/>
          <w:sz w:val="22"/>
        </w:rPr>
        <w:t xml:space="preserve">The Contractor shall develop an emergency plan that will enable rapid and effective response to all types of environmental emergencies in accordance with recognized national and international standards. </w:t>
      </w:r>
    </w:p>
    <w:p w14:paraId="505E6082" w14:textId="77777777" w:rsidR="005C028C" w:rsidRPr="00EB327A" w:rsidRDefault="005C028C" w:rsidP="00C84C16">
      <w:pPr>
        <w:autoSpaceDE w:val="0"/>
        <w:autoSpaceDN w:val="0"/>
        <w:adjustRightInd w:val="0"/>
        <w:ind w:right="26"/>
        <w:contextualSpacing/>
        <w:rPr>
          <w:rFonts w:cs="Tahoma"/>
          <w:color w:val="000000"/>
          <w:sz w:val="22"/>
        </w:rPr>
      </w:pPr>
      <w:r w:rsidRPr="00EB327A">
        <w:rPr>
          <w:rFonts w:cs="Tahoma"/>
          <w:color w:val="000000"/>
          <w:sz w:val="22"/>
        </w:rPr>
        <w:t>The emergency plan shall include establishment of a network of communication between the Contractor and emergency services including police, ambulance services, and fire brigades among others.</w:t>
      </w:r>
    </w:p>
    <w:p w14:paraId="4FA92B53" w14:textId="77777777" w:rsidR="005C028C" w:rsidRPr="00EB327A" w:rsidRDefault="005C028C" w:rsidP="00C84C16">
      <w:pPr>
        <w:autoSpaceDE w:val="0"/>
        <w:autoSpaceDN w:val="0"/>
        <w:adjustRightInd w:val="0"/>
        <w:ind w:right="26"/>
        <w:contextualSpacing/>
        <w:rPr>
          <w:rFonts w:cs="Tahoma"/>
          <w:color w:val="000000"/>
          <w:sz w:val="22"/>
        </w:rPr>
      </w:pPr>
    </w:p>
    <w:p w14:paraId="27EFEFA9" w14:textId="77777777" w:rsidR="005C028C" w:rsidRPr="00EB327A" w:rsidRDefault="005C028C" w:rsidP="00C84C16">
      <w:pPr>
        <w:pStyle w:val="Heading3"/>
        <w:ind w:right="26"/>
        <w:jc w:val="both"/>
        <w:rPr>
          <w:rFonts w:cs="Tahoma"/>
        </w:rPr>
      </w:pPr>
      <w:bookmarkStart w:id="917" w:name="_Toc96584110"/>
      <w:bookmarkStart w:id="918" w:name="_Toc103158041"/>
      <w:bookmarkStart w:id="919" w:name="_Toc103761466"/>
      <w:bookmarkStart w:id="920" w:name="_Toc103763157"/>
      <w:bookmarkStart w:id="921" w:name="_Toc103782382"/>
      <w:bookmarkStart w:id="922" w:name="_Toc103848086"/>
      <w:bookmarkStart w:id="923" w:name="_Toc105155547"/>
      <w:bookmarkStart w:id="924" w:name="_Toc105064544"/>
      <w:bookmarkStart w:id="925" w:name="_Toc103848087"/>
      <w:bookmarkStart w:id="926" w:name="_Toc103782383"/>
      <w:bookmarkStart w:id="927" w:name="_Toc148604102"/>
      <w:bookmarkEnd w:id="917"/>
      <w:bookmarkEnd w:id="918"/>
      <w:bookmarkEnd w:id="919"/>
      <w:bookmarkEnd w:id="920"/>
      <w:bookmarkEnd w:id="921"/>
      <w:bookmarkEnd w:id="922"/>
      <w:r w:rsidRPr="00EB327A">
        <w:rPr>
          <w:rFonts w:cs="Tahoma"/>
        </w:rPr>
        <w:t>SEA/SH Prevention and Response Action Plan</w:t>
      </w:r>
      <w:bookmarkEnd w:id="923"/>
      <w:bookmarkEnd w:id="924"/>
      <w:bookmarkEnd w:id="925"/>
      <w:bookmarkEnd w:id="926"/>
      <w:bookmarkEnd w:id="927"/>
    </w:p>
    <w:p w14:paraId="3AC9FE70" w14:textId="77777777" w:rsidR="005C028C" w:rsidRPr="00EB327A" w:rsidRDefault="005C028C" w:rsidP="00C84C16">
      <w:pPr>
        <w:pStyle w:val="ListParagraph"/>
        <w:widowControl w:val="0"/>
        <w:autoSpaceDE w:val="0"/>
        <w:autoSpaceDN w:val="0"/>
        <w:adjustRightInd w:val="0"/>
        <w:ind w:left="0" w:right="26"/>
        <w:rPr>
          <w:rFonts w:cs="Tahoma"/>
          <w:sz w:val="22"/>
        </w:rPr>
      </w:pPr>
      <w:r w:rsidRPr="00EB327A">
        <w:rPr>
          <w:rFonts w:cs="Tahoma"/>
          <w:sz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7232D292" w14:textId="77777777" w:rsidR="005C028C" w:rsidRPr="00EB327A" w:rsidRDefault="005C028C" w:rsidP="00C84C16">
      <w:pPr>
        <w:pStyle w:val="ListParagraph"/>
        <w:widowControl w:val="0"/>
        <w:autoSpaceDE w:val="0"/>
        <w:autoSpaceDN w:val="0"/>
        <w:adjustRightInd w:val="0"/>
        <w:ind w:left="0" w:right="26"/>
        <w:rPr>
          <w:rFonts w:cs="Tahoma"/>
          <w:sz w:val="22"/>
        </w:rPr>
      </w:pPr>
      <w:r w:rsidRPr="00EB327A">
        <w:rPr>
          <w:rFonts w:cs="Tahoma"/>
          <w:sz w:val="22"/>
        </w:rPr>
        <w:t xml:space="preserve">The mitigation measures shall include: </w:t>
      </w:r>
    </w:p>
    <w:p w14:paraId="22C51A9C"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Ensure that local employment opportunities are equitably accessible to all segments of the community, </w:t>
      </w:r>
    </w:p>
    <w:p w14:paraId="7E9A97FA"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Ensure equal pay for equal work</w:t>
      </w:r>
    </w:p>
    <w:p w14:paraId="0BC552B3"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2C0260B0"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Map all GBV service providers and document referral services for survivors, and, sensitize community members and subproject workers on the referral pathways. </w:t>
      </w:r>
    </w:p>
    <w:p w14:paraId="72441A99"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Prepare and implementing a functional and accessible contractor GBV GRM for use by workers and community members (as appropriate). </w:t>
      </w:r>
    </w:p>
    <w:p w14:paraId="39BD578B"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The GBV GRM should allow for anonymous incident reporting and should be GBV survivor-centric</w:t>
      </w:r>
    </w:p>
    <w:p w14:paraId="2FD441FE"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Sensitize community members and workers on contractor GRMs   </w:t>
      </w:r>
    </w:p>
    <w:p w14:paraId="7CF48696"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Prepare and sensitise Code of Conduct (CoC) for SEA and SH, and their responsibilities for the same, to demystify the stigma associated with SEA and SH </w:t>
      </w:r>
    </w:p>
    <w:p w14:paraId="4BDC161D" w14:textId="77777777" w:rsidR="005C028C" w:rsidRPr="00EB327A" w:rsidRDefault="005C028C" w:rsidP="00C84C16">
      <w:pPr>
        <w:pStyle w:val="Heading3"/>
        <w:ind w:right="26"/>
        <w:jc w:val="both"/>
        <w:rPr>
          <w:rFonts w:cs="Tahoma"/>
        </w:rPr>
      </w:pPr>
      <w:bookmarkStart w:id="928" w:name="_Toc96079378"/>
      <w:bookmarkStart w:id="929" w:name="_Toc96584112"/>
      <w:bookmarkStart w:id="930" w:name="_Toc103158043"/>
      <w:bookmarkStart w:id="931" w:name="_Toc103761468"/>
      <w:bookmarkStart w:id="932" w:name="_Toc103763159"/>
      <w:bookmarkStart w:id="933" w:name="_Toc103782384"/>
      <w:bookmarkStart w:id="934" w:name="_Toc103848088"/>
      <w:bookmarkStart w:id="935" w:name="_Toc105155548"/>
      <w:bookmarkStart w:id="936" w:name="_Toc105064545"/>
      <w:bookmarkStart w:id="937" w:name="_Toc103848089"/>
      <w:bookmarkStart w:id="938" w:name="_Toc103782385"/>
      <w:bookmarkStart w:id="939" w:name="_Toc92902467"/>
      <w:bookmarkStart w:id="940" w:name="_Toc92879345"/>
      <w:bookmarkStart w:id="941" w:name="_Toc92879141"/>
      <w:bookmarkStart w:id="942" w:name="_Toc148604103"/>
      <w:bookmarkEnd w:id="928"/>
      <w:bookmarkEnd w:id="929"/>
      <w:bookmarkEnd w:id="930"/>
      <w:bookmarkEnd w:id="931"/>
      <w:bookmarkEnd w:id="932"/>
      <w:bookmarkEnd w:id="933"/>
      <w:bookmarkEnd w:id="934"/>
      <w:r w:rsidRPr="00EB327A">
        <w:rPr>
          <w:rFonts w:cs="Tahoma"/>
        </w:rPr>
        <w:t>Stakeholder Engagement Plan</w:t>
      </w:r>
      <w:bookmarkEnd w:id="935"/>
      <w:bookmarkEnd w:id="936"/>
      <w:bookmarkEnd w:id="937"/>
      <w:bookmarkEnd w:id="938"/>
      <w:bookmarkEnd w:id="939"/>
      <w:bookmarkEnd w:id="940"/>
      <w:bookmarkEnd w:id="941"/>
      <w:bookmarkEnd w:id="942"/>
      <w:r w:rsidRPr="00EB327A">
        <w:rPr>
          <w:rFonts w:cs="Tahoma"/>
        </w:rPr>
        <w:t xml:space="preserve"> </w:t>
      </w:r>
    </w:p>
    <w:p w14:paraId="5549267C" w14:textId="77777777" w:rsidR="005C028C" w:rsidRPr="00EB327A" w:rsidRDefault="005C028C" w:rsidP="00C84C16">
      <w:pPr>
        <w:pStyle w:val="NormalWeb"/>
        <w:shd w:val="clear" w:color="auto" w:fill="FFFFFF"/>
        <w:spacing w:before="0" w:beforeAutospacing="0" w:after="0" w:afterAutospacing="0"/>
        <w:ind w:right="26"/>
        <w:jc w:val="both"/>
        <w:rPr>
          <w:rFonts w:ascii="Tahoma" w:eastAsia="SimSun" w:hAnsi="Tahoma" w:cs="Tahoma"/>
          <w:color w:val="auto"/>
          <w:sz w:val="22"/>
          <w:szCs w:val="22"/>
          <w:lang w:eastAsia="zh-CN"/>
        </w:rPr>
      </w:pPr>
      <w:r w:rsidRPr="00EB327A">
        <w:rPr>
          <w:rFonts w:ascii="Tahoma" w:hAnsi="Tahoma" w:cs="Tahoma"/>
          <w:sz w:val="22"/>
          <w:szCs w:val="22"/>
        </w:rPr>
        <w:t xml:space="preserve">A Stakeholder Engagement Plan is a formal approach to communicate with project stakeholders to achieve their support for the project. The plan prepared shall </w:t>
      </w:r>
      <w:r w:rsidRPr="00EB327A">
        <w:rPr>
          <w:rFonts w:ascii="Tahoma" w:hAnsi="Tahoma" w:cs="Tahoma"/>
          <w:sz w:val="22"/>
          <w:szCs w:val="22"/>
        </w:rPr>
        <w:lastRenderedPageBreak/>
        <w:t>specifies the frequency and type of communications, media, contact persons, and locations of communication events. </w:t>
      </w:r>
      <w:r w:rsidRPr="00EB327A">
        <w:rPr>
          <w:rFonts w:ascii="Tahoma" w:eastAsia="SimSun" w:hAnsi="Tahoma" w:cs="Tahoma"/>
          <w:sz w:val="22"/>
          <w:szCs w:val="22"/>
          <w:lang w:eastAsia="zh-CN"/>
        </w:rPr>
        <w:t>The SEP is a useful tool for managing communications between the contractor and other stakeholder. The plan should meet the following objective of a SEP.</w:t>
      </w:r>
    </w:p>
    <w:p w14:paraId="7256359D"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 xml:space="preserve">To help improve project design and implementation </w:t>
      </w:r>
    </w:p>
    <w:p w14:paraId="7053CEAE"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To inform third parties about changes that affect them</w:t>
      </w:r>
    </w:p>
    <w:p w14:paraId="5A2CD2C9"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To take their views into account in the implementation of projects</w:t>
      </w:r>
    </w:p>
    <w:p w14:paraId="049F4051"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To identify adverse impacts and mechanisms to enhance project benefits</w:t>
      </w:r>
    </w:p>
    <w:p w14:paraId="6C7307FD"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To identify risks from and to a project</w:t>
      </w:r>
    </w:p>
    <w:p w14:paraId="14066754"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 xml:space="preserve">To increase project ownership and sustainability </w:t>
      </w:r>
    </w:p>
    <w:p w14:paraId="54B6C314" w14:textId="77777777" w:rsidR="005C028C" w:rsidRPr="00EB327A" w:rsidRDefault="005C028C" w:rsidP="00652725">
      <w:pPr>
        <w:pStyle w:val="NormalWeb"/>
        <w:numPr>
          <w:ilvl w:val="0"/>
          <w:numId w:val="121"/>
        </w:numPr>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To comply with Bank policies that require consultations</w:t>
      </w:r>
    </w:p>
    <w:p w14:paraId="0266ADA3" w14:textId="77777777" w:rsidR="005C028C" w:rsidRPr="00EB327A" w:rsidRDefault="005C028C" w:rsidP="00C84C16">
      <w:pPr>
        <w:pStyle w:val="NormalWeb"/>
        <w:shd w:val="clear" w:color="auto" w:fill="FFFFFF"/>
        <w:spacing w:before="0" w:beforeAutospacing="0" w:after="0" w:afterAutospacing="0"/>
        <w:ind w:right="26"/>
        <w:jc w:val="both"/>
        <w:rPr>
          <w:rFonts w:ascii="Tahoma" w:eastAsia="SimSun" w:hAnsi="Tahoma" w:cs="Tahoma"/>
          <w:color w:val="auto"/>
          <w:sz w:val="22"/>
          <w:szCs w:val="22"/>
          <w:lang w:val="en-US" w:eastAsia="zh-CN"/>
        </w:rPr>
      </w:pPr>
      <w:r w:rsidRPr="00EB327A">
        <w:rPr>
          <w:rFonts w:ascii="Tahoma" w:eastAsia="SimSun" w:hAnsi="Tahoma" w:cs="Tahoma"/>
          <w:sz w:val="22"/>
          <w:szCs w:val="22"/>
          <w:lang w:val="en-US" w:eastAsia="zh-CN"/>
        </w:rPr>
        <w:t>The plan shall put this measure in to consideration:</w:t>
      </w:r>
    </w:p>
    <w:p w14:paraId="381FF1C0" w14:textId="77777777" w:rsidR="005C028C" w:rsidRPr="00EB327A" w:rsidRDefault="005C028C" w:rsidP="00652725">
      <w:pPr>
        <w:pStyle w:val="ListParagraph"/>
        <w:numPr>
          <w:ilvl w:val="0"/>
          <w:numId w:val="73"/>
        </w:numPr>
        <w:ind w:right="26"/>
        <w:rPr>
          <w:rFonts w:cs="Tahoma"/>
          <w:color w:val="000000"/>
          <w:sz w:val="22"/>
        </w:rPr>
      </w:pPr>
      <w:r w:rsidRPr="00EB327A">
        <w:rPr>
          <w:rFonts w:cs="Tahoma"/>
          <w:color w:val="000000"/>
          <w:sz w:val="22"/>
        </w:rPr>
        <w:t xml:space="preserve">In consultation with the identified stakeholders, prepare a stakeholder engagement plan (SEP) that is based on their locations (maps) and their information needs at the various subproject phases </w:t>
      </w:r>
    </w:p>
    <w:p w14:paraId="3C8A1AAF" w14:textId="77777777" w:rsidR="005C028C" w:rsidRPr="00EB327A" w:rsidRDefault="005C028C" w:rsidP="00C84C16">
      <w:pPr>
        <w:ind w:right="26"/>
        <w:rPr>
          <w:rFonts w:cs="Tahoma"/>
          <w:sz w:val="22"/>
        </w:rPr>
      </w:pPr>
    </w:p>
    <w:p w14:paraId="192E8471" w14:textId="77777777" w:rsidR="005C028C" w:rsidRPr="00EB327A" w:rsidRDefault="005C028C" w:rsidP="00C84C16">
      <w:pPr>
        <w:pStyle w:val="Heading3"/>
        <w:ind w:right="26"/>
        <w:jc w:val="both"/>
        <w:rPr>
          <w:rFonts w:cs="Tahoma"/>
        </w:rPr>
      </w:pPr>
      <w:bookmarkStart w:id="943" w:name="_Toc92902471"/>
      <w:bookmarkStart w:id="944" w:name="_Toc103782390"/>
      <w:bookmarkStart w:id="945" w:name="_Toc103848094"/>
      <w:bookmarkStart w:id="946" w:name="_Toc105064546"/>
      <w:bookmarkStart w:id="947" w:name="_Toc105155549"/>
      <w:bookmarkStart w:id="948" w:name="_Toc148604104"/>
      <w:r w:rsidRPr="00EB327A">
        <w:rPr>
          <w:rFonts w:cs="Tahoma"/>
        </w:rPr>
        <w:t>Labor Influx Management Plan</w:t>
      </w:r>
      <w:bookmarkEnd w:id="943"/>
      <w:bookmarkEnd w:id="944"/>
      <w:bookmarkEnd w:id="945"/>
      <w:bookmarkEnd w:id="946"/>
      <w:bookmarkEnd w:id="947"/>
      <w:bookmarkEnd w:id="948"/>
      <w:r w:rsidRPr="00EB327A">
        <w:rPr>
          <w:rFonts w:cs="Tahoma"/>
        </w:rPr>
        <w:t xml:space="preserve"> </w:t>
      </w:r>
    </w:p>
    <w:p w14:paraId="289BA6DD" w14:textId="77777777" w:rsidR="005C028C" w:rsidRPr="00EB327A" w:rsidRDefault="005C028C" w:rsidP="00C84C16">
      <w:pPr>
        <w:ind w:right="26"/>
        <w:rPr>
          <w:rFonts w:cs="Tahoma"/>
          <w:sz w:val="22"/>
        </w:rPr>
      </w:pPr>
      <w:r w:rsidRPr="00EB327A">
        <w:rPr>
          <w:rFonts w:cs="Tahoma"/>
          <w:sz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765D2E85" w14:textId="77777777" w:rsidR="005C028C" w:rsidRPr="00EB327A" w:rsidRDefault="005C028C" w:rsidP="00C84C16">
      <w:pPr>
        <w:ind w:right="26"/>
        <w:rPr>
          <w:rFonts w:cs="Tahoma"/>
          <w:sz w:val="22"/>
        </w:rPr>
      </w:pPr>
      <w:r w:rsidRPr="00EB327A">
        <w:rPr>
          <w:rFonts w:cs="Tahoma"/>
          <w:sz w:val="22"/>
        </w:rPr>
        <w:t xml:space="preserve">The objectives of this plan are as follows: </w:t>
      </w:r>
    </w:p>
    <w:p w14:paraId="6FCE9408" w14:textId="77777777" w:rsidR="005C028C" w:rsidRPr="00EB327A" w:rsidRDefault="005C028C" w:rsidP="00652725">
      <w:pPr>
        <w:pStyle w:val="ListParagraph"/>
        <w:numPr>
          <w:ilvl w:val="0"/>
          <w:numId w:val="122"/>
        </w:numPr>
        <w:ind w:left="900" w:right="26"/>
        <w:rPr>
          <w:rFonts w:cs="Tahoma"/>
          <w:sz w:val="22"/>
        </w:rPr>
      </w:pPr>
      <w:r w:rsidRPr="00EB327A">
        <w:rPr>
          <w:rFonts w:cs="Tahoma"/>
          <w:sz w:val="22"/>
        </w:rPr>
        <w:t xml:space="preserve">Monitor the scale of project induced in-migration into the project area and specific in-migration ‘hotspots’; </w:t>
      </w:r>
    </w:p>
    <w:p w14:paraId="6311F083" w14:textId="77777777" w:rsidR="005C028C" w:rsidRPr="00EB327A" w:rsidRDefault="005C028C" w:rsidP="00652725">
      <w:pPr>
        <w:pStyle w:val="ListParagraph"/>
        <w:numPr>
          <w:ilvl w:val="0"/>
          <w:numId w:val="122"/>
        </w:numPr>
        <w:ind w:left="900" w:right="26"/>
        <w:rPr>
          <w:rFonts w:cs="Tahoma"/>
          <w:sz w:val="22"/>
        </w:rPr>
      </w:pPr>
      <w:r w:rsidRPr="00EB327A">
        <w:rPr>
          <w:rFonts w:cs="Tahoma"/>
          <w:sz w:val="22"/>
        </w:rPr>
        <w:t xml:space="preserve">Support local government and communities to manage both internal and external immigration into the project area; and </w:t>
      </w:r>
    </w:p>
    <w:p w14:paraId="4244CA4D" w14:textId="77777777" w:rsidR="005C028C" w:rsidRPr="00EB327A" w:rsidRDefault="005C028C" w:rsidP="00652725">
      <w:pPr>
        <w:pStyle w:val="ListParagraph"/>
        <w:numPr>
          <w:ilvl w:val="0"/>
          <w:numId w:val="122"/>
        </w:numPr>
        <w:ind w:left="900" w:right="26"/>
        <w:rPr>
          <w:rFonts w:cs="Tahoma"/>
          <w:sz w:val="22"/>
        </w:rPr>
      </w:pPr>
      <w:r w:rsidRPr="00EB327A">
        <w:rPr>
          <w:rFonts w:cs="Tahoma"/>
          <w:sz w:val="22"/>
        </w:rPr>
        <w:t>Mitigate and manage any negative impacts and enhance and promote any positive impact related to labor influx.</w:t>
      </w:r>
    </w:p>
    <w:p w14:paraId="6411B759" w14:textId="77777777" w:rsidR="005C028C" w:rsidRPr="00EB327A" w:rsidRDefault="005C028C" w:rsidP="00C84C16">
      <w:pPr>
        <w:pStyle w:val="ListParagraph"/>
        <w:ind w:left="0" w:right="26"/>
        <w:rPr>
          <w:rFonts w:cs="Tahoma"/>
          <w:sz w:val="22"/>
        </w:rPr>
      </w:pPr>
      <w:r w:rsidRPr="00EB327A">
        <w:rPr>
          <w:rFonts w:cs="Tahoma"/>
          <w:sz w:val="22"/>
        </w:rPr>
        <w:t>The plan shall consider these measures:</w:t>
      </w:r>
    </w:p>
    <w:p w14:paraId="16B3C732" w14:textId="77777777" w:rsidR="005C028C" w:rsidRPr="00EB327A" w:rsidRDefault="005C028C" w:rsidP="00652725">
      <w:pPr>
        <w:pStyle w:val="ListParagraph"/>
        <w:numPr>
          <w:ilvl w:val="0"/>
          <w:numId w:val="123"/>
        </w:numPr>
        <w:spacing w:after="160"/>
        <w:ind w:left="360" w:right="26"/>
        <w:rPr>
          <w:rFonts w:cs="Tahoma"/>
          <w:color w:val="000000"/>
          <w:sz w:val="22"/>
        </w:rPr>
      </w:pPr>
      <w:r w:rsidRPr="00EB327A">
        <w:rPr>
          <w:rFonts w:cs="Tahoma"/>
          <w:color w:val="000000"/>
          <w:sz w:val="22"/>
        </w:rPr>
        <w:t xml:space="preserve">Prepare and Implement a Labour Management Plan (LMP) with policies and measures for ensuring that: </w:t>
      </w:r>
    </w:p>
    <w:p w14:paraId="09ED984B"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Subproject  managers and workers are sensitised on:</w:t>
      </w:r>
    </w:p>
    <w:p w14:paraId="7AF82187" w14:textId="77777777" w:rsidR="005C028C" w:rsidRPr="00EB327A" w:rsidRDefault="005C028C" w:rsidP="00652725">
      <w:pPr>
        <w:pStyle w:val="ListParagraph"/>
        <w:numPr>
          <w:ilvl w:val="1"/>
          <w:numId w:val="124"/>
        </w:numPr>
        <w:spacing w:after="160"/>
        <w:ind w:right="26"/>
        <w:rPr>
          <w:rFonts w:cs="Tahoma"/>
          <w:color w:val="000000"/>
          <w:sz w:val="22"/>
        </w:rPr>
      </w:pPr>
      <w:r w:rsidRPr="00EB327A">
        <w:rPr>
          <w:rFonts w:cs="Tahoma"/>
          <w:color w:val="000000"/>
          <w:sz w:val="22"/>
        </w:rPr>
        <w:t>County/National Labour laws</w:t>
      </w:r>
    </w:p>
    <w:p w14:paraId="1C2B1F4C" w14:textId="77777777" w:rsidR="005C028C" w:rsidRPr="00EB327A" w:rsidRDefault="005C028C" w:rsidP="00652725">
      <w:pPr>
        <w:pStyle w:val="ListParagraph"/>
        <w:numPr>
          <w:ilvl w:val="1"/>
          <w:numId w:val="124"/>
        </w:numPr>
        <w:spacing w:after="160"/>
        <w:ind w:right="26"/>
        <w:rPr>
          <w:rFonts w:cs="Tahoma"/>
          <w:color w:val="000000"/>
          <w:sz w:val="22"/>
        </w:rPr>
      </w:pPr>
      <w:r w:rsidRPr="00EB327A">
        <w:rPr>
          <w:rFonts w:cs="Tahoma"/>
          <w:color w:val="000000"/>
          <w:sz w:val="22"/>
        </w:rPr>
        <w:t>County/National Child Labour laws</w:t>
      </w:r>
    </w:p>
    <w:p w14:paraId="3D5C65C6" w14:textId="77777777" w:rsidR="005C028C" w:rsidRPr="00EB327A" w:rsidRDefault="005C028C" w:rsidP="00652725">
      <w:pPr>
        <w:pStyle w:val="ListParagraph"/>
        <w:numPr>
          <w:ilvl w:val="1"/>
          <w:numId w:val="124"/>
        </w:numPr>
        <w:spacing w:after="160"/>
        <w:ind w:right="26"/>
        <w:rPr>
          <w:rFonts w:cs="Tahoma"/>
          <w:color w:val="000000"/>
          <w:sz w:val="22"/>
        </w:rPr>
      </w:pPr>
      <w:r w:rsidRPr="00EB327A">
        <w:rPr>
          <w:rFonts w:cs="Tahoma"/>
          <w:color w:val="000000"/>
          <w:sz w:val="22"/>
        </w:rPr>
        <w:t xml:space="preserve">National/International Forced Labour laws </w:t>
      </w:r>
    </w:p>
    <w:p w14:paraId="1CB93B7E" w14:textId="77777777" w:rsidR="005C028C" w:rsidRPr="00EB327A" w:rsidRDefault="005C028C" w:rsidP="00652725">
      <w:pPr>
        <w:pStyle w:val="ListParagraph"/>
        <w:numPr>
          <w:ilvl w:val="0"/>
          <w:numId w:val="120"/>
        </w:numPr>
        <w:spacing w:after="160"/>
        <w:ind w:right="26"/>
        <w:rPr>
          <w:rFonts w:cs="Tahoma"/>
          <w:color w:val="000000"/>
          <w:sz w:val="22"/>
        </w:rPr>
      </w:pPr>
      <w:r w:rsidRPr="00EB327A">
        <w:rPr>
          <w:rFonts w:cs="Tahoma"/>
          <w:color w:val="000000"/>
          <w:sz w:val="22"/>
        </w:rPr>
        <w:t xml:space="preserve">Enforce: </w:t>
      </w:r>
    </w:p>
    <w:p w14:paraId="092C0D18" w14:textId="77777777" w:rsidR="005C028C" w:rsidRPr="00EB327A" w:rsidRDefault="005C028C" w:rsidP="00652725">
      <w:pPr>
        <w:pStyle w:val="ListParagraph"/>
        <w:numPr>
          <w:ilvl w:val="1"/>
          <w:numId w:val="125"/>
        </w:numPr>
        <w:spacing w:after="160"/>
        <w:ind w:right="26"/>
        <w:rPr>
          <w:rFonts w:cs="Tahoma"/>
          <w:color w:val="000000"/>
          <w:sz w:val="22"/>
        </w:rPr>
      </w:pPr>
      <w:r w:rsidRPr="00EB327A">
        <w:rPr>
          <w:rFonts w:cs="Tahoma"/>
          <w:color w:val="000000"/>
          <w:sz w:val="22"/>
        </w:rPr>
        <w:t>The Code of conduct</w:t>
      </w:r>
    </w:p>
    <w:p w14:paraId="79FF0DA8" w14:textId="77777777" w:rsidR="005C028C" w:rsidRPr="00EB327A" w:rsidRDefault="005C028C" w:rsidP="00652725">
      <w:pPr>
        <w:pStyle w:val="ListParagraph"/>
        <w:numPr>
          <w:ilvl w:val="1"/>
          <w:numId w:val="125"/>
        </w:numPr>
        <w:spacing w:after="160"/>
        <w:ind w:right="26"/>
        <w:rPr>
          <w:rFonts w:cs="Tahoma"/>
          <w:color w:val="000000"/>
          <w:sz w:val="22"/>
        </w:rPr>
      </w:pPr>
      <w:r w:rsidRPr="00EB327A">
        <w:rPr>
          <w:rFonts w:cs="Tahoma"/>
          <w:color w:val="000000"/>
          <w:sz w:val="22"/>
        </w:rPr>
        <w:t>County/National Labour laws</w:t>
      </w:r>
    </w:p>
    <w:p w14:paraId="48BBF239" w14:textId="77777777" w:rsidR="005C028C" w:rsidRPr="00EB327A" w:rsidRDefault="005C028C" w:rsidP="00652725">
      <w:pPr>
        <w:pStyle w:val="ListParagraph"/>
        <w:numPr>
          <w:ilvl w:val="1"/>
          <w:numId w:val="125"/>
        </w:numPr>
        <w:spacing w:after="160"/>
        <w:ind w:right="26"/>
        <w:rPr>
          <w:rFonts w:cs="Tahoma"/>
          <w:color w:val="000000"/>
          <w:sz w:val="22"/>
        </w:rPr>
      </w:pPr>
      <w:r w:rsidRPr="00EB327A">
        <w:rPr>
          <w:rFonts w:cs="Tahoma"/>
          <w:color w:val="000000"/>
          <w:sz w:val="22"/>
        </w:rPr>
        <w:t>County/National Child Labour laws</w:t>
      </w:r>
    </w:p>
    <w:p w14:paraId="091FAC5D" w14:textId="59986AF5" w:rsidR="005C028C" w:rsidRPr="00EB327A" w:rsidRDefault="005C028C" w:rsidP="00652725">
      <w:pPr>
        <w:pStyle w:val="ListParagraph"/>
        <w:numPr>
          <w:ilvl w:val="1"/>
          <w:numId w:val="125"/>
        </w:numPr>
        <w:spacing w:after="160"/>
        <w:ind w:right="26"/>
        <w:rPr>
          <w:rFonts w:cs="Tahoma"/>
          <w:sz w:val="22"/>
        </w:rPr>
      </w:pPr>
      <w:r w:rsidRPr="00EB327A">
        <w:rPr>
          <w:rFonts w:cs="Tahoma"/>
          <w:color w:val="000000"/>
          <w:sz w:val="22"/>
        </w:rPr>
        <w:t xml:space="preserve">National/International Forced Labour laws </w:t>
      </w:r>
    </w:p>
    <w:p w14:paraId="0C43A6BC" w14:textId="08969DEC" w:rsidR="00032C0F" w:rsidRPr="00CA36E7" w:rsidRDefault="00365C69" w:rsidP="00EB327A">
      <w:pPr>
        <w:pStyle w:val="Heading3"/>
        <w:rPr>
          <w:rFonts w:cs="Tahoma"/>
        </w:rPr>
      </w:pPr>
      <w:bookmarkStart w:id="949" w:name="_Toc105064547"/>
      <w:bookmarkStart w:id="950" w:name="_Toc105155550"/>
      <w:r w:rsidRPr="00CA36E7">
        <w:rPr>
          <w:rFonts w:cs="Tahoma"/>
        </w:rPr>
        <w:t xml:space="preserve"> </w:t>
      </w:r>
      <w:bookmarkStart w:id="951" w:name="_Toc148604105"/>
      <w:r w:rsidR="005C028C" w:rsidRPr="00CA36E7">
        <w:rPr>
          <w:rFonts w:cs="Tahoma"/>
        </w:rPr>
        <w:t>Grievance Redress Mechanism</w:t>
      </w:r>
      <w:bookmarkEnd w:id="949"/>
      <w:bookmarkEnd w:id="950"/>
      <w:bookmarkEnd w:id="951"/>
      <w:r w:rsidR="005C028C" w:rsidRPr="00CA36E7">
        <w:rPr>
          <w:rFonts w:cs="Tahoma"/>
        </w:rPr>
        <w:t xml:space="preserve"> </w:t>
      </w:r>
      <w:bookmarkStart w:id="952" w:name="_Toc138424217"/>
      <w:bookmarkStart w:id="953" w:name="_Toc148604106"/>
      <w:bookmarkStart w:id="954" w:name="_Toc148604107"/>
      <w:bookmarkEnd w:id="952"/>
      <w:bookmarkEnd w:id="953"/>
      <w:bookmarkEnd w:id="954"/>
    </w:p>
    <w:p w14:paraId="1A604022" w14:textId="77777777" w:rsidR="00032C0F" w:rsidRPr="00EB327A" w:rsidRDefault="00032C0F" w:rsidP="00032C0F">
      <w:pPr>
        <w:ind w:right="26"/>
        <w:rPr>
          <w:rFonts w:cs="Tahoma"/>
          <w:sz w:val="22"/>
          <w:lang w:val="en-US"/>
        </w:rPr>
      </w:pPr>
      <w:r w:rsidRPr="00EB327A">
        <w:rPr>
          <w:rFonts w:cs="Tahoma"/>
          <w:sz w:val="22"/>
          <w:lang w:val="en-US"/>
        </w:rPr>
        <w:t xml:space="preserve">One of the key roles of the Grievance Redress Committees, will be to address disputes led by the administrative chiefs. All PAPs will be informed how to register grievances or complaints, including specific concerns about land and environment. </w:t>
      </w:r>
      <w:r w:rsidRPr="00EB327A">
        <w:rPr>
          <w:rFonts w:cs="Tahoma"/>
          <w:sz w:val="22"/>
          <w:lang w:val="en-US"/>
        </w:rPr>
        <w:lastRenderedPageBreak/>
        <w:t xml:space="preserve">The PAPs will be informed about the dispute resolution process, specifically about how the disputes will be resolved in an impartial and timely manner. </w:t>
      </w:r>
    </w:p>
    <w:p w14:paraId="798916EA" w14:textId="77777777" w:rsidR="00032C0F" w:rsidRPr="00EB327A" w:rsidRDefault="00032C0F" w:rsidP="00032C0F">
      <w:pPr>
        <w:ind w:right="26"/>
        <w:rPr>
          <w:rFonts w:cs="Tahoma"/>
          <w:sz w:val="22"/>
        </w:rPr>
      </w:pPr>
    </w:p>
    <w:p w14:paraId="1B41028D" w14:textId="77777777" w:rsidR="00032C0F" w:rsidRPr="00EB327A" w:rsidRDefault="00032C0F" w:rsidP="00032C0F">
      <w:pPr>
        <w:ind w:right="26"/>
        <w:rPr>
          <w:rFonts w:cs="Tahoma"/>
          <w:sz w:val="22"/>
        </w:rPr>
      </w:pPr>
      <w:r w:rsidRPr="00EB327A">
        <w:rPr>
          <w:rFonts w:cs="Tahoma"/>
          <w:sz w:val="22"/>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280B924C" w14:textId="77777777" w:rsidR="00032C0F" w:rsidRPr="00EB327A" w:rsidRDefault="00032C0F" w:rsidP="00032C0F">
      <w:pPr>
        <w:ind w:right="26"/>
        <w:rPr>
          <w:rFonts w:cs="Tahoma"/>
          <w:sz w:val="22"/>
          <w:lang w:val="en-US"/>
        </w:rPr>
      </w:pPr>
    </w:p>
    <w:p w14:paraId="70B1103A" w14:textId="787A3349" w:rsidR="005C028C" w:rsidRPr="00EB327A" w:rsidRDefault="00032C0F" w:rsidP="00C84C16">
      <w:pPr>
        <w:ind w:right="26"/>
        <w:rPr>
          <w:rFonts w:cs="Tahoma"/>
          <w:sz w:val="22"/>
          <w:lang w:val="en-US"/>
        </w:rPr>
      </w:pPr>
      <w:r w:rsidRPr="00EB327A">
        <w:rPr>
          <w:rFonts w:cs="Tahoma"/>
          <w:sz w:val="22"/>
          <w:lang w:val="en-US"/>
        </w:rPr>
        <w:t>The Land Acquisition Tribunal established under the Land Act 2012 (Part VIIIA 133A)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53C86F24" w14:textId="77777777" w:rsidR="005C028C" w:rsidRPr="00EB327A" w:rsidRDefault="005C028C" w:rsidP="00C84C16">
      <w:pPr>
        <w:pStyle w:val="Heading4"/>
        <w:ind w:right="26"/>
        <w:rPr>
          <w:rFonts w:cs="Tahoma"/>
          <w:sz w:val="22"/>
          <w:szCs w:val="22"/>
          <w:lang w:val="en-US"/>
        </w:rPr>
      </w:pPr>
      <w:bookmarkStart w:id="955" w:name="_Toc89265976"/>
      <w:bookmarkStart w:id="956" w:name="_Toc90324049"/>
      <w:r w:rsidRPr="00EB327A">
        <w:rPr>
          <w:rFonts w:cs="Tahoma"/>
          <w:sz w:val="22"/>
          <w:szCs w:val="22"/>
          <w:lang w:val="en-US"/>
        </w:rPr>
        <w:t>National Grievances Redress Committee (NGRC)</w:t>
      </w:r>
      <w:bookmarkEnd w:id="955"/>
      <w:bookmarkEnd w:id="956"/>
    </w:p>
    <w:p w14:paraId="4B5C8B79" w14:textId="77777777" w:rsidR="005C028C" w:rsidRPr="00EB327A" w:rsidRDefault="005C028C" w:rsidP="00C84C16">
      <w:pPr>
        <w:ind w:right="26"/>
        <w:rPr>
          <w:rFonts w:cs="Tahoma"/>
          <w:sz w:val="22"/>
          <w:lang w:val="en-US"/>
        </w:rPr>
      </w:pPr>
      <w:r w:rsidRPr="00EB327A">
        <w:rPr>
          <w:rFonts w:cs="Tahoma"/>
          <w:sz w:val="22"/>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385F812A" w14:textId="77777777" w:rsidR="005C028C" w:rsidRPr="00EB327A" w:rsidRDefault="005C028C" w:rsidP="00C84C16">
      <w:pPr>
        <w:ind w:right="26"/>
        <w:rPr>
          <w:rFonts w:cs="Tahoma"/>
          <w:sz w:val="22"/>
          <w:lang w:val="en-US"/>
        </w:rPr>
      </w:pPr>
      <w:r w:rsidRPr="00EB327A">
        <w:rPr>
          <w:rFonts w:cs="Tahoma"/>
          <w:sz w:val="22"/>
          <w:lang w:val="en-US"/>
        </w:rPr>
        <w:t>Members to</w:t>
      </w:r>
      <w:r w:rsidRPr="00EB327A">
        <w:rPr>
          <w:rFonts w:cs="Tahoma"/>
          <w:b/>
          <w:bCs/>
          <w:sz w:val="22"/>
          <w:lang w:val="en-US"/>
        </w:rPr>
        <w:t xml:space="preserve"> NGRC</w:t>
      </w:r>
      <w:r w:rsidRPr="00EB327A">
        <w:rPr>
          <w:rFonts w:cs="Tahoma"/>
          <w:sz w:val="22"/>
          <w:lang w:val="en-US"/>
        </w:rPr>
        <w:t xml:space="preserve"> include representation from the following agencies and entities</w:t>
      </w:r>
    </w:p>
    <w:p w14:paraId="42EB0ACA"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from the Ministry, chair of the Committee</w:t>
      </w:r>
    </w:p>
    <w:p w14:paraId="4E09BBC0"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from NLC to handle matters that involve land take</w:t>
      </w:r>
    </w:p>
    <w:p w14:paraId="6674A2D1" w14:textId="012EA6B8"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of the Implementing Agencies (IA)-</w:t>
      </w:r>
      <w:r w:rsidR="00386DB6">
        <w:rPr>
          <w:rFonts w:cs="Tahoma"/>
          <w:sz w:val="22"/>
          <w:lang w:val="en-US"/>
        </w:rPr>
        <w:t xml:space="preserve">KPLC </w:t>
      </w:r>
      <w:r w:rsidRPr="00EB327A">
        <w:rPr>
          <w:rFonts w:cs="Tahoma"/>
          <w:sz w:val="22"/>
          <w:lang w:val="en-US"/>
        </w:rPr>
        <w:t>and REREC</w:t>
      </w:r>
    </w:p>
    <w:p w14:paraId="2397259D"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from the Ministry’s Legal office to guide on Alternative Dispute Resolution methods</w:t>
      </w:r>
    </w:p>
    <w:p w14:paraId="788AAAE9"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from the County Grievance Redress Committee-depending on the matter at hand; Land or Environment</w:t>
      </w:r>
    </w:p>
    <w:p w14:paraId="7ACB934B"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from Gender and Social Development Office who will be responsible for ensuring gender issues are well addressed.</w:t>
      </w:r>
    </w:p>
    <w:p w14:paraId="6EDE9EC0"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Representative from NEMA to handle environmental issues</w:t>
      </w:r>
    </w:p>
    <w:p w14:paraId="6D7D2B5A"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t>County Surveyor/Physical planner from the county Lands office</w:t>
      </w:r>
    </w:p>
    <w:p w14:paraId="75F5026B" w14:textId="77777777" w:rsidR="005C028C" w:rsidRPr="00EB327A" w:rsidRDefault="005C028C" w:rsidP="00652725">
      <w:pPr>
        <w:pStyle w:val="ListParagraph"/>
        <w:widowControl w:val="0"/>
        <w:numPr>
          <w:ilvl w:val="0"/>
          <w:numId w:val="126"/>
        </w:numPr>
        <w:ind w:right="26"/>
        <w:rPr>
          <w:rFonts w:cs="Tahoma"/>
          <w:sz w:val="22"/>
          <w:lang w:val="en-US"/>
        </w:rPr>
      </w:pPr>
      <w:r w:rsidRPr="00EB327A">
        <w:rPr>
          <w:rFonts w:cs="Tahoma"/>
          <w:sz w:val="22"/>
          <w:lang w:val="en-US"/>
        </w:rPr>
        <w:lastRenderedPageBreak/>
        <w:t>Project Affected Person’s-to represent the matter before the committee</w:t>
      </w:r>
    </w:p>
    <w:p w14:paraId="536AC445" w14:textId="77777777" w:rsidR="005C028C" w:rsidRPr="00EB327A" w:rsidRDefault="005C028C" w:rsidP="00A6751C">
      <w:pPr>
        <w:pStyle w:val="ListParagraph"/>
        <w:ind w:left="420" w:right="26"/>
        <w:rPr>
          <w:rFonts w:cs="Tahoma"/>
          <w:sz w:val="22"/>
          <w:lang w:val="en-US"/>
        </w:rPr>
      </w:pPr>
    </w:p>
    <w:p w14:paraId="41F87F95" w14:textId="77777777" w:rsidR="005C028C" w:rsidRPr="00EB327A" w:rsidRDefault="005C028C" w:rsidP="00C84C16">
      <w:pPr>
        <w:pStyle w:val="ListParagraph"/>
        <w:ind w:left="420" w:right="26"/>
        <w:rPr>
          <w:rFonts w:cs="Tahoma"/>
          <w:b/>
          <w:bCs/>
          <w:sz w:val="22"/>
          <w:lang w:val="en-US"/>
        </w:rPr>
      </w:pPr>
      <w:r w:rsidRPr="00EB327A">
        <w:rPr>
          <w:rFonts w:cs="Tahoma"/>
          <w:b/>
          <w:bCs/>
          <w:sz w:val="22"/>
          <w:lang w:val="en-US"/>
        </w:rPr>
        <w:t>Functions of the National Grievances Redress Committee</w:t>
      </w:r>
    </w:p>
    <w:p w14:paraId="75433BE9" w14:textId="77777777" w:rsidR="005C028C" w:rsidRPr="00EB327A" w:rsidRDefault="005C028C" w:rsidP="00652725">
      <w:pPr>
        <w:pStyle w:val="ListParagraph"/>
        <w:widowControl w:val="0"/>
        <w:numPr>
          <w:ilvl w:val="0"/>
          <w:numId w:val="127"/>
        </w:numPr>
        <w:ind w:right="26"/>
        <w:rPr>
          <w:rFonts w:cs="Tahoma"/>
          <w:sz w:val="22"/>
          <w:lang w:val="en-US"/>
        </w:rPr>
      </w:pPr>
      <w:r w:rsidRPr="00EB327A">
        <w:rPr>
          <w:rFonts w:cs="Tahoma"/>
          <w:sz w:val="22"/>
          <w:lang w:val="en-US"/>
        </w:rPr>
        <w:t>Ensuring effective flow of information between PAPs, the implementing agency and the County Grievance Redress committee on matters brought before the committee</w:t>
      </w:r>
    </w:p>
    <w:p w14:paraId="2F5E501C" w14:textId="77777777" w:rsidR="005C028C" w:rsidRPr="00EB327A" w:rsidRDefault="005C028C" w:rsidP="00652725">
      <w:pPr>
        <w:pStyle w:val="ListParagraph"/>
        <w:widowControl w:val="0"/>
        <w:numPr>
          <w:ilvl w:val="0"/>
          <w:numId w:val="127"/>
        </w:numPr>
        <w:ind w:right="26"/>
        <w:rPr>
          <w:rFonts w:cs="Tahoma"/>
          <w:sz w:val="22"/>
          <w:lang w:val="en-US"/>
        </w:rPr>
      </w:pPr>
      <w:r w:rsidRPr="00EB327A">
        <w:rPr>
          <w:rFonts w:cs="Tahoma"/>
          <w:sz w:val="22"/>
          <w:lang w:val="en-US"/>
        </w:rPr>
        <w:t xml:space="preserve">Co-ordinate County Grievance Redress Committees (CGRC) </w:t>
      </w:r>
    </w:p>
    <w:p w14:paraId="5033FC64" w14:textId="77777777" w:rsidR="005C028C" w:rsidRPr="00EB327A" w:rsidRDefault="005C028C" w:rsidP="00652725">
      <w:pPr>
        <w:pStyle w:val="ListParagraph"/>
        <w:widowControl w:val="0"/>
        <w:numPr>
          <w:ilvl w:val="0"/>
          <w:numId w:val="127"/>
        </w:numPr>
        <w:ind w:right="26"/>
        <w:rPr>
          <w:rFonts w:cs="Tahoma"/>
          <w:sz w:val="22"/>
          <w:lang w:val="en-US"/>
        </w:rPr>
      </w:pPr>
      <w:r w:rsidRPr="00EB327A">
        <w:rPr>
          <w:rFonts w:cs="Tahoma"/>
          <w:sz w:val="22"/>
          <w:lang w:val="en-US"/>
        </w:rPr>
        <w:t>Co-ordinate activities between the various organizations involved; facilitate grievance and conflict resolution at the highest level</w:t>
      </w:r>
    </w:p>
    <w:p w14:paraId="75666756" w14:textId="77777777" w:rsidR="005C028C" w:rsidRPr="00EB327A" w:rsidRDefault="005C028C" w:rsidP="00652725">
      <w:pPr>
        <w:pStyle w:val="ListParagraph"/>
        <w:widowControl w:val="0"/>
        <w:numPr>
          <w:ilvl w:val="0"/>
          <w:numId w:val="127"/>
        </w:numPr>
        <w:ind w:right="26"/>
        <w:rPr>
          <w:rFonts w:cs="Tahoma"/>
          <w:sz w:val="22"/>
          <w:lang w:val="en-US"/>
        </w:rPr>
      </w:pPr>
      <w:r w:rsidRPr="00EB327A">
        <w:rPr>
          <w:rFonts w:cs="Tahoma"/>
          <w:sz w:val="22"/>
          <w:lang w:val="en-US"/>
        </w:rPr>
        <w:t>Resolving disputes that may arise within the project. If it is unable to resolve any such problems, the PAP’s can seek legal redress.</w:t>
      </w:r>
    </w:p>
    <w:p w14:paraId="7497345E" w14:textId="77777777" w:rsidR="005C028C" w:rsidRPr="00EB327A" w:rsidRDefault="005C028C" w:rsidP="00C84C16">
      <w:pPr>
        <w:pStyle w:val="ListParagraph"/>
        <w:widowControl w:val="0"/>
        <w:ind w:left="420" w:right="26"/>
        <w:rPr>
          <w:rFonts w:cs="Tahoma"/>
          <w:sz w:val="22"/>
          <w:lang w:val="en-US"/>
        </w:rPr>
      </w:pPr>
    </w:p>
    <w:p w14:paraId="67C0EA2A" w14:textId="77777777" w:rsidR="005C028C" w:rsidRPr="00EB327A" w:rsidRDefault="005C028C" w:rsidP="00A6751C">
      <w:pPr>
        <w:pStyle w:val="Heading4"/>
        <w:ind w:right="26"/>
        <w:rPr>
          <w:rFonts w:cs="Tahoma"/>
          <w:sz w:val="22"/>
          <w:szCs w:val="22"/>
          <w:lang w:val="en-US"/>
        </w:rPr>
      </w:pPr>
      <w:bookmarkStart w:id="957" w:name="_Toc89265977"/>
      <w:bookmarkStart w:id="958" w:name="_Toc90324050"/>
      <w:r w:rsidRPr="00EB327A">
        <w:rPr>
          <w:rFonts w:cs="Tahoma"/>
          <w:sz w:val="22"/>
          <w:szCs w:val="22"/>
          <w:lang w:val="en-US"/>
        </w:rPr>
        <w:t>County Grievance Redress Committees (CGRC)</w:t>
      </w:r>
      <w:bookmarkEnd w:id="957"/>
      <w:bookmarkEnd w:id="958"/>
    </w:p>
    <w:p w14:paraId="6EE43C60" w14:textId="77777777" w:rsidR="005C028C" w:rsidRPr="00EB327A" w:rsidRDefault="005C028C" w:rsidP="00C84C16">
      <w:pPr>
        <w:ind w:right="26"/>
        <w:rPr>
          <w:rFonts w:cs="Tahoma"/>
          <w:sz w:val="22"/>
          <w:lang w:val="en-US"/>
        </w:rPr>
      </w:pPr>
      <w:r w:rsidRPr="00EB327A">
        <w:rPr>
          <w:rFonts w:cs="Tahoma"/>
          <w:sz w:val="22"/>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44ED1706" w14:textId="77777777" w:rsidR="005C028C" w:rsidRPr="00EB327A" w:rsidRDefault="005C028C" w:rsidP="00C84C16">
      <w:pPr>
        <w:spacing w:before="240"/>
        <w:ind w:right="26"/>
        <w:rPr>
          <w:rFonts w:cs="Tahoma"/>
          <w:sz w:val="22"/>
          <w:lang w:val="en-US"/>
        </w:rPr>
      </w:pPr>
      <w:r w:rsidRPr="00EB327A">
        <w:rPr>
          <w:rFonts w:cs="Tahoma"/>
          <w:sz w:val="22"/>
          <w:lang w:val="en-US"/>
        </w:rPr>
        <w:t>Members to</w:t>
      </w:r>
      <w:r w:rsidRPr="00EB327A">
        <w:rPr>
          <w:rFonts w:cs="Tahoma"/>
          <w:b/>
          <w:bCs/>
          <w:sz w:val="22"/>
          <w:lang w:val="en-US"/>
        </w:rPr>
        <w:t xml:space="preserve"> CGRC</w:t>
      </w:r>
      <w:r w:rsidRPr="00EB327A">
        <w:rPr>
          <w:rFonts w:cs="Tahoma"/>
          <w:sz w:val="22"/>
          <w:lang w:val="en-US"/>
        </w:rPr>
        <w:t xml:space="preserve"> will include representation from the following agencies and entities</w:t>
      </w:r>
    </w:p>
    <w:p w14:paraId="56992D9A"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Representative of NLC, to grant legitimacy to the acquisition process and ensure that legal procedures as outlined in Land Act 2012</w:t>
      </w:r>
    </w:p>
    <w:p w14:paraId="4D77406A"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Representative of the implementing agency</w:t>
      </w:r>
    </w:p>
    <w:p w14:paraId="72EF09AE"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Representative of NEMA to handle environmental issues</w:t>
      </w:r>
    </w:p>
    <w:p w14:paraId="57535CFC"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The County Administration representative, which will provide the much-needed community mobilization, and support to the sub-project.</w:t>
      </w:r>
    </w:p>
    <w:p w14:paraId="3423044B"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County Land Survey Officer will survey all affected land and produce maps.</w:t>
      </w:r>
    </w:p>
    <w:p w14:paraId="3E68756E"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The County Gender and Social Development Officer who will be responsible for ensuring gender programs are adhered to.</w:t>
      </w:r>
    </w:p>
    <w:p w14:paraId="486DE20A"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The County Lands Registrar will verify all affected land and validate the same.</w:t>
      </w:r>
    </w:p>
    <w:p w14:paraId="3A8574BF"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Two PAP representatives from Location Grievance Resettlement Committee – act as voice for the PAPs</w:t>
      </w:r>
    </w:p>
    <w:p w14:paraId="2CDC986F" w14:textId="77777777" w:rsidR="005C028C" w:rsidRPr="00EB327A" w:rsidRDefault="005C028C" w:rsidP="00652725">
      <w:pPr>
        <w:pStyle w:val="ListParagraph"/>
        <w:widowControl w:val="0"/>
        <w:numPr>
          <w:ilvl w:val="0"/>
          <w:numId w:val="128"/>
        </w:numPr>
        <w:ind w:right="26"/>
        <w:rPr>
          <w:rFonts w:cs="Tahoma"/>
          <w:sz w:val="22"/>
          <w:lang w:val="en-US"/>
        </w:rPr>
      </w:pPr>
      <w:r w:rsidRPr="00EB327A">
        <w:rPr>
          <w:rFonts w:cs="Tahoma"/>
          <w:sz w:val="22"/>
          <w:lang w:val="en-US"/>
        </w:rPr>
        <w:t xml:space="preserve">NGOs and CBOs locally active in relevant fields </w:t>
      </w:r>
    </w:p>
    <w:p w14:paraId="25D09405" w14:textId="77777777" w:rsidR="005C028C" w:rsidRPr="00EB327A" w:rsidRDefault="005C028C" w:rsidP="00C84C16">
      <w:pPr>
        <w:pStyle w:val="ListParagraph"/>
        <w:widowControl w:val="0"/>
        <w:ind w:left="420" w:right="26"/>
        <w:rPr>
          <w:rFonts w:cs="Tahoma"/>
          <w:sz w:val="22"/>
          <w:lang w:val="en-US"/>
        </w:rPr>
      </w:pPr>
    </w:p>
    <w:p w14:paraId="4DCB5869" w14:textId="77777777" w:rsidR="005C028C" w:rsidRPr="00EB327A" w:rsidRDefault="005C028C" w:rsidP="00A6751C">
      <w:pPr>
        <w:ind w:right="26"/>
        <w:rPr>
          <w:rFonts w:cs="Tahoma"/>
          <w:sz w:val="22"/>
          <w:lang w:val="en-US"/>
        </w:rPr>
      </w:pPr>
      <w:r w:rsidRPr="00EB327A">
        <w:rPr>
          <w:rFonts w:cs="Tahoma"/>
          <w:sz w:val="22"/>
          <w:lang w:val="en-US"/>
        </w:rPr>
        <w:t xml:space="preserve">The CGRC will have the following </w:t>
      </w:r>
      <w:r w:rsidRPr="00EB327A">
        <w:rPr>
          <w:rFonts w:cs="Tahoma"/>
          <w:b/>
          <w:bCs/>
          <w:sz w:val="22"/>
          <w:lang w:val="en-US"/>
        </w:rPr>
        <w:t>specific responsibilities:</w:t>
      </w:r>
    </w:p>
    <w:p w14:paraId="0D0B90C2" w14:textId="77777777" w:rsidR="005C028C" w:rsidRPr="00EB327A" w:rsidRDefault="005C028C" w:rsidP="00652725">
      <w:pPr>
        <w:pStyle w:val="ListParagraph"/>
        <w:widowControl w:val="0"/>
        <w:numPr>
          <w:ilvl w:val="0"/>
          <w:numId w:val="129"/>
        </w:numPr>
        <w:ind w:right="26"/>
        <w:rPr>
          <w:rFonts w:cs="Tahoma"/>
          <w:sz w:val="22"/>
          <w:lang w:val="en-US"/>
        </w:rPr>
      </w:pPr>
      <w:r w:rsidRPr="00EB327A">
        <w:rPr>
          <w:rFonts w:cs="Tahoma"/>
          <w:sz w:val="22"/>
          <w:lang w:val="en-US"/>
        </w:rPr>
        <w:t>Ensuring effective flow of information between PAPs and the implementing agency</w:t>
      </w:r>
    </w:p>
    <w:p w14:paraId="0FBD2970" w14:textId="77777777" w:rsidR="005C028C" w:rsidRPr="00EB327A" w:rsidRDefault="005C028C" w:rsidP="00652725">
      <w:pPr>
        <w:pStyle w:val="ListParagraph"/>
        <w:widowControl w:val="0"/>
        <w:numPr>
          <w:ilvl w:val="0"/>
          <w:numId w:val="129"/>
        </w:numPr>
        <w:ind w:right="26"/>
        <w:rPr>
          <w:rFonts w:cs="Tahoma"/>
          <w:sz w:val="22"/>
          <w:lang w:val="en-US"/>
        </w:rPr>
      </w:pPr>
      <w:r w:rsidRPr="00EB327A">
        <w:rPr>
          <w:rFonts w:cs="Tahoma"/>
          <w:sz w:val="22"/>
          <w:lang w:val="en-US"/>
        </w:rPr>
        <w:t>Coordinate Locational Grievance Redress Committees (LGRC)</w:t>
      </w:r>
    </w:p>
    <w:p w14:paraId="66EB61B0" w14:textId="77777777" w:rsidR="005C028C" w:rsidRPr="00EB327A" w:rsidRDefault="005C028C" w:rsidP="00652725">
      <w:pPr>
        <w:pStyle w:val="ListParagraph"/>
        <w:widowControl w:val="0"/>
        <w:numPr>
          <w:ilvl w:val="0"/>
          <w:numId w:val="129"/>
        </w:numPr>
        <w:ind w:right="26"/>
        <w:rPr>
          <w:rFonts w:cs="Tahoma"/>
          <w:sz w:val="22"/>
          <w:lang w:val="en-US"/>
        </w:rPr>
      </w:pPr>
      <w:r w:rsidRPr="00EB327A">
        <w:rPr>
          <w:rFonts w:cs="Tahoma"/>
          <w:sz w:val="22"/>
          <w:lang w:val="en-US"/>
        </w:rPr>
        <w:t>Coordinate activities between the various organizations involved; facilitate grievance and conflict resolution; and provide support and assistance to vulnerable groups.</w:t>
      </w:r>
    </w:p>
    <w:p w14:paraId="6F0F7906" w14:textId="77777777" w:rsidR="005C028C" w:rsidRPr="00EB327A" w:rsidRDefault="005C028C" w:rsidP="00652725">
      <w:pPr>
        <w:pStyle w:val="ListParagraph"/>
        <w:widowControl w:val="0"/>
        <w:numPr>
          <w:ilvl w:val="0"/>
          <w:numId w:val="129"/>
        </w:numPr>
        <w:ind w:right="26"/>
        <w:rPr>
          <w:rFonts w:cs="Tahoma"/>
          <w:sz w:val="22"/>
          <w:lang w:val="en-US"/>
        </w:rPr>
      </w:pPr>
      <w:r w:rsidRPr="00EB327A">
        <w:rPr>
          <w:rFonts w:cs="Tahoma"/>
          <w:sz w:val="22"/>
          <w:lang w:val="en-US"/>
        </w:rPr>
        <w:t>Conducting extensive public awareness and consultations with the affected people so that they can air their concerns, interests, and grievances.</w:t>
      </w:r>
    </w:p>
    <w:p w14:paraId="3FA2BE16" w14:textId="77777777" w:rsidR="005C028C" w:rsidRPr="00EB327A" w:rsidRDefault="005C028C" w:rsidP="00652725">
      <w:pPr>
        <w:pStyle w:val="ListParagraph"/>
        <w:widowControl w:val="0"/>
        <w:numPr>
          <w:ilvl w:val="0"/>
          <w:numId w:val="129"/>
        </w:numPr>
        <w:ind w:right="26"/>
        <w:rPr>
          <w:rFonts w:cs="Tahoma"/>
          <w:sz w:val="22"/>
          <w:lang w:val="en-US"/>
        </w:rPr>
      </w:pPr>
      <w:r w:rsidRPr="00EB327A">
        <w:rPr>
          <w:rFonts w:cs="Tahoma"/>
          <w:sz w:val="22"/>
          <w:lang w:val="en-US"/>
        </w:rPr>
        <w:t xml:space="preserve">Resolving disputes that may arise within the project. If it is unable to resolve any such problems, channel it to the National Grievance Redress committee </w:t>
      </w:r>
      <w:r w:rsidRPr="00EB327A">
        <w:rPr>
          <w:rFonts w:cs="Tahoma"/>
          <w:sz w:val="22"/>
          <w:lang w:val="en-US"/>
        </w:rPr>
        <w:lastRenderedPageBreak/>
        <w:t>before utilizing the appropriate formal grievance procedures.</w:t>
      </w:r>
    </w:p>
    <w:p w14:paraId="616322D7" w14:textId="77777777" w:rsidR="005C028C" w:rsidRPr="00EB327A" w:rsidRDefault="005C028C" w:rsidP="00C84C16">
      <w:pPr>
        <w:pStyle w:val="ListParagraph"/>
        <w:widowControl w:val="0"/>
        <w:ind w:left="630" w:right="26"/>
        <w:rPr>
          <w:rFonts w:cs="Tahoma"/>
          <w:sz w:val="22"/>
          <w:lang w:val="en-US"/>
        </w:rPr>
      </w:pPr>
    </w:p>
    <w:p w14:paraId="333C6B92" w14:textId="77777777" w:rsidR="005C028C" w:rsidRPr="00EB327A" w:rsidRDefault="005C028C" w:rsidP="00A6751C">
      <w:pPr>
        <w:pStyle w:val="Heading4"/>
        <w:ind w:right="26"/>
        <w:rPr>
          <w:rFonts w:cs="Tahoma"/>
          <w:sz w:val="22"/>
          <w:szCs w:val="22"/>
          <w:lang w:val="en-US"/>
        </w:rPr>
      </w:pPr>
      <w:bookmarkStart w:id="959" w:name="_Toc89265978"/>
      <w:bookmarkStart w:id="960" w:name="_Toc90324051"/>
      <w:r w:rsidRPr="00EB327A">
        <w:rPr>
          <w:rFonts w:cs="Tahoma"/>
          <w:sz w:val="22"/>
          <w:szCs w:val="22"/>
          <w:lang w:val="en-US"/>
        </w:rPr>
        <w:t>Locational Grievance Redress Committee (LGRC)</w:t>
      </w:r>
      <w:bookmarkEnd w:id="959"/>
      <w:bookmarkEnd w:id="960"/>
      <w:r w:rsidRPr="00EB327A">
        <w:rPr>
          <w:rFonts w:cs="Tahoma"/>
          <w:sz w:val="22"/>
          <w:szCs w:val="22"/>
          <w:lang w:val="en-US"/>
        </w:rPr>
        <w:t xml:space="preserve"> </w:t>
      </w:r>
    </w:p>
    <w:p w14:paraId="2FF7953C" w14:textId="77777777" w:rsidR="005C028C" w:rsidRPr="00EB327A" w:rsidRDefault="005C028C" w:rsidP="00C84C16">
      <w:pPr>
        <w:ind w:right="26"/>
        <w:rPr>
          <w:rFonts w:cs="Tahoma"/>
          <w:sz w:val="22"/>
          <w:lang w:val="en-US"/>
        </w:rPr>
      </w:pPr>
      <w:r w:rsidRPr="00EB327A">
        <w:rPr>
          <w:rFonts w:cs="Tahoma"/>
          <w:sz w:val="22"/>
          <w:lang w:val="en-US"/>
        </w:rPr>
        <w:t>Since counties are large, further decentralized Grievance Redress Committee will be formed at the location of the sub-project. Subsequently, Locational Grievance Redress Committees</w:t>
      </w:r>
      <w:r w:rsidRPr="00EB327A">
        <w:rPr>
          <w:rFonts w:cs="Tahoma"/>
          <w:b/>
          <w:bCs/>
          <w:sz w:val="22"/>
          <w:lang w:val="en-US"/>
        </w:rPr>
        <w:t xml:space="preserve"> </w:t>
      </w:r>
      <w:r w:rsidRPr="00EB327A">
        <w:rPr>
          <w:rFonts w:cs="Tahoma"/>
          <w:sz w:val="22"/>
          <w:lang w:val="en-US"/>
        </w:rPr>
        <w:t>(LGRC’s), based at each location of a sub-projects, will be established. The LGRC’s will be constituted by implementing agencies and representatives of CGRCs through consultation with the PAPs and will act as the voice of the PAPs.</w:t>
      </w:r>
    </w:p>
    <w:p w14:paraId="4824E66E" w14:textId="77777777" w:rsidR="005C028C" w:rsidRPr="00EB327A" w:rsidRDefault="005C028C" w:rsidP="00C84C16">
      <w:pPr>
        <w:ind w:right="26"/>
        <w:rPr>
          <w:rFonts w:cs="Tahoma"/>
          <w:sz w:val="22"/>
          <w:lang w:val="en-US"/>
        </w:rPr>
      </w:pPr>
      <w:r w:rsidRPr="00EB327A">
        <w:rPr>
          <w:rFonts w:cs="Tahoma"/>
          <w:sz w:val="22"/>
          <w:lang w:val="en-US"/>
        </w:rPr>
        <w:t xml:space="preserve">The LGRCs will work under guidance and coordination of CGRC and the implementing agencies. Their membership will comprise of the following: </w:t>
      </w:r>
    </w:p>
    <w:p w14:paraId="4AA8D650"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The locational Chief, who is the Government administrative representative at the locational unit and who deals with community disputes will represent the Government in LGRC</w:t>
      </w:r>
    </w:p>
    <w:p w14:paraId="4A32986C"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Assistant Chiefs, who supports the locational Chief and Government in managing local community disputes in village units will form membership of the team.</w:t>
      </w:r>
    </w:p>
    <w:p w14:paraId="120E4D84"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Female PAP, elected by women PAPs, will represent women and children related issues regarding the project</w:t>
      </w:r>
    </w:p>
    <w:p w14:paraId="49C0721B"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 xml:space="preserve">Youth representative, elected by youths, will represent youth related concerns in the LGRCs </w:t>
      </w:r>
    </w:p>
    <w:p w14:paraId="76E655A4"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Male representatives elected by the members of the PAPs</w:t>
      </w:r>
    </w:p>
    <w:p w14:paraId="7D705AA1"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Vulnerable persons representative will deal and represent vulnerable persons issues in the LGRCs.</w:t>
      </w:r>
    </w:p>
    <w:p w14:paraId="5A51BB9D" w14:textId="77777777" w:rsidR="005C028C" w:rsidRPr="00EB327A" w:rsidRDefault="005C028C" w:rsidP="00652725">
      <w:pPr>
        <w:pStyle w:val="ListParagraph"/>
        <w:widowControl w:val="0"/>
        <w:numPr>
          <w:ilvl w:val="0"/>
          <w:numId w:val="130"/>
        </w:numPr>
        <w:ind w:right="26"/>
        <w:rPr>
          <w:rFonts w:cs="Tahoma"/>
          <w:sz w:val="22"/>
          <w:lang w:val="en-US"/>
        </w:rPr>
      </w:pPr>
      <w:r w:rsidRPr="00EB327A">
        <w:rPr>
          <w:rFonts w:cs="Tahoma"/>
          <w:sz w:val="22"/>
          <w:lang w:val="en-US"/>
        </w:rPr>
        <w:t>CBO representatives</w:t>
      </w:r>
    </w:p>
    <w:p w14:paraId="0C9749E2" w14:textId="77777777" w:rsidR="005C028C" w:rsidRPr="00EB327A" w:rsidRDefault="005C028C" w:rsidP="00A6751C">
      <w:pPr>
        <w:spacing w:before="240"/>
        <w:ind w:right="26"/>
        <w:rPr>
          <w:rFonts w:cs="Tahoma"/>
          <w:sz w:val="22"/>
          <w:lang w:val="en-US"/>
        </w:rPr>
      </w:pPr>
      <w:r w:rsidRPr="00EB327A">
        <w:rPr>
          <w:rFonts w:cs="Tahoma"/>
          <w:sz w:val="22"/>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22FA2065" w14:textId="77777777" w:rsidR="005C028C" w:rsidRPr="00EB327A" w:rsidRDefault="005C028C" w:rsidP="00C84C16">
      <w:pPr>
        <w:spacing w:before="240"/>
        <w:ind w:right="26"/>
        <w:rPr>
          <w:rFonts w:cs="Tahoma"/>
          <w:sz w:val="22"/>
          <w:lang w:val="en-US"/>
        </w:rPr>
      </w:pPr>
      <w:r w:rsidRPr="00EB327A">
        <w:rPr>
          <w:rFonts w:cs="Tahoma"/>
          <w:b/>
          <w:bCs/>
          <w:sz w:val="22"/>
          <w:lang w:val="en-US"/>
        </w:rPr>
        <w:t xml:space="preserve">The roles of LRCCs </w:t>
      </w:r>
      <w:r w:rsidRPr="00EB327A">
        <w:rPr>
          <w:rFonts w:cs="Tahoma"/>
          <w:sz w:val="22"/>
          <w:lang w:val="en-US"/>
        </w:rPr>
        <w:t xml:space="preserve">will include among others the following: </w:t>
      </w:r>
    </w:p>
    <w:p w14:paraId="70B98C7E"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 xml:space="preserve">Conducting extensive public awareness and consultations with the affected people. </w:t>
      </w:r>
    </w:p>
    <w:p w14:paraId="194FBAC2"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Help ensure that local concerns raised by PAPs as regards to the project are promptly addressed by relevant authorities.</w:t>
      </w:r>
    </w:p>
    <w:p w14:paraId="22BC570E"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Resolve manageable disputes that may arise relating to the project. If it is unable to resolve/help refer such grievances to the CGRCs instituted.</w:t>
      </w:r>
    </w:p>
    <w:p w14:paraId="2E647EDE"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Ensure that the concerns of vulnerable persons such as the disabled, widowed women, orphaned children affected by the sub project are addressed.</w:t>
      </w:r>
    </w:p>
    <w:p w14:paraId="6063C8C3"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 xml:space="preserve">Assist the community in recording grievances, including helping those who cannot write or read. </w:t>
      </w:r>
    </w:p>
    <w:p w14:paraId="6F19D0EE"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Help the vulnerable groups access project benefits</w:t>
      </w:r>
    </w:p>
    <w:p w14:paraId="4C713079" w14:textId="77777777" w:rsidR="005C028C" w:rsidRPr="00EB327A" w:rsidRDefault="005C028C" w:rsidP="00652725">
      <w:pPr>
        <w:pStyle w:val="ListParagraph"/>
        <w:widowControl w:val="0"/>
        <w:numPr>
          <w:ilvl w:val="0"/>
          <w:numId w:val="131"/>
        </w:numPr>
        <w:ind w:right="26"/>
        <w:rPr>
          <w:rFonts w:cs="Tahoma"/>
          <w:sz w:val="22"/>
          <w:lang w:val="en-US"/>
        </w:rPr>
      </w:pPr>
      <w:r w:rsidRPr="00EB327A">
        <w:rPr>
          <w:rFonts w:cs="Tahoma"/>
          <w:sz w:val="22"/>
          <w:lang w:val="en-US"/>
        </w:rPr>
        <w:t>Ensure that all the PAPs in their locality are informed about the project</w:t>
      </w:r>
    </w:p>
    <w:p w14:paraId="2D5D6F18" w14:textId="77777777" w:rsidR="005C028C" w:rsidRPr="00EB327A" w:rsidRDefault="005C028C" w:rsidP="00A6751C">
      <w:pPr>
        <w:ind w:right="26" w:firstLineChars="500" w:firstLine="1100"/>
        <w:rPr>
          <w:rFonts w:cs="Tahoma"/>
          <w:sz w:val="22"/>
          <w:lang w:val="en-US"/>
        </w:rPr>
      </w:pPr>
    </w:p>
    <w:p w14:paraId="747BBD17" w14:textId="5DE4E38F" w:rsidR="005C028C" w:rsidRPr="00EB327A" w:rsidRDefault="00431FA2" w:rsidP="00A6751C">
      <w:pPr>
        <w:keepNext/>
        <w:spacing w:before="240"/>
        <w:ind w:right="26"/>
        <w:jc w:val="center"/>
        <w:rPr>
          <w:rFonts w:cs="Tahoma"/>
          <w:sz w:val="22"/>
        </w:rPr>
      </w:pPr>
      <w:r w:rsidRPr="00EB327A">
        <w:rPr>
          <w:rFonts w:cs="Tahoma"/>
          <w:noProof/>
          <w:sz w:val="22"/>
          <w:lang w:val="en-US" w:eastAsia="en-US"/>
        </w:rPr>
        <w:lastRenderedPageBreak/>
        <w:drawing>
          <wp:inline distT="0" distB="0" distL="0" distR="0" wp14:anchorId="60E231D9" wp14:editId="49550670">
            <wp:extent cx="3733800" cy="2621280"/>
            <wp:effectExtent l="0" t="0" r="0" b="0"/>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3800" cy="2621280"/>
                    </a:xfrm>
                    <a:prstGeom prst="rect">
                      <a:avLst/>
                    </a:prstGeom>
                    <a:noFill/>
                    <a:ln>
                      <a:noFill/>
                    </a:ln>
                  </pic:spPr>
                </pic:pic>
              </a:graphicData>
            </a:graphic>
          </wp:inline>
        </w:drawing>
      </w:r>
    </w:p>
    <w:p w14:paraId="4A11FF3C" w14:textId="77777777" w:rsidR="005C028C" w:rsidRPr="00EB327A" w:rsidRDefault="005C028C" w:rsidP="00A6751C">
      <w:pPr>
        <w:pStyle w:val="Caption"/>
        <w:ind w:right="26"/>
        <w:jc w:val="center"/>
        <w:rPr>
          <w:rFonts w:cs="Tahoma"/>
          <w:sz w:val="22"/>
          <w:szCs w:val="22"/>
        </w:rPr>
      </w:pPr>
      <w:bookmarkStart w:id="961" w:name="_Toc90324162"/>
      <w:bookmarkStart w:id="962" w:name="_Toc105064376"/>
      <w:bookmarkStart w:id="963" w:name="_Toc105155588"/>
      <w:bookmarkStart w:id="964" w:name="_Toc112418370"/>
      <w:r w:rsidRPr="00EB327A">
        <w:rPr>
          <w:rFonts w:cs="Tahoma"/>
          <w:sz w:val="22"/>
          <w:szCs w:val="22"/>
        </w:rPr>
        <w:t xml:space="preserve">Figure </w:t>
      </w:r>
      <w:r w:rsidRPr="00EB327A">
        <w:rPr>
          <w:rFonts w:cs="Tahoma"/>
          <w:sz w:val="22"/>
          <w:szCs w:val="22"/>
        </w:rPr>
        <w:fldChar w:fldCharType="begin"/>
      </w:r>
      <w:r w:rsidRPr="00EB327A">
        <w:rPr>
          <w:rFonts w:cs="Tahoma"/>
          <w:sz w:val="22"/>
          <w:szCs w:val="22"/>
        </w:rPr>
        <w:instrText xml:space="preserve"> STYLEREF 1 \s </w:instrText>
      </w:r>
      <w:r w:rsidRPr="00EB327A">
        <w:rPr>
          <w:rFonts w:cs="Tahoma"/>
          <w:sz w:val="22"/>
          <w:szCs w:val="22"/>
        </w:rPr>
        <w:fldChar w:fldCharType="separate"/>
      </w:r>
      <w:r w:rsidRPr="00EB327A">
        <w:rPr>
          <w:rFonts w:cs="Tahoma"/>
          <w:noProof/>
          <w:sz w:val="22"/>
          <w:szCs w:val="22"/>
        </w:rPr>
        <w:t>7</w:t>
      </w:r>
      <w:r w:rsidRPr="00EB327A">
        <w:rPr>
          <w:rFonts w:cs="Tahoma"/>
          <w:sz w:val="22"/>
          <w:szCs w:val="22"/>
        </w:rPr>
        <w:fldChar w:fldCharType="end"/>
      </w:r>
      <w:r w:rsidRPr="00EB327A">
        <w:rPr>
          <w:rFonts w:cs="Tahoma"/>
          <w:sz w:val="22"/>
          <w:szCs w:val="22"/>
        </w:rPr>
        <w:noBreakHyphen/>
      </w:r>
      <w:r w:rsidRPr="00EB327A">
        <w:rPr>
          <w:rFonts w:cs="Tahoma"/>
          <w:sz w:val="22"/>
          <w:szCs w:val="22"/>
        </w:rPr>
        <w:fldChar w:fldCharType="begin"/>
      </w:r>
      <w:r w:rsidRPr="00EB327A">
        <w:rPr>
          <w:rFonts w:cs="Tahoma"/>
          <w:sz w:val="22"/>
          <w:szCs w:val="22"/>
        </w:rPr>
        <w:instrText xml:space="preserve"> SEQ Figure \* ARABIC \s 1 </w:instrText>
      </w:r>
      <w:r w:rsidRPr="00EB327A">
        <w:rPr>
          <w:rFonts w:cs="Tahoma"/>
          <w:sz w:val="22"/>
          <w:szCs w:val="22"/>
        </w:rPr>
        <w:fldChar w:fldCharType="separate"/>
      </w:r>
      <w:r w:rsidRPr="00EB327A">
        <w:rPr>
          <w:rFonts w:cs="Tahoma"/>
          <w:noProof/>
          <w:sz w:val="22"/>
          <w:szCs w:val="22"/>
        </w:rPr>
        <w:t>1</w:t>
      </w:r>
      <w:r w:rsidRPr="00EB327A">
        <w:rPr>
          <w:rFonts w:cs="Tahoma"/>
          <w:sz w:val="22"/>
          <w:szCs w:val="22"/>
        </w:rPr>
        <w:fldChar w:fldCharType="end"/>
      </w:r>
      <w:r w:rsidRPr="00EB327A">
        <w:rPr>
          <w:rFonts w:cs="Tahoma"/>
          <w:sz w:val="22"/>
          <w:szCs w:val="22"/>
        </w:rPr>
        <w:t>: KOSAP Grievance Redress Mechanism</w:t>
      </w:r>
      <w:bookmarkEnd w:id="961"/>
      <w:bookmarkEnd w:id="962"/>
      <w:bookmarkEnd w:id="963"/>
      <w:bookmarkEnd w:id="964"/>
    </w:p>
    <w:p w14:paraId="2F797F95" w14:textId="77777777" w:rsidR="005C028C" w:rsidRPr="00EB327A" w:rsidRDefault="005C028C" w:rsidP="00C84C16">
      <w:pPr>
        <w:pStyle w:val="Caption"/>
        <w:ind w:left="0" w:right="26" w:firstLine="0"/>
        <w:rPr>
          <w:rFonts w:cs="Tahoma"/>
          <w:sz w:val="22"/>
          <w:szCs w:val="22"/>
        </w:rPr>
      </w:pPr>
      <w:bookmarkStart w:id="965" w:name="_Toc89266046"/>
      <w:r w:rsidRPr="00EB327A">
        <w:rPr>
          <w:rFonts w:cs="Tahoma"/>
          <w:sz w:val="22"/>
          <w:szCs w:val="22"/>
        </w:rPr>
        <w:t xml:space="preserve"> </w:t>
      </w:r>
      <w:bookmarkEnd w:id="965"/>
    </w:p>
    <w:p w14:paraId="63204859" w14:textId="77777777" w:rsidR="005C028C" w:rsidRPr="00EB327A" w:rsidRDefault="005C028C" w:rsidP="00C84C16">
      <w:pPr>
        <w:spacing w:before="240"/>
        <w:ind w:right="26"/>
        <w:rPr>
          <w:rFonts w:cs="Tahoma"/>
          <w:sz w:val="22"/>
          <w:lang w:val="en-US"/>
        </w:rPr>
      </w:pPr>
      <w:r w:rsidRPr="00EB327A">
        <w:rPr>
          <w:rFonts w:cs="Tahoma"/>
          <w:sz w:val="22"/>
          <w:lang w:val="en-US"/>
        </w:rPr>
        <w:t>It should be noted that if complainants are not satisfied with the grievance process, even after arbitration they have the right to present their complaint through the court system.</w:t>
      </w:r>
    </w:p>
    <w:p w14:paraId="68847AA3" w14:textId="77777777" w:rsidR="005C028C" w:rsidRPr="00EB327A" w:rsidRDefault="005C028C" w:rsidP="00C84C16">
      <w:pPr>
        <w:spacing w:before="240"/>
        <w:ind w:right="26"/>
        <w:rPr>
          <w:rFonts w:cs="Tahoma"/>
          <w:sz w:val="22"/>
          <w:lang w:val="en-US"/>
        </w:rPr>
      </w:pPr>
      <w:r w:rsidRPr="00EB327A">
        <w:rPr>
          <w:rFonts w:cs="Tahoma"/>
          <w:sz w:val="22"/>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3D61A62B" w14:textId="77777777" w:rsidR="005C028C" w:rsidRPr="00EB327A" w:rsidRDefault="005C028C" w:rsidP="00C84C16">
      <w:pPr>
        <w:spacing w:before="240"/>
        <w:ind w:right="26"/>
        <w:rPr>
          <w:rFonts w:cs="Tahoma"/>
          <w:sz w:val="22"/>
          <w:lang w:val="en-US"/>
        </w:rPr>
      </w:pPr>
      <w:r w:rsidRPr="00EB327A">
        <w:rPr>
          <w:rFonts w:cs="Tahoma"/>
          <w:sz w:val="22"/>
          <w:lang w:val="en-US"/>
        </w:rPr>
        <w:t>Responsibilities of the Community Liaison Officer include:</w:t>
      </w:r>
    </w:p>
    <w:p w14:paraId="66308920" w14:textId="77777777" w:rsidR="005C028C" w:rsidRPr="00EB327A" w:rsidRDefault="005C028C" w:rsidP="00652725">
      <w:pPr>
        <w:pStyle w:val="ListParagraph"/>
        <w:widowControl w:val="0"/>
        <w:numPr>
          <w:ilvl w:val="0"/>
          <w:numId w:val="132"/>
        </w:numPr>
        <w:ind w:right="26"/>
        <w:rPr>
          <w:rFonts w:cs="Tahoma"/>
          <w:sz w:val="22"/>
          <w:lang w:val="en-US"/>
        </w:rPr>
      </w:pPr>
      <w:r w:rsidRPr="00EB327A">
        <w:rPr>
          <w:rFonts w:cs="Tahoma"/>
          <w:sz w:val="22"/>
          <w:lang w:val="en-US"/>
        </w:rPr>
        <w:t>Monitor day to day Implementation of the Project</w:t>
      </w:r>
    </w:p>
    <w:p w14:paraId="6F0971BB" w14:textId="77777777" w:rsidR="005C028C" w:rsidRPr="00EB327A" w:rsidRDefault="005C028C" w:rsidP="00652725">
      <w:pPr>
        <w:pStyle w:val="ListParagraph"/>
        <w:widowControl w:val="0"/>
        <w:numPr>
          <w:ilvl w:val="0"/>
          <w:numId w:val="132"/>
        </w:numPr>
        <w:ind w:right="26"/>
        <w:rPr>
          <w:rFonts w:cs="Tahoma"/>
          <w:sz w:val="22"/>
          <w:lang w:val="en-US"/>
        </w:rPr>
      </w:pPr>
      <w:r w:rsidRPr="00EB327A">
        <w:rPr>
          <w:rFonts w:cs="Tahoma"/>
          <w:sz w:val="22"/>
          <w:lang w:val="en-US"/>
        </w:rPr>
        <w:t>Address grievances as they arise on the project</w:t>
      </w:r>
    </w:p>
    <w:p w14:paraId="585CFC5B" w14:textId="77777777" w:rsidR="005C028C" w:rsidRPr="00EB327A" w:rsidRDefault="005C028C" w:rsidP="00652725">
      <w:pPr>
        <w:pStyle w:val="ListParagraph"/>
        <w:widowControl w:val="0"/>
        <w:numPr>
          <w:ilvl w:val="0"/>
          <w:numId w:val="132"/>
        </w:numPr>
        <w:ind w:right="26"/>
        <w:rPr>
          <w:rFonts w:cs="Tahoma"/>
          <w:sz w:val="22"/>
          <w:lang w:val="en-US"/>
        </w:rPr>
      </w:pPr>
      <w:r w:rsidRPr="00EB327A">
        <w:rPr>
          <w:rFonts w:cs="Tahoma"/>
          <w:sz w:val="22"/>
          <w:lang w:val="en-US"/>
        </w:rPr>
        <w:t>A member of the Locational and County Grievances Redress Management Committee to respond on issues that may have been brought to the attention of the committee before escalating to the National Grievance Redress Committee</w:t>
      </w:r>
    </w:p>
    <w:p w14:paraId="024A1EC8" w14:textId="77777777" w:rsidR="005C028C" w:rsidRPr="00EB327A" w:rsidRDefault="005C028C" w:rsidP="00652725">
      <w:pPr>
        <w:pStyle w:val="ListParagraph"/>
        <w:widowControl w:val="0"/>
        <w:numPr>
          <w:ilvl w:val="3"/>
          <w:numId w:val="132"/>
        </w:numPr>
        <w:autoSpaceDE w:val="0"/>
        <w:autoSpaceDN w:val="0"/>
        <w:adjustRightInd w:val="0"/>
        <w:spacing w:after="143"/>
        <w:ind w:left="720" w:right="26"/>
        <w:rPr>
          <w:rFonts w:cs="Tahoma"/>
          <w:sz w:val="22"/>
        </w:rPr>
      </w:pPr>
      <w:r w:rsidRPr="00EB327A">
        <w:rPr>
          <w:rFonts w:cs="Tahoma"/>
          <w:sz w:val="22"/>
          <w:lang w:val="en-US"/>
        </w:rPr>
        <w:t>Escalate grievances internally to get a lasting solution</w:t>
      </w:r>
    </w:p>
    <w:p w14:paraId="708B8B76" w14:textId="77777777" w:rsidR="005C028C" w:rsidRPr="00EB327A" w:rsidRDefault="005C028C" w:rsidP="00A6751C">
      <w:pPr>
        <w:ind w:right="26"/>
        <w:rPr>
          <w:rFonts w:cs="Tahoma"/>
          <w:b/>
          <w:bCs/>
          <w:sz w:val="22"/>
        </w:rPr>
      </w:pPr>
      <w:bookmarkStart w:id="966" w:name="_Hlk97720506"/>
      <w:r w:rsidRPr="00EB327A">
        <w:rPr>
          <w:rFonts w:cs="Tahoma"/>
          <w:b/>
          <w:bCs/>
          <w:sz w:val="22"/>
        </w:rPr>
        <w:t xml:space="preserve">Existence of a Local Grievance Redress Mechanism in </w:t>
      </w:r>
      <w:r w:rsidR="00190604" w:rsidRPr="00EB327A">
        <w:rPr>
          <w:rFonts w:cs="Tahoma"/>
          <w:b/>
          <w:bCs/>
          <w:sz w:val="22"/>
        </w:rPr>
        <w:t>Athibohol</w:t>
      </w:r>
    </w:p>
    <w:p w14:paraId="34721F89" w14:textId="77777777" w:rsidR="005C028C" w:rsidRPr="00EB327A" w:rsidRDefault="005C028C" w:rsidP="00C84C16">
      <w:pPr>
        <w:ind w:right="26"/>
        <w:rPr>
          <w:rFonts w:cs="Tahoma"/>
          <w:sz w:val="22"/>
        </w:rPr>
      </w:pPr>
      <w:r w:rsidRPr="00EB327A">
        <w:rPr>
          <w:rFonts w:cs="Tahoma"/>
          <w:sz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1930AA4E" w14:textId="77777777" w:rsidR="005C028C" w:rsidRPr="00EB327A" w:rsidRDefault="005C028C" w:rsidP="00652725">
      <w:pPr>
        <w:pStyle w:val="ListParagraph"/>
        <w:widowControl w:val="0"/>
        <w:numPr>
          <w:ilvl w:val="0"/>
          <w:numId w:val="133"/>
        </w:numPr>
        <w:autoSpaceDE w:val="0"/>
        <w:autoSpaceDN w:val="0"/>
        <w:adjustRightInd w:val="0"/>
        <w:spacing w:after="143"/>
        <w:ind w:left="1620" w:right="26"/>
        <w:rPr>
          <w:rFonts w:cs="Tahoma"/>
          <w:sz w:val="22"/>
        </w:rPr>
      </w:pPr>
      <w:r w:rsidRPr="00EB327A">
        <w:rPr>
          <w:rFonts w:cs="Tahoma"/>
          <w:sz w:val="22"/>
        </w:rPr>
        <w:t>The area chief;</w:t>
      </w:r>
    </w:p>
    <w:p w14:paraId="7B023C83" w14:textId="77777777" w:rsidR="005C028C" w:rsidRPr="00EB327A" w:rsidRDefault="005C028C" w:rsidP="00652725">
      <w:pPr>
        <w:pStyle w:val="ListParagraph"/>
        <w:widowControl w:val="0"/>
        <w:numPr>
          <w:ilvl w:val="0"/>
          <w:numId w:val="133"/>
        </w:numPr>
        <w:autoSpaceDE w:val="0"/>
        <w:autoSpaceDN w:val="0"/>
        <w:adjustRightInd w:val="0"/>
        <w:spacing w:after="143"/>
        <w:ind w:left="1620" w:right="26"/>
        <w:rPr>
          <w:rFonts w:cs="Tahoma"/>
          <w:sz w:val="22"/>
        </w:rPr>
      </w:pPr>
      <w:r w:rsidRPr="00EB327A">
        <w:rPr>
          <w:rFonts w:cs="Tahoma"/>
          <w:sz w:val="22"/>
        </w:rPr>
        <w:t>Youth representatives;</w:t>
      </w:r>
    </w:p>
    <w:p w14:paraId="1FD8670D" w14:textId="77777777" w:rsidR="005C028C" w:rsidRPr="00EB327A" w:rsidRDefault="005C028C" w:rsidP="00652725">
      <w:pPr>
        <w:pStyle w:val="ListParagraph"/>
        <w:widowControl w:val="0"/>
        <w:numPr>
          <w:ilvl w:val="0"/>
          <w:numId w:val="133"/>
        </w:numPr>
        <w:autoSpaceDE w:val="0"/>
        <w:autoSpaceDN w:val="0"/>
        <w:adjustRightInd w:val="0"/>
        <w:spacing w:after="143"/>
        <w:ind w:left="1620" w:right="26"/>
        <w:rPr>
          <w:rFonts w:cs="Tahoma"/>
          <w:sz w:val="22"/>
        </w:rPr>
      </w:pPr>
      <w:r w:rsidRPr="00EB327A">
        <w:rPr>
          <w:rFonts w:cs="Tahoma"/>
          <w:sz w:val="22"/>
        </w:rPr>
        <w:t>Female representatives;</w:t>
      </w:r>
    </w:p>
    <w:p w14:paraId="4BF62222" w14:textId="77777777" w:rsidR="005C028C" w:rsidRPr="00EB327A" w:rsidRDefault="005C028C" w:rsidP="00652725">
      <w:pPr>
        <w:pStyle w:val="ListParagraph"/>
        <w:widowControl w:val="0"/>
        <w:numPr>
          <w:ilvl w:val="0"/>
          <w:numId w:val="133"/>
        </w:numPr>
        <w:autoSpaceDE w:val="0"/>
        <w:autoSpaceDN w:val="0"/>
        <w:adjustRightInd w:val="0"/>
        <w:spacing w:after="143"/>
        <w:ind w:left="1620" w:right="26"/>
        <w:rPr>
          <w:rFonts w:cs="Tahoma"/>
          <w:sz w:val="22"/>
        </w:rPr>
      </w:pPr>
      <w:r w:rsidRPr="00EB327A">
        <w:rPr>
          <w:rFonts w:cs="Tahoma"/>
          <w:sz w:val="22"/>
        </w:rPr>
        <w:t>Male representative; and</w:t>
      </w:r>
    </w:p>
    <w:p w14:paraId="3C8845F9" w14:textId="77777777" w:rsidR="005C028C" w:rsidRPr="00EB327A" w:rsidRDefault="005C028C" w:rsidP="00652725">
      <w:pPr>
        <w:pStyle w:val="ListParagraph"/>
        <w:widowControl w:val="0"/>
        <w:numPr>
          <w:ilvl w:val="0"/>
          <w:numId w:val="133"/>
        </w:numPr>
        <w:autoSpaceDE w:val="0"/>
        <w:autoSpaceDN w:val="0"/>
        <w:adjustRightInd w:val="0"/>
        <w:spacing w:after="143"/>
        <w:ind w:left="1620" w:right="26"/>
        <w:rPr>
          <w:rFonts w:cs="Tahoma"/>
          <w:sz w:val="22"/>
        </w:rPr>
      </w:pPr>
      <w:r w:rsidRPr="00EB327A">
        <w:rPr>
          <w:rFonts w:cs="Tahoma"/>
          <w:sz w:val="22"/>
        </w:rPr>
        <w:t>Vulnerable persons representative</w:t>
      </w:r>
      <w:bookmarkEnd w:id="966"/>
    </w:p>
    <w:p w14:paraId="52F13035" w14:textId="77777777" w:rsidR="00F238DD" w:rsidRPr="00EB327A" w:rsidRDefault="00F238DD" w:rsidP="00C84C16">
      <w:pPr>
        <w:pStyle w:val="ListParagraph"/>
        <w:widowControl w:val="0"/>
        <w:autoSpaceDE w:val="0"/>
        <w:autoSpaceDN w:val="0"/>
        <w:adjustRightInd w:val="0"/>
        <w:spacing w:after="143"/>
        <w:ind w:left="0" w:right="26"/>
        <w:rPr>
          <w:rFonts w:cs="Tahoma"/>
          <w:sz w:val="22"/>
        </w:rPr>
      </w:pPr>
    </w:p>
    <w:p w14:paraId="09D3376D" w14:textId="77777777" w:rsidR="00F238DD" w:rsidRPr="00CA36E7" w:rsidRDefault="00F238DD" w:rsidP="00C84C16">
      <w:pPr>
        <w:pStyle w:val="ListParagraph"/>
        <w:widowControl w:val="0"/>
        <w:autoSpaceDE w:val="0"/>
        <w:autoSpaceDN w:val="0"/>
        <w:adjustRightInd w:val="0"/>
        <w:spacing w:after="143"/>
        <w:ind w:left="0" w:right="26"/>
        <w:rPr>
          <w:rFonts w:cs="Tahoma"/>
          <w:sz w:val="22"/>
        </w:rPr>
      </w:pPr>
      <w:r w:rsidRPr="00EB327A">
        <w:rPr>
          <w:rFonts w:cs="Tahoma"/>
          <w:sz w:val="22"/>
        </w:rPr>
        <w:lastRenderedPageBreak/>
        <w:t xml:space="preserve">The names off the nominated members of the LGRC have been appended in </w:t>
      </w:r>
      <w:r w:rsidRPr="00EB327A">
        <w:rPr>
          <w:rFonts w:cs="Tahoma"/>
          <w:b/>
          <w:bCs/>
          <w:sz w:val="22"/>
        </w:rPr>
        <w:t>Appendix 5</w:t>
      </w:r>
      <w:r w:rsidRPr="00EB327A">
        <w:rPr>
          <w:rFonts w:cs="Tahoma"/>
          <w:sz w:val="22"/>
        </w:rPr>
        <w:t xml:space="preserve"> of this report.</w:t>
      </w:r>
    </w:p>
    <w:p w14:paraId="0701FFBB" w14:textId="77777777" w:rsidR="00032C0F" w:rsidRPr="00CA36E7" w:rsidRDefault="00032C0F" w:rsidP="00032C0F">
      <w:pPr>
        <w:widowControl w:val="0"/>
        <w:autoSpaceDE w:val="0"/>
        <w:autoSpaceDN w:val="0"/>
        <w:adjustRightInd w:val="0"/>
        <w:spacing w:line="240" w:lineRule="auto"/>
        <w:rPr>
          <w:rFonts w:eastAsia="DengXian" w:cs="Tahoma"/>
          <w:sz w:val="22"/>
          <w:lang w:val="en-US" w:eastAsia="en-US"/>
        </w:rPr>
      </w:pPr>
      <w:r w:rsidRPr="00CA36E7">
        <w:rPr>
          <w:rFonts w:eastAsia="DengXian" w:cs="Tahoma"/>
          <w:sz w:val="22"/>
          <w:lang w:val="en-US" w:eastAsia="en-US"/>
        </w:rPr>
        <w:t xml:space="preserve">Contractor will prepare an effective Grievance Redress Mechanisms (GRM) to address and respond to grievances from both the community, the workers and any other stakeholder.  </w:t>
      </w:r>
    </w:p>
    <w:p w14:paraId="72BC6613" w14:textId="77777777" w:rsidR="00032C0F" w:rsidRPr="00CA36E7" w:rsidRDefault="00032C0F" w:rsidP="00032C0F">
      <w:pPr>
        <w:autoSpaceDE w:val="0"/>
        <w:autoSpaceDN w:val="0"/>
        <w:adjustRightInd w:val="0"/>
        <w:spacing w:after="200" w:line="240" w:lineRule="auto"/>
        <w:rPr>
          <w:rFonts w:eastAsia="DengXian" w:cs="Tahoma"/>
          <w:color w:val="000000"/>
          <w:sz w:val="22"/>
          <w:lang w:val="en-US" w:eastAsia="en-US"/>
        </w:rPr>
      </w:pPr>
      <w:r w:rsidRPr="00CA36E7">
        <w:rPr>
          <w:rFonts w:eastAsia="DengXian" w:cs="Tahoma"/>
          <w:color w:val="000000"/>
          <w:sz w:val="22"/>
          <w:lang w:val="en-US" w:eastAsia="en-US"/>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40A4C922" w14:textId="77777777" w:rsidR="00032C0F" w:rsidRPr="00CA36E7" w:rsidRDefault="00032C0F" w:rsidP="00032C0F">
      <w:pPr>
        <w:autoSpaceDE w:val="0"/>
        <w:autoSpaceDN w:val="0"/>
        <w:adjustRightInd w:val="0"/>
        <w:spacing w:line="240" w:lineRule="auto"/>
        <w:rPr>
          <w:rFonts w:eastAsia="DengXian" w:cs="Tahoma"/>
          <w:color w:val="000000"/>
          <w:sz w:val="22"/>
          <w:lang w:val="en-US" w:eastAsia="en-US"/>
        </w:rPr>
      </w:pPr>
      <w:r w:rsidRPr="00CA36E7">
        <w:rPr>
          <w:rFonts w:eastAsia="DengXian" w:cs="Tahoma"/>
          <w:color w:val="000000"/>
          <w:sz w:val="22"/>
          <w:lang w:val="en-US" w:eastAsia="en-US"/>
        </w:rPr>
        <w:t xml:space="preserve">The mitigation measures shall include: </w:t>
      </w:r>
    </w:p>
    <w:p w14:paraId="0CC4FC4A" w14:textId="77777777" w:rsidR="00032C0F" w:rsidRPr="00CA36E7" w:rsidRDefault="00032C0F" w:rsidP="00652725">
      <w:pPr>
        <w:numPr>
          <w:ilvl w:val="0"/>
          <w:numId w:val="184"/>
        </w:numPr>
        <w:spacing w:after="200" w:line="240" w:lineRule="auto"/>
        <w:contextualSpacing/>
        <w:rPr>
          <w:rFonts w:cs="Tahoma"/>
          <w:color w:val="000000"/>
          <w:sz w:val="22"/>
          <w:lang w:eastAsia="en-US"/>
        </w:rPr>
      </w:pPr>
      <w:r w:rsidRPr="00CA36E7">
        <w:rPr>
          <w:rFonts w:cs="Tahoma"/>
          <w:color w:val="000000"/>
          <w:sz w:val="22"/>
          <w:lang w:eastAsia="en-US"/>
        </w:rPr>
        <w:t>Prepare a project level timebound GRM in consultation with relevant stakeholders</w:t>
      </w:r>
    </w:p>
    <w:p w14:paraId="7C0F5BAD" w14:textId="77777777" w:rsidR="00032C0F" w:rsidRPr="00CA36E7" w:rsidRDefault="00032C0F" w:rsidP="00652725">
      <w:pPr>
        <w:numPr>
          <w:ilvl w:val="0"/>
          <w:numId w:val="184"/>
        </w:numPr>
        <w:spacing w:after="200" w:line="240" w:lineRule="auto"/>
        <w:contextualSpacing/>
        <w:rPr>
          <w:rFonts w:cs="Tahoma"/>
          <w:color w:val="000000"/>
          <w:sz w:val="22"/>
          <w:lang w:val="en-US" w:eastAsia="en-US"/>
        </w:rPr>
      </w:pPr>
      <w:r w:rsidRPr="00CA36E7">
        <w:rPr>
          <w:rFonts w:cs="Tahoma"/>
          <w:color w:val="000000"/>
          <w:sz w:val="22"/>
          <w:lang w:eastAsia="en-US"/>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p>
    <w:p w14:paraId="743CEFE9" w14:textId="77777777" w:rsidR="00032C0F" w:rsidRPr="00CA36E7" w:rsidRDefault="00032C0F" w:rsidP="00652725">
      <w:pPr>
        <w:numPr>
          <w:ilvl w:val="0"/>
          <w:numId w:val="184"/>
        </w:numPr>
        <w:spacing w:after="200" w:line="240" w:lineRule="auto"/>
        <w:contextualSpacing/>
        <w:rPr>
          <w:rFonts w:cs="Tahoma"/>
          <w:color w:val="000000"/>
          <w:sz w:val="22"/>
          <w:lang w:val="en-US" w:eastAsia="en-US"/>
        </w:rPr>
      </w:pPr>
      <w:r w:rsidRPr="00CA36E7">
        <w:rPr>
          <w:rFonts w:cs="Tahoma"/>
          <w:color w:val="000000"/>
          <w:sz w:val="22"/>
          <w:lang w:val="en-US" w:eastAsia="en-US"/>
        </w:rPr>
        <w:t>Have a subproject level GRM Focal Point to be responsible for receiving, logging/registering, submitting to the responsible tier for resolution and responding to and updating complainants on resolution status</w:t>
      </w:r>
    </w:p>
    <w:p w14:paraId="60CCA56B" w14:textId="77777777" w:rsidR="00032C0F" w:rsidRPr="00CA36E7" w:rsidRDefault="00032C0F" w:rsidP="00652725">
      <w:pPr>
        <w:numPr>
          <w:ilvl w:val="0"/>
          <w:numId w:val="184"/>
        </w:numPr>
        <w:spacing w:after="200" w:line="240" w:lineRule="auto"/>
        <w:contextualSpacing/>
        <w:rPr>
          <w:rFonts w:cs="Tahoma"/>
          <w:color w:val="000000"/>
          <w:sz w:val="22"/>
          <w:lang w:eastAsia="en-US"/>
        </w:rPr>
      </w:pPr>
      <w:r w:rsidRPr="00CA36E7">
        <w:rPr>
          <w:rFonts w:cs="Tahoma"/>
          <w:color w:val="000000"/>
          <w:sz w:val="22"/>
          <w:lang w:eastAsia="en-US"/>
        </w:rPr>
        <w:t xml:space="preserve">Sensitize all stakeholder categories on the GRM and encourage them to make use of it </w:t>
      </w:r>
    </w:p>
    <w:p w14:paraId="25F2E9BE" w14:textId="77777777" w:rsidR="00032C0F" w:rsidRPr="00CA36E7" w:rsidRDefault="00032C0F" w:rsidP="00652725">
      <w:pPr>
        <w:numPr>
          <w:ilvl w:val="0"/>
          <w:numId w:val="184"/>
        </w:numPr>
        <w:spacing w:after="200" w:line="240" w:lineRule="auto"/>
        <w:contextualSpacing/>
        <w:rPr>
          <w:rFonts w:cs="Tahoma"/>
          <w:color w:val="000000"/>
          <w:sz w:val="22"/>
          <w:lang w:eastAsia="en-US"/>
        </w:rPr>
      </w:pPr>
      <w:r w:rsidRPr="00CA36E7">
        <w:rPr>
          <w:rFonts w:cs="Tahoma"/>
          <w:color w:val="000000"/>
          <w:sz w:val="22"/>
          <w:lang w:val="en-US" w:eastAsia="en-US"/>
        </w:rPr>
        <w:t xml:space="preserve">Ensure the GRM is functional, culturally appropriate, and accessible to all stakeholders without any cost to them and without fear of retribution or reprisal </w:t>
      </w:r>
    </w:p>
    <w:p w14:paraId="72FDD8C4" w14:textId="77777777" w:rsidR="00032C0F" w:rsidRPr="00CA36E7" w:rsidRDefault="00032C0F" w:rsidP="00652725">
      <w:pPr>
        <w:numPr>
          <w:ilvl w:val="0"/>
          <w:numId w:val="184"/>
        </w:numPr>
        <w:spacing w:after="200" w:line="240" w:lineRule="auto"/>
        <w:contextualSpacing/>
        <w:rPr>
          <w:rFonts w:cs="Tahoma"/>
          <w:color w:val="000000"/>
          <w:sz w:val="22"/>
          <w:lang w:val="en-US" w:eastAsia="en-US"/>
        </w:rPr>
      </w:pPr>
      <w:r w:rsidRPr="00CA36E7">
        <w:rPr>
          <w:rFonts w:cs="Tahoma"/>
          <w:color w:val="000000"/>
          <w:sz w:val="22"/>
          <w:lang w:eastAsia="en-US"/>
        </w:rPr>
        <w:t>Ensure adequate and proportionate representation of VMGs and vulnerable individuals in the local grievances handling committee.</w:t>
      </w:r>
    </w:p>
    <w:p w14:paraId="0F71C0A1" w14:textId="77777777" w:rsidR="00032C0F" w:rsidRPr="00CA36E7" w:rsidRDefault="00032C0F" w:rsidP="00652725">
      <w:pPr>
        <w:numPr>
          <w:ilvl w:val="0"/>
          <w:numId w:val="184"/>
        </w:numPr>
        <w:spacing w:after="200" w:line="240" w:lineRule="auto"/>
        <w:contextualSpacing/>
        <w:rPr>
          <w:rFonts w:cs="Tahoma"/>
          <w:color w:val="000000"/>
          <w:sz w:val="22"/>
          <w:lang w:eastAsia="en-US"/>
        </w:rPr>
      </w:pPr>
      <w:r w:rsidRPr="00CA36E7">
        <w:rPr>
          <w:rFonts w:cs="Tahoma"/>
          <w:color w:val="000000"/>
          <w:sz w:val="22"/>
          <w:lang w:eastAsia="en-US"/>
        </w:rPr>
        <w:t>Prepare a timebound Contractor’s GRM and sensitize community members and project workers its processes</w:t>
      </w:r>
    </w:p>
    <w:p w14:paraId="19F7A9D9" w14:textId="77777777" w:rsidR="00032C0F" w:rsidRPr="00CA36E7" w:rsidRDefault="00032C0F" w:rsidP="00652725">
      <w:pPr>
        <w:numPr>
          <w:ilvl w:val="0"/>
          <w:numId w:val="184"/>
        </w:numPr>
        <w:spacing w:after="200" w:line="240" w:lineRule="auto"/>
        <w:contextualSpacing/>
        <w:rPr>
          <w:rFonts w:cs="Tahoma"/>
          <w:color w:val="000000"/>
          <w:sz w:val="22"/>
          <w:lang w:val="en-US" w:eastAsia="en-US"/>
        </w:rPr>
      </w:pPr>
      <w:r w:rsidRPr="00CA36E7">
        <w:rPr>
          <w:rFonts w:cs="Tahoma"/>
          <w:color w:val="000000"/>
          <w:sz w:val="22"/>
          <w:lang w:eastAsia="en-US"/>
        </w:rPr>
        <w:t>Ensure all reported grievances are logged, dated, processed, resolved and closed out in a timely manner, or escalated to other levels.</w:t>
      </w:r>
    </w:p>
    <w:p w14:paraId="4D3B96A4" w14:textId="77777777" w:rsidR="00032C0F" w:rsidRPr="00CA36E7" w:rsidRDefault="00032C0F" w:rsidP="00652725">
      <w:pPr>
        <w:numPr>
          <w:ilvl w:val="0"/>
          <w:numId w:val="184"/>
        </w:numPr>
        <w:spacing w:after="200" w:line="240" w:lineRule="auto"/>
        <w:contextualSpacing/>
        <w:rPr>
          <w:rFonts w:cs="Tahoma"/>
          <w:color w:val="000000"/>
          <w:sz w:val="22"/>
          <w:lang w:eastAsia="en-US"/>
        </w:rPr>
      </w:pPr>
      <w:r w:rsidRPr="00CA36E7">
        <w:rPr>
          <w:rFonts w:cs="Tahoma"/>
          <w:color w:val="000000"/>
          <w:sz w:val="22"/>
          <w:lang w:val="en-US" w:eastAsia="en-US"/>
        </w:rPr>
        <w:t xml:space="preserve">Ensure the GRM </w:t>
      </w:r>
      <w:r w:rsidRPr="00CA36E7">
        <w:rPr>
          <w:rFonts w:cs="Tahoma"/>
          <w:color w:val="000000"/>
          <w:sz w:val="22"/>
          <w:lang w:eastAsia="en-US"/>
        </w:rPr>
        <w:t>provides</w:t>
      </w:r>
      <w:r w:rsidRPr="00CA36E7">
        <w:rPr>
          <w:rFonts w:cs="Tahoma"/>
          <w:color w:val="000000"/>
          <w:sz w:val="22"/>
          <w:lang w:val="en-US" w:eastAsia="en-US"/>
        </w:rPr>
        <w:t xml:space="preserve"> for confidential reporting of particularly sensitive social aspects such as GBV, as well as anonymity for those who wish to report anonymously.</w:t>
      </w:r>
    </w:p>
    <w:p w14:paraId="020EDCE3" w14:textId="77777777" w:rsidR="00032C0F" w:rsidRPr="00CA36E7" w:rsidRDefault="00032C0F" w:rsidP="00032C0F">
      <w:pPr>
        <w:spacing w:after="200" w:line="240" w:lineRule="auto"/>
        <w:ind w:left="360"/>
        <w:contextualSpacing/>
        <w:rPr>
          <w:rFonts w:cs="Tahoma"/>
          <w:color w:val="000000"/>
          <w:sz w:val="22"/>
          <w:lang w:eastAsia="en-US"/>
        </w:rPr>
      </w:pPr>
    </w:p>
    <w:p w14:paraId="0F3C92A3" w14:textId="77777777" w:rsidR="00032C0F" w:rsidRPr="00CA36E7" w:rsidRDefault="00032C0F" w:rsidP="00032C0F">
      <w:pPr>
        <w:rPr>
          <w:rFonts w:eastAsia="DengXian" w:cs="Tahoma"/>
          <w:b/>
          <w:bCs/>
          <w:sz w:val="22"/>
          <w:lang w:val="en-US" w:eastAsia="en-US"/>
        </w:rPr>
      </w:pPr>
      <w:bookmarkStart w:id="967" w:name="_Toc111730411"/>
      <w:bookmarkStart w:id="968" w:name="_Toc112076188"/>
      <w:r w:rsidRPr="00CA36E7">
        <w:rPr>
          <w:rFonts w:eastAsia="DengXian" w:cs="Tahoma"/>
          <w:b/>
          <w:bCs/>
          <w:sz w:val="22"/>
          <w:lang w:val="en-US" w:eastAsia="en-US"/>
        </w:rPr>
        <w:t>7.6.9.10 World Bank Grievances Redress Mechanism</w:t>
      </w:r>
      <w:bookmarkEnd w:id="967"/>
      <w:bookmarkEnd w:id="968"/>
    </w:p>
    <w:p w14:paraId="21D2241A" w14:textId="77777777" w:rsidR="00032C0F" w:rsidRPr="00CA36E7" w:rsidRDefault="00032C0F" w:rsidP="00032C0F">
      <w:pPr>
        <w:rPr>
          <w:rFonts w:eastAsia="DengXian" w:cs="Tahoma"/>
          <w:sz w:val="22"/>
          <w:lang w:val="en-US" w:eastAsia="en-US"/>
        </w:rPr>
      </w:pPr>
      <w:r w:rsidRPr="00CA36E7">
        <w:rPr>
          <w:rFonts w:eastAsia="DengXian" w:cs="Tahoma"/>
          <w:sz w:val="22"/>
          <w:lang w:val="en-US" w:eastAsia="en-US"/>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15BFBC5C" w14:textId="77777777" w:rsidR="00032C0F" w:rsidRPr="00CA36E7" w:rsidRDefault="00032C0F" w:rsidP="00032C0F">
      <w:pPr>
        <w:rPr>
          <w:rFonts w:eastAsia="DengXian" w:cs="Tahoma"/>
          <w:sz w:val="22"/>
          <w:lang w:val="en-US" w:eastAsia="en-US"/>
        </w:rPr>
      </w:pPr>
    </w:p>
    <w:p w14:paraId="77A9D0C3" w14:textId="77777777" w:rsidR="00032C0F" w:rsidRPr="00CA36E7" w:rsidRDefault="00032C0F" w:rsidP="00032C0F">
      <w:pPr>
        <w:rPr>
          <w:rFonts w:eastAsia="DengXian" w:cs="Tahoma"/>
          <w:b/>
          <w:bCs/>
          <w:sz w:val="22"/>
          <w:lang w:val="en-US" w:eastAsia="en-US"/>
        </w:rPr>
      </w:pPr>
      <w:bookmarkStart w:id="969" w:name="_Toc111730412"/>
      <w:bookmarkStart w:id="970" w:name="_Toc112076189"/>
      <w:r w:rsidRPr="00CA36E7">
        <w:rPr>
          <w:rFonts w:eastAsia="DengXian" w:cs="Tahoma"/>
          <w:b/>
          <w:bCs/>
          <w:sz w:val="22"/>
          <w:lang w:val="en-US" w:eastAsia="en-US"/>
        </w:rPr>
        <w:t>7.6.9.11 World Bank Grievances Redress Service</w:t>
      </w:r>
      <w:bookmarkEnd w:id="969"/>
      <w:bookmarkEnd w:id="970"/>
      <w:r w:rsidRPr="00CA36E7">
        <w:rPr>
          <w:rFonts w:eastAsia="DengXian" w:cs="Tahoma"/>
          <w:b/>
          <w:bCs/>
          <w:sz w:val="22"/>
          <w:lang w:val="en-US" w:eastAsia="en-US"/>
        </w:rPr>
        <w:t xml:space="preserve"> </w:t>
      </w:r>
    </w:p>
    <w:p w14:paraId="48BAC3A6" w14:textId="77777777" w:rsidR="00032C0F" w:rsidRPr="00CA36E7" w:rsidRDefault="00032C0F" w:rsidP="00032C0F">
      <w:pPr>
        <w:rPr>
          <w:rFonts w:eastAsia="DengXian" w:cs="Tahoma"/>
          <w:color w:val="D13438"/>
          <w:sz w:val="22"/>
          <w:u w:val="single"/>
          <w:shd w:val="clear" w:color="auto" w:fill="FFFFFF"/>
          <w:lang w:val="en-US" w:eastAsia="en-US"/>
        </w:rPr>
      </w:pPr>
      <w:r w:rsidRPr="00CA36E7">
        <w:rPr>
          <w:rFonts w:eastAsia="DengXian" w:cs="Tahoma"/>
          <w:sz w:val="22"/>
          <w:lang w:val="en-US" w:eastAsia="en-US"/>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3FF0860E" w14:textId="77777777" w:rsidR="00032C0F" w:rsidRPr="00CA36E7" w:rsidRDefault="00032C0F" w:rsidP="00032C0F">
      <w:pPr>
        <w:rPr>
          <w:rFonts w:eastAsia="DengXian" w:cs="Tahoma"/>
          <w:sz w:val="22"/>
          <w:lang w:val="en-US" w:eastAsia="en-US"/>
        </w:rPr>
      </w:pPr>
      <w:r w:rsidRPr="00CA36E7">
        <w:rPr>
          <w:rFonts w:eastAsia="DengXian" w:cs="Tahoma"/>
          <w:sz w:val="22"/>
          <w:shd w:val="clear" w:color="auto" w:fill="FFFFFF"/>
          <w:lang w:val="en-US" w:eastAsia="en-US"/>
        </w:rPr>
        <w:lastRenderedPageBreak/>
        <w:t xml:space="preserve">Those aggrieved or </w:t>
      </w:r>
      <w:r w:rsidRPr="00CA36E7">
        <w:rPr>
          <w:rFonts w:eastAsia="DengXian" w:cs="Tahoma"/>
          <w:sz w:val="22"/>
          <w:lang w:val="en-US" w:eastAsia="en-US"/>
        </w:rPr>
        <w:t xml:space="preserve">their representatives can report their complaints through the following mediums; </w:t>
      </w:r>
    </w:p>
    <w:p w14:paraId="09539D42" w14:textId="77777777" w:rsidR="00032C0F" w:rsidRPr="00CA36E7" w:rsidRDefault="00032C0F" w:rsidP="00032C0F">
      <w:pPr>
        <w:rPr>
          <w:rFonts w:eastAsia="DengXian" w:cs="Tahoma"/>
          <w:sz w:val="22"/>
          <w:lang w:val="en-US" w:eastAsia="en-US"/>
        </w:rPr>
      </w:pPr>
      <w:r w:rsidRPr="00CA36E7">
        <w:rPr>
          <w:rFonts w:eastAsia="DengXian" w:cs="Tahoma"/>
          <w:sz w:val="22"/>
          <w:lang w:val="en-US" w:eastAsia="en-US"/>
        </w:rPr>
        <w:t>Online by accessing the online form; </w:t>
      </w:r>
    </w:p>
    <w:p w14:paraId="67C49C1B" w14:textId="77777777" w:rsidR="00032C0F" w:rsidRPr="00CA36E7" w:rsidRDefault="00032C0F" w:rsidP="00032C0F">
      <w:pPr>
        <w:rPr>
          <w:rFonts w:eastAsia="DengXian" w:cs="Tahoma"/>
          <w:sz w:val="22"/>
          <w:lang w:val="en-US" w:eastAsia="en-US"/>
        </w:rPr>
      </w:pPr>
      <w:r w:rsidRPr="00CA36E7">
        <w:rPr>
          <w:rFonts w:eastAsia="DengXian" w:cs="Tahoma"/>
          <w:sz w:val="22"/>
          <w:lang w:val="en-US" w:eastAsia="en-US"/>
        </w:rPr>
        <w:t>Sending an Email to grievance@worldbank.org; or</w:t>
      </w:r>
    </w:p>
    <w:p w14:paraId="7CA59B4F" w14:textId="77777777" w:rsidR="00032C0F" w:rsidRPr="00CA36E7" w:rsidRDefault="00032C0F" w:rsidP="00032C0F">
      <w:pPr>
        <w:rPr>
          <w:rFonts w:eastAsia="DengXian" w:cs="Tahoma"/>
          <w:sz w:val="22"/>
          <w:shd w:val="clear" w:color="auto" w:fill="FFFFFF"/>
          <w:lang w:val="en-US" w:eastAsia="en-US"/>
        </w:rPr>
      </w:pPr>
      <w:r w:rsidRPr="00CA36E7">
        <w:rPr>
          <w:rFonts w:eastAsia="DengXian" w:cs="Tahoma"/>
          <w:sz w:val="22"/>
          <w:lang w:val="en-US" w:eastAsia="en-US"/>
        </w:rPr>
        <w:t>Submitting a letter to the World Bank Headquarters in Washington D.C., United States or World Bank Kenya County Office.</w:t>
      </w:r>
      <w:r w:rsidRPr="00CA36E7">
        <w:rPr>
          <w:rFonts w:eastAsia="DengXian" w:cs="Tahoma"/>
          <w:sz w:val="22"/>
          <w:shd w:val="clear" w:color="auto" w:fill="FFFFFF"/>
          <w:lang w:val="en-US" w:eastAsia="en-US"/>
        </w:rPr>
        <w:t xml:space="preserve"> </w:t>
      </w:r>
    </w:p>
    <w:p w14:paraId="78442E4A" w14:textId="77777777" w:rsidR="00032C0F" w:rsidRPr="00CA36E7" w:rsidRDefault="00032C0F" w:rsidP="00032C0F">
      <w:pPr>
        <w:rPr>
          <w:rFonts w:eastAsia="DengXian" w:cs="Tahoma"/>
          <w:sz w:val="22"/>
          <w:lang w:val="en-US" w:eastAsia="en-US"/>
        </w:rPr>
      </w:pPr>
      <w:r w:rsidRPr="00CA36E7">
        <w:rPr>
          <w:rFonts w:eastAsia="DengXian" w:cs="Tahoma"/>
          <w:sz w:val="22"/>
          <w:shd w:val="clear" w:color="auto" w:fill="FFFFFF"/>
          <w:lang w:val="en-US" w:eastAsia="en-US"/>
        </w:rPr>
        <w:t> </w:t>
      </w:r>
    </w:p>
    <w:p w14:paraId="6AB0D22E" w14:textId="77777777" w:rsidR="00032C0F" w:rsidRPr="00CA36E7" w:rsidRDefault="00032C0F" w:rsidP="00032C0F">
      <w:pPr>
        <w:rPr>
          <w:rFonts w:eastAsia="DengXian" w:cs="Tahoma"/>
          <w:b/>
          <w:bCs/>
          <w:sz w:val="22"/>
          <w:lang w:val="en-US" w:eastAsia="en-US"/>
        </w:rPr>
      </w:pPr>
      <w:bookmarkStart w:id="971" w:name="_Toc111730413"/>
      <w:bookmarkStart w:id="972" w:name="_Toc112076190"/>
      <w:r w:rsidRPr="00CA36E7">
        <w:rPr>
          <w:rFonts w:eastAsia="DengXian" w:cs="Tahoma"/>
          <w:b/>
          <w:bCs/>
          <w:sz w:val="22"/>
          <w:lang w:val="en-US" w:eastAsia="en-US"/>
        </w:rPr>
        <w:t>7.6.9.12 World Bank Inspection Panel</w:t>
      </w:r>
      <w:bookmarkEnd w:id="971"/>
      <w:bookmarkEnd w:id="972"/>
    </w:p>
    <w:p w14:paraId="1C7C0DF3" w14:textId="77777777" w:rsidR="00032C0F" w:rsidRPr="00CA36E7" w:rsidRDefault="00032C0F" w:rsidP="00032C0F">
      <w:pPr>
        <w:rPr>
          <w:rFonts w:eastAsia="DengXian" w:cs="Tahoma"/>
          <w:sz w:val="22"/>
          <w:u w:val="single"/>
          <w:lang w:val="en-US" w:eastAsia="en-GB"/>
        </w:rPr>
      </w:pPr>
      <w:r w:rsidRPr="00CA36E7">
        <w:rPr>
          <w:rFonts w:eastAsia="DengXian" w:cs="Tahoma"/>
          <w:sz w:val="22"/>
          <w:lang w:val="en-US" w:eastAsia="en-US"/>
        </w:rPr>
        <w:t xml:space="preserve">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(DRS), which will give complainants another way to have their concerns addressed.  </w:t>
      </w:r>
      <w:r w:rsidRPr="00CA36E7">
        <w:rPr>
          <w:rFonts w:eastAsia="DengXian" w:cs="Tahoma"/>
          <w:sz w:val="22"/>
          <w:lang w:val="en-US" w:eastAsia="en-GB"/>
        </w:rPr>
        <w:t>Contacts for registration of complaints to the IPare ; (i) Tel:+12024585200: and (ii) Email: </w:t>
      </w:r>
      <w:hyperlink r:id="rId31" w:history="1">
        <w:r w:rsidRPr="00CA36E7">
          <w:rPr>
            <w:rFonts w:eastAsia="DengXian" w:cs="Tahoma"/>
            <w:sz w:val="22"/>
            <w:u w:val="single"/>
            <w:lang w:val="en-US" w:eastAsia="en-GB"/>
          </w:rPr>
          <w:t>ipanel@worldbank.org</w:t>
        </w:r>
      </w:hyperlink>
      <w:r w:rsidRPr="00CA36E7">
        <w:rPr>
          <w:rFonts w:eastAsia="DengXian" w:cs="Tahoma"/>
          <w:sz w:val="22"/>
          <w:u w:val="single"/>
          <w:lang w:val="en-US" w:eastAsia="en-GB"/>
        </w:rPr>
        <w:t>.</w:t>
      </w:r>
    </w:p>
    <w:p w14:paraId="5E2FD195" w14:textId="77777777" w:rsidR="00032C0F" w:rsidRPr="00CA36E7" w:rsidRDefault="00032C0F" w:rsidP="00032C0F">
      <w:pPr>
        <w:rPr>
          <w:rFonts w:eastAsia="DengXian" w:cs="Tahoma"/>
          <w:sz w:val="22"/>
          <w:u w:val="single"/>
          <w:shd w:val="clear" w:color="auto" w:fill="FFFF00"/>
          <w:lang w:val="en-US" w:eastAsia="en-GB"/>
        </w:rPr>
      </w:pPr>
    </w:p>
    <w:p w14:paraId="6B8824B5" w14:textId="77777777" w:rsidR="00032C0F" w:rsidRPr="00CA36E7" w:rsidRDefault="00032C0F" w:rsidP="00032C0F">
      <w:pPr>
        <w:rPr>
          <w:rFonts w:eastAsia="DengXian" w:cs="Tahoma"/>
          <w:b/>
          <w:bCs/>
          <w:sz w:val="22"/>
          <w:lang w:val="en-US" w:eastAsia="en-US"/>
        </w:rPr>
      </w:pPr>
      <w:bookmarkStart w:id="973" w:name="_Toc111730414"/>
      <w:bookmarkStart w:id="974" w:name="_Toc112076191"/>
      <w:r w:rsidRPr="00CA36E7">
        <w:rPr>
          <w:rFonts w:eastAsia="DengXian" w:cs="Tahoma"/>
          <w:b/>
          <w:bCs/>
          <w:sz w:val="22"/>
          <w:lang w:val="en-US" w:eastAsia="en-US"/>
        </w:rPr>
        <w:t>7.6.9.13 Government Management of Land Acquisition Disputes</w:t>
      </w:r>
      <w:bookmarkEnd w:id="973"/>
      <w:bookmarkEnd w:id="974"/>
    </w:p>
    <w:p w14:paraId="60F51CF4" w14:textId="77777777" w:rsidR="00032C0F" w:rsidRPr="00CA36E7" w:rsidRDefault="00032C0F" w:rsidP="00032C0F">
      <w:pPr>
        <w:rPr>
          <w:rFonts w:eastAsia="DengXian" w:cs="Tahoma"/>
          <w:sz w:val="22"/>
          <w:lang w:val="en-US" w:eastAsia="en-US"/>
        </w:rPr>
      </w:pPr>
      <w:r w:rsidRPr="00CA36E7">
        <w:rPr>
          <w:rFonts w:eastAsia="DengXian" w:cs="Tahoma"/>
          <w:color w:val="000000"/>
          <w:sz w:val="22"/>
          <w:lang w:val="en-US" w:eastAsia="en-US"/>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CA36E7">
        <w:rPr>
          <w:rFonts w:eastAsia="DengXian" w:cs="Tahoma"/>
          <w:sz w:val="22"/>
          <w:lang w:val="en-US" w:eastAsia="en-US"/>
        </w:rPr>
        <w:t xml:space="preserve">The regulations to set the Land Acquisition Tribunal established under the Land Value (Amendment) Act of 2019 are underway. </w:t>
      </w:r>
      <w:r w:rsidRPr="00CA36E7">
        <w:rPr>
          <w:rFonts w:eastAsia="DengXian" w:cs="Tahoma"/>
          <w:color w:val="000000"/>
          <w:sz w:val="22"/>
          <w:lang w:val="en-US" w:eastAsia="en-US"/>
        </w:rPr>
        <w:t>Besides, the Judicial Service Commission will chair the Land Acquisition Tribunal once operational.</w:t>
      </w:r>
      <w:r w:rsidRPr="00CA36E7">
        <w:rPr>
          <w:rFonts w:eastAsia="DengXian" w:cs="Tahoma"/>
          <w:sz w:val="22"/>
          <w:lang w:val="en-US" w:eastAsia="en-US"/>
        </w:rPr>
        <w:t xml:space="preserve"> </w:t>
      </w:r>
    </w:p>
    <w:p w14:paraId="36649761" w14:textId="77777777" w:rsidR="00032C0F" w:rsidRPr="00CA36E7" w:rsidRDefault="00032C0F" w:rsidP="00032C0F">
      <w:pPr>
        <w:rPr>
          <w:rFonts w:eastAsia="DengXian" w:cs="Tahoma"/>
          <w:sz w:val="22"/>
          <w:lang w:val="en-US" w:eastAsia="en-US"/>
        </w:rPr>
      </w:pPr>
    </w:p>
    <w:p w14:paraId="4C103CCE" w14:textId="77777777" w:rsidR="00032C0F" w:rsidRPr="00CA36E7" w:rsidRDefault="00032C0F" w:rsidP="00032C0F">
      <w:pPr>
        <w:keepNext/>
        <w:pBdr>
          <w:bottom w:val="single" w:sz="2" w:space="1" w:color="808080"/>
        </w:pBdr>
        <w:spacing w:after="80"/>
        <w:ind w:left="720" w:hanging="720"/>
        <w:outlineLvl w:val="2"/>
        <w:rPr>
          <w:rFonts w:eastAsia="DengXian" w:cs="Tahoma"/>
          <w:b/>
          <w:kern w:val="28"/>
          <w:sz w:val="22"/>
          <w:lang w:val="en-US" w:eastAsia="en-US"/>
        </w:rPr>
      </w:pPr>
      <w:bookmarkStart w:id="975" w:name="_Toc105058684"/>
      <w:bookmarkStart w:id="976" w:name="_Toc111730415"/>
      <w:bookmarkStart w:id="977" w:name="_Toc112076192"/>
      <w:bookmarkStart w:id="978" w:name="_Toc148604108"/>
      <w:r w:rsidRPr="00CA36E7">
        <w:rPr>
          <w:rFonts w:eastAsia="DengXian" w:cs="Tahoma"/>
          <w:b/>
          <w:kern w:val="28"/>
          <w:sz w:val="22"/>
          <w:lang w:val="en-US" w:eastAsia="en-US"/>
        </w:rPr>
        <w:t>7.</w:t>
      </w:r>
      <w:r w:rsidR="00365C69" w:rsidRPr="00CA36E7">
        <w:rPr>
          <w:rFonts w:eastAsia="DengXian" w:cs="Tahoma"/>
          <w:b/>
          <w:kern w:val="28"/>
          <w:sz w:val="22"/>
          <w:lang w:val="en-US" w:eastAsia="en-US"/>
        </w:rPr>
        <w:t>5</w:t>
      </w:r>
      <w:r w:rsidRPr="00CA36E7">
        <w:rPr>
          <w:rFonts w:eastAsia="DengXian" w:cs="Tahoma"/>
          <w:b/>
          <w:kern w:val="28"/>
          <w:sz w:val="22"/>
          <w:lang w:val="en-US" w:eastAsia="en-US"/>
        </w:rPr>
        <w:t>.1</w:t>
      </w:r>
      <w:r w:rsidR="00365C69" w:rsidRPr="00CA36E7">
        <w:rPr>
          <w:rFonts w:eastAsia="DengXian" w:cs="Tahoma"/>
          <w:b/>
          <w:kern w:val="28"/>
          <w:sz w:val="22"/>
          <w:lang w:val="en-US" w:eastAsia="en-US"/>
        </w:rPr>
        <w:t>1</w:t>
      </w:r>
      <w:r w:rsidRPr="00CA36E7">
        <w:rPr>
          <w:rFonts w:eastAsia="DengXian" w:cs="Tahoma"/>
          <w:b/>
          <w:kern w:val="28"/>
          <w:sz w:val="22"/>
          <w:lang w:val="en-US" w:eastAsia="en-US"/>
        </w:rPr>
        <w:t xml:space="preserve"> Labor Influx Management Plan</w:t>
      </w:r>
      <w:bookmarkEnd w:id="975"/>
      <w:bookmarkEnd w:id="976"/>
      <w:bookmarkEnd w:id="977"/>
      <w:bookmarkEnd w:id="978"/>
      <w:r w:rsidRPr="00CA36E7">
        <w:rPr>
          <w:rFonts w:eastAsia="DengXian" w:cs="Tahoma"/>
          <w:b/>
          <w:kern w:val="28"/>
          <w:sz w:val="22"/>
          <w:lang w:val="en-US" w:eastAsia="en-US"/>
        </w:rPr>
        <w:t xml:space="preserve"> </w:t>
      </w:r>
    </w:p>
    <w:p w14:paraId="25F97923" w14:textId="77777777" w:rsidR="00032C0F" w:rsidRPr="00CA36E7" w:rsidRDefault="00032C0F" w:rsidP="00032C0F">
      <w:pPr>
        <w:spacing w:after="200" w:line="240" w:lineRule="auto"/>
        <w:rPr>
          <w:rFonts w:eastAsia="DengXian" w:cs="Tahoma"/>
          <w:sz w:val="22"/>
          <w:lang w:val="en-US" w:eastAsia="en-US"/>
        </w:rPr>
      </w:pPr>
      <w:r w:rsidRPr="00CA36E7">
        <w:rPr>
          <w:rFonts w:eastAsia="DengXian" w:cs="Tahoma"/>
          <w:sz w:val="22"/>
          <w:lang w:val="en-US" w:eastAsia="en-US"/>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6EA9066F" w14:textId="77777777" w:rsidR="00032C0F" w:rsidRPr="00CA36E7" w:rsidRDefault="00032C0F" w:rsidP="00032C0F">
      <w:pPr>
        <w:spacing w:line="240" w:lineRule="auto"/>
        <w:rPr>
          <w:rFonts w:eastAsia="DengXian" w:cs="Tahoma"/>
          <w:sz w:val="22"/>
          <w:lang w:val="en-US" w:eastAsia="en-US"/>
        </w:rPr>
      </w:pPr>
      <w:r w:rsidRPr="00CA36E7">
        <w:rPr>
          <w:rFonts w:eastAsia="DengXian" w:cs="Tahoma"/>
          <w:sz w:val="22"/>
          <w:lang w:val="en-US" w:eastAsia="en-US"/>
        </w:rPr>
        <w:t xml:space="preserve">The objectives of this plan are as follows: </w:t>
      </w:r>
    </w:p>
    <w:p w14:paraId="6568BE8B" w14:textId="77777777" w:rsidR="00032C0F" w:rsidRPr="00CA36E7" w:rsidRDefault="00032C0F" w:rsidP="00652725">
      <w:pPr>
        <w:numPr>
          <w:ilvl w:val="0"/>
          <w:numId w:val="180"/>
        </w:numPr>
        <w:spacing w:after="200" w:line="240" w:lineRule="auto"/>
        <w:ind w:left="900"/>
        <w:contextualSpacing/>
        <w:rPr>
          <w:rFonts w:eastAsia="DengXian" w:cs="Tahoma"/>
          <w:sz w:val="22"/>
          <w:lang w:val="en-US" w:eastAsia="en-US"/>
        </w:rPr>
      </w:pPr>
      <w:r w:rsidRPr="00CA36E7">
        <w:rPr>
          <w:rFonts w:eastAsia="DengXian" w:cs="Tahoma"/>
          <w:sz w:val="22"/>
          <w:lang w:val="en-US" w:eastAsia="en-US"/>
        </w:rPr>
        <w:t xml:space="preserve">Monitor the scale of project induced in-migration into the project area and specific in-migration ‘hotspots’; </w:t>
      </w:r>
    </w:p>
    <w:p w14:paraId="7E62BBD3" w14:textId="77777777" w:rsidR="00032C0F" w:rsidRPr="00CA36E7" w:rsidRDefault="00032C0F" w:rsidP="00652725">
      <w:pPr>
        <w:numPr>
          <w:ilvl w:val="0"/>
          <w:numId w:val="180"/>
        </w:numPr>
        <w:spacing w:after="200" w:line="240" w:lineRule="auto"/>
        <w:ind w:left="900"/>
        <w:contextualSpacing/>
        <w:rPr>
          <w:rFonts w:eastAsia="DengXian" w:cs="Tahoma"/>
          <w:sz w:val="22"/>
          <w:lang w:val="en-US" w:eastAsia="en-US"/>
        </w:rPr>
      </w:pPr>
      <w:r w:rsidRPr="00CA36E7">
        <w:rPr>
          <w:rFonts w:eastAsia="DengXian" w:cs="Tahoma"/>
          <w:sz w:val="22"/>
          <w:lang w:val="en-US" w:eastAsia="en-US"/>
        </w:rPr>
        <w:lastRenderedPageBreak/>
        <w:t xml:space="preserve">Support local government and communities to manage both internal and external immigration into the project area; and </w:t>
      </w:r>
    </w:p>
    <w:p w14:paraId="2CCC8BFC" w14:textId="77777777" w:rsidR="00032C0F" w:rsidRPr="00CA36E7" w:rsidRDefault="00032C0F" w:rsidP="00652725">
      <w:pPr>
        <w:numPr>
          <w:ilvl w:val="0"/>
          <w:numId w:val="180"/>
        </w:numPr>
        <w:spacing w:after="200" w:line="240" w:lineRule="auto"/>
        <w:ind w:left="900"/>
        <w:contextualSpacing/>
        <w:rPr>
          <w:rFonts w:eastAsia="DengXian" w:cs="Tahoma"/>
          <w:sz w:val="22"/>
          <w:lang w:val="en-US" w:eastAsia="en-US"/>
        </w:rPr>
      </w:pPr>
      <w:r w:rsidRPr="00CA36E7">
        <w:rPr>
          <w:rFonts w:eastAsia="DengXian" w:cs="Tahoma"/>
          <w:sz w:val="22"/>
          <w:lang w:val="en-US" w:eastAsia="en-US"/>
        </w:rPr>
        <w:t>Mitigate and manage any negative impacts and enhance and promote any positive impact related to labor influx.</w:t>
      </w:r>
    </w:p>
    <w:p w14:paraId="3E22FF9D" w14:textId="77777777" w:rsidR="00032C0F" w:rsidRPr="00CA36E7" w:rsidRDefault="00032C0F" w:rsidP="00032C0F">
      <w:pPr>
        <w:spacing w:after="200" w:line="240" w:lineRule="auto"/>
        <w:contextualSpacing/>
        <w:rPr>
          <w:rFonts w:eastAsia="DengXian" w:cs="Tahoma"/>
          <w:sz w:val="22"/>
          <w:lang w:val="en-US" w:eastAsia="en-US"/>
        </w:rPr>
      </w:pPr>
      <w:r w:rsidRPr="00CA36E7">
        <w:rPr>
          <w:rFonts w:eastAsia="DengXian" w:cs="Tahoma"/>
          <w:sz w:val="22"/>
          <w:lang w:val="en-US" w:eastAsia="en-US"/>
        </w:rPr>
        <w:t>The plan shall consider these measures:</w:t>
      </w:r>
    </w:p>
    <w:p w14:paraId="5FB5054C" w14:textId="77777777" w:rsidR="00032C0F" w:rsidRPr="00CA36E7" w:rsidRDefault="00032C0F" w:rsidP="00032C0F">
      <w:pPr>
        <w:spacing w:after="200" w:line="240" w:lineRule="auto"/>
        <w:contextualSpacing/>
        <w:rPr>
          <w:rFonts w:cs="Tahoma"/>
          <w:color w:val="000000"/>
          <w:sz w:val="22"/>
          <w:lang w:eastAsia="en-US"/>
        </w:rPr>
      </w:pPr>
      <w:r w:rsidRPr="00CA36E7">
        <w:rPr>
          <w:rFonts w:cs="Tahoma"/>
          <w:color w:val="000000"/>
          <w:sz w:val="22"/>
          <w:lang w:eastAsia="en-US"/>
        </w:rPr>
        <w:t xml:space="preserve">Prepare and Implement a Labour Management Plan (LMP) with policies and measures for ensuring that: </w:t>
      </w:r>
    </w:p>
    <w:p w14:paraId="3E991797" w14:textId="77777777" w:rsidR="00032C0F" w:rsidRPr="00CA36E7" w:rsidRDefault="00032C0F" w:rsidP="00652725">
      <w:pPr>
        <w:numPr>
          <w:ilvl w:val="0"/>
          <w:numId w:val="179"/>
        </w:numPr>
        <w:spacing w:after="160" w:line="240" w:lineRule="auto"/>
        <w:contextualSpacing/>
        <w:rPr>
          <w:rFonts w:cs="Tahoma"/>
          <w:color w:val="000000"/>
          <w:sz w:val="22"/>
          <w:lang w:eastAsia="en-US"/>
        </w:rPr>
      </w:pPr>
      <w:r w:rsidRPr="00CA36E7">
        <w:rPr>
          <w:rFonts w:cs="Tahoma"/>
          <w:color w:val="000000"/>
          <w:sz w:val="22"/>
          <w:lang w:eastAsia="en-US"/>
        </w:rPr>
        <w:t>Subproject managers and workers are sensitised on:</w:t>
      </w:r>
    </w:p>
    <w:p w14:paraId="122AD3AD" w14:textId="77777777" w:rsidR="00032C0F" w:rsidRPr="00CA36E7" w:rsidRDefault="00032C0F" w:rsidP="00652725">
      <w:pPr>
        <w:numPr>
          <w:ilvl w:val="1"/>
          <w:numId w:val="181"/>
        </w:numPr>
        <w:spacing w:after="160" w:line="240" w:lineRule="auto"/>
        <w:contextualSpacing/>
        <w:rPr>
          <w:rFonts w:cs="Tahoma"/>
          <w:color w:val="000000"/>
          <w:sz w:val="22"/>
          <w:lang w:eastAsia="en-US"/>
        </w:rPr>
      </w:pPr>
      <w:r w:rsidRPr="00CA36E7">
        <w:rPr>
          <w:rFonts w:cs="Tahoma"/>
          <w:color w:val="000000"/>
          <w:sz w:val="22"/>
          <w:lang w:eastAsia="en-US"/>
        </w:rPr>
        <w:t>County/National Labour laws</w:t>
      </w:r>
    </w:p>
    <w:p w14:paraId="100742D5" w14:textId="77777777" w:rsidR="00032C0F" w:rsidRPr="00CA36E7" w:rsidRDefault="00032C0F" w:rsidP="00652725">
      <w:pPr>
        <w:numPr>
          <w:ilvl w:val="1"/>
          <w:numId w:val="181"/>
        </w:numPr>
        <w:spacing w:after="160" w:line="240" w:lineRule="auto"/>
        <w:contextualSpacing/>
        <w:rPr>
          <w:rFonts w:cs="Tahoma"/>
          <w:color w:val="000000"/>
          <w:sz w:val="22"/>
          <w:lang w:eastAsia="en-US"/>
        </w:rPr>
      </w:pPr>
      <w:r w:rsidRPr="00CA36E7">
        <w:rPr>
          <w:rFonts w:cs="Tahoma"/>
          <w:color w:val="000000"/>
          <w:sz w:val="22"/>
          <w:lang w:eastAsia="en-US"/>
        </w:rPr>
        <w:t>County/National Child Labour laws</w:t>
      </w:r>
    </w:p>
    <w:p w14:paraId="019B9496" w14:textId="77777777" w:rsidR="00032C0F" w:rsidRPr="00CA36E7" w:rsidRDefault="00032C0F" w:rsidP="00652725">
      <w:pPr>
        <w:numPr>
          <w:ilvl w:val="1"/>
          <w:numId w:val="181"/>
        </w:numPr>
        <w:spacing w:after="160" w:line="240" w:lineRule="auto"/>
        <w:contextualSpacing/>
        <w:rPr>
          <w:rFonts w:cs="Tahoma"/>
          <w:color w:val="000000"/>
          <w:sz w:val="22"/>
          <w:lang w:eastAsia="en-US"/>
        </w:rPr>
      </w:pPr>
      <w:r w:rsidRPr="00CA36E7">
        <w:rPr>
          <w:rFonts w:cs="Tahoma"/>
          <w:color w:val="000000"/>
          <w:sz w:val="22"/>
          <w:lang w:eastAsia="en-US"/>
        </w:rPr>
        <w:t xml:space="preserve">National/International Forced Labour laws </w:t>
      </w:r>
    </w:p>
    <w:p w14:paraId="48A0029A" w14:textId="77777777" w:rsidR="00032C0F" w:rsidRPr="00CA36E7" w:rsidRDefault="00032C0F" w:rsidP="00652725">
      <w:pPr>
        <w:numPr>
          <w:ilvl w:val="0"/>
          <w:numId w:val="179"/>
        </w:numPr>
        <w:spacing w:after="160" w:line="240" w:lineRule="auto"/>
        <w:contextualSpacing/>
        <w:rPr>
          <w:rFonts w:cs="Tahoma"/>
          <w:color w:val="000000"/>
          <w:sz w:val="22"/>
          <w:lang w:eastAsia="en-US"/>
        </w:rPr>
      </w:pPr>
      <w:r w:rsidRPr="00CA36E7">
        <w:rPr>
          <w:rFonts w:cs="Tahoma"/>
          <w:color w:val="000000"/>
          <w:sz w:val="22"/>
          <w:lang w:eastAsia="en-US"/>
        </w:rPr>
        <w:t xml:space="preserve">Enforce: </w:t>
      </w:r>
    </w:p>
    <w:p w14:paraId="3D90AC0F" w14:textId="77777777" w:rsidR="00032C0F" w:rsidRPr="00CA36E7" w:rsidRDefault="00032C0F" w:rsidP="00652725">
      <w:pPr>
        <w:numPr>
          <w:ilvl w:val="1"/>
          <w:numId w:val="182"/>
        </w:numPr>
        <w:spacing w:after="160" w:line="240" w:lineRule="auto"/>
        <w:contextualSpacing/>
        <w:rPr>
          <w:rFonts w:cs="Tahoma"/>
          <w:color w:val="000000"/>
          <w:sz w:val="22"/>
          <w:lang w:eastAsia="en-US"/>
        </w:rPr>
      </w:pPr>
      <w:r w:rsidRPr="00CA36E7">
        <w:rPr>
          <w:rFonts w:cs="Tahoma"/>
          <w:color w:val="000000"/>
          <w:sz w:val="22"/>
          <w:lang w:eastAsia="en-US"/>
        </w:rPr>
        <w:t>The Code of conduct</w:t>
      </w:r>
    </w:p>
    <w:p w14:paraId="72257FC8" w14:textId="77777777" w:rsidR="00032C0F" w:rsidRPr="00CA36E7" w:rsidRDefault="00032C0F" w:rsidP="00652725">
      <w:pPr>
        <w:numPr>
          <w:ilvl w:val="1"/>
          <w:numId w:val="182"/>
        </w:numPr>
        <w:spacing w:after="160" w:line="240" w:lineRule="auto"/>
        <w:contextualSpacing/>
        <w:rPr>
          <w:rFonts w:cs="Tahoma"/>
          <w:color w:val="000000"/>
          <w:sz w:val="22"/>
          <w:lang w:eastAsia="en-US"/>
        </w:rPr>
      </w:pPr>
      <w:r w:rsidRPr="00CA36E7">
        <w:rPr>
          <w:rFonts w:cs="Tahoma"/>
          <w:color w:val="000000"/>
          <w:sz w:val="22"/>
          <w:lang w:eastAsia="en-US"/>
        </w:rPr>
        <w:t>County/National Labour laws</w:t>
      </w:r>
    </w:p>
    <w:p w14:paraId="23A40EAC" w14:textId="77777777" w:rsidR="00032C0F" w:rsidRPr="00CA36E7" w:rsidRDefault="00032C0F" w:rsidP="00652725">
      <w:pPr>
        <w:numPr>
          <w:ilvl w:val="1"/>
          <w:numId w:val="182"/>
        </w:numPr>
        <w:spacing w:after="160" w:line="240" w:lineRule="auto"/>
        <w:contextualSpacing/>
        <w:rPr>
          <w:rFonts w:cs="Tahoma"/>
          <w:color w:val="000000"/>
          <w:sz w:val="22"/>
          <w:lang w:eastAsia="en-US"/>
        </w:rPr>
      </w:pPr>
      <w:r w:rsidRPr="00CA36E7">
        <w:rPr>
          <w:rFonts w:cs="Tahoma"/>
          <w:color w:val="000000"/>
          <w:sz w:val="22"/>
          <w:lang w:eastAsia="en-US"/>
        </w:rPr>
        <w:t>County/National Child Labour laws</w:t>
      </w:r>
    </w:p>
    <w:p w14:paraId="67D3AF6E" w14:textId="77777777" w:rsidR="00032C0F" w:rsidRPr="00CA36E7" w:rsidRDefault="00032C0F" w:rsidP="00652725">
      <w:pPr>
        <w:numPr>
          <w:ilvl w:val="1"/>
          <w:numId w:val="182"/>
        </w:numPr>
        <w:spacing w:after="160" w:line="240" w:lineRule="auto"/>
        <w:contextualSpacing/>
        <w:rPr>
          <w:rFonts w:cs="Tahoma"/>
          <w:color w:val="000000"/>
          <w:sz w:val="22"/>
          <w:lang w:eastAsia="en-US"/>
        </w:rPr>
      </w:pPr>
      <w:r w:rsidRPr="00CA36E7">
        <w:rPr>
          <w:rFonts w:cs="Tahoma"/>
          <w:color w:val="000000"/>
          <w:sz w:val="22"/>
          <w:lang w:eastAsia="en-US"/>
        </w:rPr>
        <w:t xml:space="preserve">National/International Forced Labour laws </w:t>
      </w:r>
    </w:p>
    <w:p w14:paraId="3EFDEBB9" w14:textId="77777777" w:rsidR="00032C0F" w:rsidRPr="00CA36E7" w:rsidRDefault="00032C0F" w:rsidP="00032C0F">
      <w:pPr>
        <w:spacing w:after="160" w:line="240" w:lineRule="auto"/>
        <w:contextualSpacing/>
        <w:rPr>
          <w:rFonts w:cs="Tahoma"/>
          <w:color w:val="000000"/>
          <w:sz w:val="22"/>
          <w:lang w:eastAsia="en-US"/>
        </w:rPr>
      </w:pPr>
    </w:p>
    <w:p w14:paraId="2E48ED1A" w14:textId="77777777" w:rsidR="00032C0F" w:rsidRPr="00EB327A" w:rsidRDefault="00365C69" w:rsidP="00EB327A">
      <w:pPr>
        <w:pStyle w:val="Heading2"/>
        <w:rPr>
          <w:rFonts w:cs="Tahoma"/>
          <w:b w:val="0"/>
          <w:sz w:val="22"/>
        </w:rPr>
      </w:pPr>
      <w:bookmarkStart w:id="979" w:name="_Toc103782392"/>
      <w:bookmarkStart w:id="980" w:name="_Toc121901851"/>
      <w:bookmarkStart w:id="981" w:name="_Hlk137208620"/>
      <w:r w:rsidRPr="00CA36E7">
        <w:rPr>
          <w:rFonts w:cs="Tahoma"/>
          <w:sz w:val="22"/>
          <w:szCs w:val="22"/>
        </w:rPr>
        <w:t xml:space="preserve"> </w:t>
      </w:r>
      <w:bookmarkStart w:id="982" w:name="_Toc148604109"/>
      <w:r w:rsidR="00032C0F" w:rsidRPr="00EB327A">
        <w:rPr>
          <w:rFonts w:cs="Tahoma"/>
          <w:sz w:val="22"/>
          <w:szCs w:val="22"/>
        </w:rPr>
        <w:t>Rehabilitation and Decommissioning Management Plan</w:t>
      </w:r>
      <w:bookmarkEnd w:id="979"/>
      <w:bookmarkEnd w:id="980"/>
      <w:bookmarkEnd w:id="982"/>
    </w:p>
    <w:p w14:paraId="3EBCD091" w14:textId="77777777" w:rsidR="00032C0F" w:rsidRPr="00CA36E7" w:rsidRDefault="00032C0F" w:rsidP="00032C0F">
      <w:pPr>
        <w:autoSpaceDE w:val="0"/>
        <w:autoSpaceDN w:val="0"/>
        <w:adjustRightInd w:val="0"/>
        <w:rPr>
          <w:rFonts w:cs="Tahoma"/>
          <w:color w:val="000000"/>
          <w:sz w:val="22"/>
        </w:rPr>
      </w:pPr>
      <w:r w:rsidRPr="00EB327A">
        <w:rPr>
          <w:rFonts w:cs="Tahoma"/>
          <w:color w:val="000000"/>
          <w:sz w:val="22"/>
        </w:rPr>
        <w:t>The rehabilitation and decommissioning management plan include the following:</w:t>
      </w:r>
    </w:p>
    <w:p w14:paraId="6C9A2782" w14:textId="77777777" w:rsidR="007D5FCD" w:rsidRPr="00EB327A" w:rsidRDefault="007D5FCD" w:rsidP="00032C0F">
      <w:pPr>
        <w:autoSpaceDE w:val="0"/>
        <w:autoSpaceDN w:val="0"/>
        <w:adjustRightInd w:val="0"/>
        <w:rPr>
          <w:rFonts w:cs="Tahoma"/>
          <w:color w:val="000000"/>
          <w:sz w:val="22"/>
        </w:rPr>
      </w:pPr>
    </w:p>
    <w:p w14:paraId="70EAA873" w14:textId="77777777" w:rsidR="00032C0F" w:rsidRPr="00EB327A" w:rsidRDefault="00032C0F" w:rsidP="00EB327A">
      <w:pPr>
        <w:pStyle w:val="Heading3"/>
        <w:rPr>
          <w:rFonts w:cs="Tahoma"/>
          <w:b w:val="0"/>
        </w:rPr>
      </w:pPr>
      <w:bookmarkStart w:id="983" w:name="_Toc148604110"/>
      <w:r w:rsidRPr="00EB327A">
        <w:rPr>
          <w:rFonts w:cs="Tahoma"/>
        </w:rPr>
        <w:t>Planning for Closure</w:t>
      </w:r>
      <w:bookmarkEnd w:id="983"/>
    </w:p>
    <w:p w14:paraId="754D384A" w14:textId="77777777" w:rsidR="00032C0F" w:rsidRPr="00EB327A" w:rsidRDefault="00032C0F" w:rsidP="00032C0F">
      <w:pPr>
        <w:autoSpaceDE w:val="0"/>
        <w:autoSpaceDN w:val="0"/>
        <w:adjustRightInd w:val="0"/>
        <w:rPr>
          <w:rFonts w:cs="Tahoma"/>
          <w:color w:val="000000"/>
          <w:sz w:val="22"/>
        </w:rPr>
      </w:pPr>
      <w:r w:rsidRPr="00EB327A">
        <w:rPr>
          <w:rFonts w:cs="Tahoma"/>
          <w:color w:val="000000"/>
          <w:sz w:val="22"/>
        </w:rPr>
        <w:t>a) The implementing agency shall investigate practical options for closure of the facility at least one year before decommissioning and submit a report to relevant authorities NEMA included.</w:t>
      </w:r>
    </w:p>
    <w:p w14:paraId="2E755A1B" w14:textId="286A20B3" w:rsidR="00032C0F" w:rsidRPr="00EB327A" w:rsidRDefault="00032C0F" w:rsidP="00032C0F">
      <w:pPr>
        <w:autoSpaceDE w:val="0"/>
        <w:autoSpaceDN w:val="0"/>
        <w:adjustRightInd w:val="0"/>
        <w:rPr>
          <w:rFonts w:cs="Tahoma"/>
          <w:color w:val="000000"/>
          <w:sz w:val="22"/>
        </w:rPr>
      </w:pPr>
      <w:r w:rsidRPr="00EB327A">
        <w:rPr>
          <w:rFonts w:cs="Tahoma"/>
          <w:color w:val="000000"/>
          <w:sz w:val="22"/>
        </w:rPr>
        <w:t xml:space="preserve">b) The </w:t>
      </w:r>
      <w:r w:rsidR="00386DB6">
        <w:rPr>
          <w:rFonts w:cs="Tahoma"/>
          <w:color w:val="000000"/>
          <w:sz w:val="22"/>
        </w:rPr>
        <w:t xml:space="preserve">KPLC </w:t>
      </w:r>
      <w:r w:rsidRPr="00EB327A">
        <w:rPr>
          <w:rFonts w:cs="Tahoma"/>
          <w:color w:val="000000"/>
          <w:sz w:val="22"/>
        </w:rPr>
        <w:t>shall develop rehabilitation and decommissioning plan in conjunction with relevant stakeholders at least one year before the end of facility’s operations.</w:t>
      </w:r>
    </w:p>
    <w:p w14:paraId="670E94F3" w14:textId="507D390B" w:rsidR="00032C0F" w:rsidRPr="00CA36E7" w:rsidRDefault="00032C0F" w:rsidP="00032C0F">
      <w:pPr>
        <w:autoSpaceDE w:val="0"/>
        <w:autoSpaceDN w:val="0"/>
        <w:adjustRightInd w:val="0"/>
        <w:rPr>
          <w:rFonts w:cs="Tahoma"/>
          <w:color w:val="000000"/>
          <w:sz w:val="22"/>
        </w:rPr>
      </w:pPr>
      <w:r w:rsidRPr="00EB327A">
        <w:rPr>
          <w:rFonts w:cs="Tahoma"/>
          <w:color w:val="000000"/>
          <w:sz w:val="22"/>
        </w:rPr>
        <w:t xml:space="preserve">c) The </w:t>
      </w:r>
      <w:r w:rsidR="00386DB6">
        <w:rPr>
          <w:rFonts w:cs="Tahoma"/>
          <w:color w:val="000000"/>
          <w:sz w:val="22"/>
        </w:rPr>
        <w:t xml:space="preserve">KPLC </w:t>
      </w:r>
      <w:r w:rsidRPr="00EB327A">
        <w:rPr>
          <w:rFonts w:cs="Tahoma"/>
          <w:color w:val="000000"/>
          <w:sz w:val="22"/>
        </w:rPr>
        <w:t>shall explore options of re-use and recycling of the facility’s components/structures.</w:t>
      </w:r>
    </w:p>
    <w:p w14:paraId="357511A2" w14:textId="77777777" w:rsidR="007D5FCD" w:rsidRPr="00EB327A" w:rsidRDefault="007D5FCD" w:rsidP="00032C0F">
      <w:pPr>
        <w:autoSpaceDE w:val="0"/>
        <w:autoSpaceDN w:val="0"/>
        <w:adjustRightInd w:val="0"/>
        <w:rPr>
          <w:rFonts w:cs="Tahoma"/>
          <w:color w:val="000000"/>
          <w:sz w:val="22"/>
        </w:rPr>
      </w:pPr>
    </w:p>
    <w:p w14:paraId="67324825" w14:textId="77777777" w:rsidR="00032C0F" w:rsidRPr="00EB327A" w:rsidRDefault="00032C0F" w:rsidP="00EB327A">
      <w:pPr>
        <w:pStyle w:val="Heading3"/>
        <w:rPr>
          <w:rFonts w:cs="Tahoma"/>
          <w:b w:val="0"/>
        </w:rPr>
      </w:pPr>
      <w:bookmarkStart w:id="984" w:name="_Toc148604111"/>
      <w:r w:rsidRPr="00EB327A">
        <w:rPr>
          <w:rFonts w:cs="Tahoma"/>
        </w:rPr>
        <w:t>Decommissioning</w:t>
      </w:r>
      <w:bookmarkEnd w:id="984"/>
    </w:p>
    <w:p w14:paraId="0F069A8C" w14:textId="45FEE164" w:rsidR="00032C0F" w:rsidRPr="00EB327A" w:rsidRDefault="00032C0F" w:rsidP="00032C0F">
      <w:pPr>
        <w:autoSpaceDE w:val="0"/>
        <w:autoSpaceDN w:val="0"/>
        <w:adjustRightInd w:val="0"/>
        <w:rPr>
          <w:rFonts w:cs="Tahoma"/>
          <w:color w:val="000000"/>
          <w:sz w:val="22"/>
        </w:rPr>
      </w:pPr>
      <w:r w:rsidRPr="00EB327A">
        <w:rPr>
          <w:rFonts w:cs="Tahoma"/>
          <w:color w:val="000000"/>
          <w:sz w:val="22"/>
        </w:rPr>
        <w:t xml:space="preserve">a) The </w:t>
      </w:r>
      <w:r w:rsidR="00386DB6">
        <w:rPr>
          <w:rFonts w:cs="Tahoma"/>
          <w:color w:val="000000"/>
          <w:sz w:val="22"/>
        </w:rPr>
        <w:t xml:space="preserve">KPLC </w:t>
      </w:r>
      <w:r w:rsidRPr="00EB327A">
        <w:rPr>
          <w:rFonts w:cs="Tahoma"/>
          <w:color w:val="000000"/>
          <w:sz w:val="22"/>
        </w:rPr>
        <w:t>shall take into consideration the health and safety of personnel, contractors, neighbors and the public during the planning and implementation of the demolition process.</w:t>
      </w:r>
    </w:p>
    <w:p w14:paraId="0B639DF1" w14:textId="18858F65" w:rsidR="00032C0F" w:rsidRPr="00CA36E7" w:rsidRDefault="00032C0F" w:rsidP="00032C0F">
      <w:pPr>
        <w:autoSpaceDE w:val="0"/>
        <w:autoSpaceDN w:val="0"/>
        <w:adjustRightInd w:val="0"/>
        <w:rPr>
          <w:rFonts w:cs="Tahoma"/>
          <w:color w:val="000000"/>
          <w:sz w:val="22"/>
        </w:rPr>
      </w:pPr>
      <w:r w:rsidRPr="00EB327A">
        <w:rPr>
          <w:rFonts w:cs="Tahoma"/>
          <w:color w:val="000000"/>
          <w:sz w:val="22"/>
        </w:rPr>
        <w:t xml:space="preserve">b) The </w:t>
      </w:r>
      <w:r w:rsidR="00386DB6">
        <w:rPr>
          <w:rFonts w:cs="Tahoma"/>
          <w:color w:val="000000"/>
          <w:sz w:val="22"/>
        </w:rPr>
        <w:t xml:space="preserve">KPLC </w:t>
      </w:r>
      <w:r w:rsidRPr="00EB327A">
        <w:rPr>
          <w:rFonts w:cs="Tahoma"/>
          <w:color w:val="000000"/>
          <w:sz w:val="22"/>
        </w:rPr>
        <w:t>shall undertake a further survey to identify any contaminated areas and remediate them accordingly.</w:t>
      </w:r>
    </w:p>
    <w:p w14:paraId="07AED90E" w14:textId="77777777" w:rsidR="007D5FCD" w:rsidRPr="00EB327A" w:rsidRDefault="007D5FCD" w:rsidP="00032C0F">
      <w:pPr>
        <w:autoSpaceDE w:val="0"/>
        <w:autoSpaceDN w:val="0"/>
        <w:adjustRightInd w:val="0"/>
        <w:rPr>
          <w:rFonts w:cs="Tahoma"/>
          <w:color w:val="000000"/>
          <w:sz w:val="22"/>
        </w:rPr>
      </w:pPr>
    </w:p>
    <w:p w14:paraId="59C9B1E5" w14:textId="77777777" w:rsidR="00032C0F" w:rsidRPr="00EB327A" w:rsidRDefault="00032C0F" w:rsidP="00EB327A">
      <w:pPr>
        <w:pStyle w:val="Heading3"/>
        <w:rPr>
          <w:rFonts w:cs="Tahoma"/>
          <w:b w:val="0"/>
        </w:rPr>
      </w:pPr>
      <w:bookmarkStart w:id="985" w:name="_Toc148604112"/>
      <w:r w:rsidRPr="00EB327A">
        <w:rPr>
          <w:rFonts w:cs="Tahoma"/>
        </w:rPr>
        <w:t>Post Closure</w:t>
      </w:r>
      <w:bookmarkEnd w:id="985"/>
    </w:p>
    <w:p w14:paraId="29BA86CB" w14:textId="2618DD9E" w:rsidR="00032C0F" w:rsidRPr="00EB327A" w:rsidRDefault="00032C0F" w:rsidP="00032C0F">
      <w:pPr>
        <w:autoSpaceDE w:val="0"/>
        <w:autoSpaceDN w:val="0"/>
        <w:adjustRightInd w:val="0"/>
        <w:rPr>
          <w:rFonts w:cs="Tahoma"/>
          <w:color w:val="000000"/>
          <w:sz w:val="22"/>
        </w:rPr>
      </w:pPr>
      <w:r w:rsidRPr="00EB327A">
        <w:rPr>
          <w:rFonts w:cs="Tahoma"/>
          <w:color w:val="000000"/>
          <w:sz w:val="22"/>
        </w:rPr>
        <w:t xml:space="preserve">The </w:t>
      </w:r>
      <w:r w:rsidR="00386DB6">
        <w:rPr>
          <w:rFonts w:cs="Tahoma"/>
          <w:color w:val="000000"/>
          <w:sz w:val="22"/>
        </w:rPr>
        <w:t xml:space="preserve">KPLC </w:t>
      </w:r>
      <w:r w:rsidRPr="00EB327A">
        <w:rPr>
          <w:rFonts w:cs="Tahoma"/>
          <w:color w:val="000000"/>
          <w:sz w:val="22"/>
        </w:rPr>
        <w:t>shall ensure that the facility’s site is free of impacts associated with the closure and demolition</w:t>
      </w:r>
    </w:p>
    <w:p w14:paraId="73D1E319" w14:textId="086D245B" w:rsidR="00032C0F" w:rsidRPr="00EB327A" w:rsidRDefault="00032C0F" w:rsidP="00032C0F">
      <w:pPr>
        <w:autoSpaceDE w:val="0"/>
        <w:autoSpaceDN w:val="0"/>
        <w:adjustRightInd w:val="0"/>
        <w:rPr>
          <w:rFonts w:cs="Tahoma"/>
          <w:color w:val="000000"/>
          <w:sz w:val="22"/>
        </w:rPr>
      </w:pPr>
      <w:r w:rsidRPr="00EB327A">
        <w:rPr>
          <w:rFonts w:cs="Tahoma"/>
          <w:color w:val="000000"/>
          <w:sz w:val="22"/>
        </w:rPr>
        <w:t xml:space="preserve">The </w:t>
      </w:r>
      <w:r w:rsidR="00386DB6">
        <w:rPr>
          <w:rFonts w:cs="Tahoma"/>
          <w:color w:val="000000"/>
          <w:sz w:val="22"/>
        </w:rPr>
        <w:t xml:space="preserve">KPLC </w:t>
      </w:r>
      <w:r w:rsidRPr="00EB327A">
        <w:rPr>
          <w:rFonts w:cs="Tahoma"/>
          <w:color w:val="000000"/>
          <w:sz w:val="22"/>
        </w:rPr>
        <w:t>shall develop, rollout and implement a monitoring plan that includes:</w:t>
      </w:r>
    </w:p>
    <w:p w14:paraId="56022F9D" w14:textId="77777777" w:rsidR="00032C0F" w:rsidRPr="00EB327A" w:rsidRDefault="00032C0F" w:rsidP="00032C0F">
      <w:pPr>
        <w:autoSpaceDE w:val="0"/>
        <w:autoSpaceDN w:val="0"/>
        <w:adjustRightInd w:val="0"/>
        <w:ind w:left="180"/>
        <w:rPr>
          <w:rFonts w:cs="Tahoma"/>
          <w:color w:val="000000"/>
          <w:sz w:val="22"/>
        </w:rPr>
      </w:pPr>
      <w:r w:rsidRPr="00EB327A">
        <w:rPr>
          <w:rFonts w:cs="Tahoma"/>
          <w:color w:val="000000"/>
          <w:sz w:val="22"/>
        </w:rPr>
        <w:t>a) Monitoring of the rehabilitated site to confirm whether progress is satisfactory.</w:t>
      </w:r>
    </w:p>
    <w:p w14:paraId="2CE98BDA" w14:textId="77777777" w:rsidR="00032C0F" w:rsidRPr="00CA36E7" w:rsidRDefault="00032C0F" w:rsidP="00032C0F">
      <w:pPr>
        <w:autoSpaceDE w:val="0"/>
        <w:autoSpaceDN w:val="0"/>
        <w:adjustRightInd w:val="0"/>
        <w:ind w:left="180"/>
        <w:rPr>
          <w:rFonts w:cs="Tahoma"/>
          <w:color w:val="000000"/>
          <w:sz w:val="22"/>
        </w:rPr>
      </w:pPr>
      <w:r w:rsidRPr="00EB327A">
        <w:rPr>
          <w:rFonts w:cs="Tahoma"/>
          <w:color w:val="000000"/>
          <w:sz w:val="22"/>
        </w:rPr>
        <w:t>b) Outline of how land improvement and future land use will be affected by the past operations and decommissioning of the associated infrastructure.</w:t>
      </w:r>
    </w:p>
    <w:p w14:paraId="16A700AA" w14:textId="77777777" w:rsidR="00365C69" w:rsidRPr="00EB327A" w:rsidRDefault="00365C69" w:rsidP="00032C0F">
      <w:pPr>
        <w:autoSpaceDE w:val="0"/>
        <w:autoSpaceDN w:val="0"/>
        <w:adjustRightInd w:val="0"/>
        <w:ind w:left="180"/>
        <w:rPr>
          <w:rFonts w:cs="Tahoma"/>
          <w:color w:val="000000"/>
          <w:sz w:val="22"/>
        </w:rPr>
      </w:pPr>
    </w:p>
    <w:p w14:paraId="1FD144C3" w14:textId="77777777" w:rsidR="00032C0F" w:rsidRPr="00EB327A" w:rsidRDefault="00032C0F" w:rsidP="00EB327A">
      <w:pPr>
        <w:pStyle w:val="Heading2"/>
        <w:rPr>
          <w:rFonts w:cs="Tahoma"/>
          <w:b w:val="0"/>
          <w:caps w:val="0"/>
          <w:sz w:val="22"/>
        </w:rPr>
      </w:pPr>
      <w:bookmarkStart w:id="986" w:name="_Toc92879144"/>
      <w:bookmarkStart w:id="987" w:name="_Toc92879348"/>
      <w:bookmarkStart w:id="988" w:name="_Toc92902473"/>
      <w:bookmarkStart w:id="989" w:name="_Toc103782393"/>
      <w:bookmarkStart w:id="990" w:name="_Toc121901852"/>
      <w:bookmarkStart w:id="991" w:name="_Toc148604113"/>
      <w:r w:rsidRPr="00EB327A">
        <w:rPr>
          <w:rFonts w:cs="Tahoma"/>
          <w:sz w:val="22"/>
          <w:szCs w:val="22"/>
        </w:rPr>
        <w:lastRenderedPageBreak/>
        <w:t>Institutional Implementation Arrangements for the Proposed Project</w:t>
      </w:r>
      <w:bookmarkEnd w:id="986"/>
      <w:bookmarkEnd w:id="987"/>
      <w:bookmarkEnd w:id="988"/>
      <w:bookmarkEnd w:id="989"/>
      <w:bookmarkEnd w:id="990"/>
      <w:bookmarkEnd w:id="991"/>
      <w:r w:rsidRPr="00EB327A">
        <w:rPr>
          <w:rFonts w:cs="Tahoma"/>
          <w:sz w:val="22"/>
          <w:szCs w:val="22"/>
        </w:rPr>
        <w:t xml:space="preserve"> </w:t>
      </w:r>
    </w:p>
    <w:p w14:paraId="3A47BFDC" w14:textId="77777777" w:rsidR="00032C0F" w:rsidRPr="00EB327A" w:rsidRDefault="00032C0F" w:rsidP="00032C0F">
      <w:pPr>
        <w:rPr>
          <w:rFonts w:cs="Tahoma"/>
          <w:sz w:val="22"/>
        </w:rPr>
      </w:pPr>
      <w:r w:rsidRPr="00EB327A">
        <w:rPr>
          <w:rFonts w:cs="Tahoma"/>
          <w:sz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6D983EA6" w14:textId="77777777" w:rsidR="00032C0F" w:rsidRPr="00EB327A" w:rsidRDefault="00032C0F" w:rsidP="00EB327A">
      <w:pPr>
        <w:pStyle w:val="Heading3"/>
        <w:rPr>
          <w:rFonts w:cs="Tahoma"/>
          <w:b w:val="0"/>
        </w:rPr>
      </w:pPr>
      <w:bookmarkStart w:id="992" w:name="_Toc92879145"/>
      <w:bookmarkStart w:id="993" w:name="_Toc92879349"/>
      <w:bookmarkStart w:id="994" w:name="_Toc92902474"/>
      <w:bookmarkStart w:id="995" w:name="_Toc103782394"/>
      <w:bookmarkStart w:id="996" w:name="_Toc121901853"/>
      <w:bookmarkStart w:id="997" w:name="_Toc148604114"/>
      <w:r w:rsidRPr="00EB327A">
        <w:rPr>
          <w:rFonts w:cs="Tahoma"/>
        </w:rPr>
        <w:t>Proponent -Ministry of Energy (MoE)</w:t>
      </w:r>
      <w:bookmarkEnd w:id="992"/>
      <w:bookmarkEnd w:id="993"/>
      <w:bookmarkEnd w:id="994"/>
      <w:bookmarkEnd w:id="995"/>
      <w:bookmarkEnd w:id="996"/>
      <w:bookmarkEnd w:id="997"/>
      <w:r w:rsidRPr="00EB327A">
        <w:rPr>
          <w:rFonts w:cs="Tahoma"/>
        </w:rPr>
        <w:t xml:space="preserve"> </w:t>
      </w:r>
    </w:p>
    <w:p w14:paraId="04A85D72" w14:textId="77777777" w:rsidR="00032C0F" w:rsidRPr="00EB327A" w:rsidRDefault="00032C0F" w:rsidP="00032C0F">
      <w:pPr>
        <w:rPr>
          <w:rFonts w:cs="Tahoma"/>
          <w:sz w:val="22"/>
          <w:lang w:eastAsia="en-GB"/>
        </w:rPr>
      </w:pPr>
      <w:r w:rsidRPr="00EB327A">
        <w:rPr>
          <w:rFonts w:cs="Tahoma"/>
          <w:color w:val="000000"/>
          <w:sz w:val="22"/>
        </w:rPr>
        <w:t xml:space="preserve">The MoE will provide overall coordination and oversight of the project. MOE will be responsible for overall responsibility for safeguards due diligence, and compliance monitoring. </w:t>
      </w:r>
      <w:r w:rsidRPr="00EB327A">
        <w:rPr>
          <w:rFonts w:cs="Tahoma"/>
          <w:sz w:val="22"/>
          <w:lang w:eastAsia="en-GB"/>
        </w:rPr>
        <w:t xml:space="preserve">The MOE will also provide funding for the project planning and implementation. </w:t>
      </w:r>
    </w:p>
    <w:p w14:paraId="4A158AB2" w14:textId="77777777" w:rsidR="00032C0F" w:rsidRPr="00EB327A" w:rsidRDefault="00032C0F" w:rsidP="00EB327A">
      <w:pPr>
        <w:pStyle w:val="Heading3"/>
        <w:rPr>
          <w:rFonts w:cs="Tahoma"/>
          <w:b w:val="0"/>
          <w:lang w:eastAsia="en-GB"/>
        </w:rPr>
      </w:pPr>
      <w:bookmarkStart w:id="998" w:name="_Toc92879146"/>
      <w:bookmarkStart w:id="999" w:name="_Toc92879350"/>
      <w:bookmarkStart w:id="1000" w:name="_Toc92902475"/>
      <w:bookmarkStart w:id="1001" w:name="_Toc103782395"/>
      <w:bookmarkStart w:id="1002" w:name="_Toc121901854"/>
      <w:bookmarkStart w:id="1003" w:name="_Toc148604115"/>
      <w:r w:rsidRPr="00EB327A">
        <w:rPr>
          <w:rFonts w:cs="Tahoma"/>
          <w:lang w:eastAsia="en-GB"/>
        </w:rPr>
        <w:t>KOSAP Project Implementation Unit</w:t>
      </w:r>
      <w:bookmarkEnd w:id="998"/>
      <w:bookmarkEnd w:id="999"/>
      <w:bookmarkEnd w:id="1000"/>
      <w:bookmarkEnd w:id="1001"/>
      <w:bookmarkEnd w:id="1002"/>
      <w:bookmarkEnd w:id="1003"/>
    </w:p>
    <w:p w14:paraId="3776B5EB" w14:textId="77777777" w:rsidR="00032C0F" w:rsidRPr="00EB327A" w:rsidRDefault="00032C0F" w:rsidP="00032C0F">
      <w:pPr>
        <w:rPr>
          <w:rFonts w:cs="Tahoma"/>
          <w:sz w:val="22"/>
          <w:lang w:eastAsia="en-GB"/>
        </w:rPr>
      </w:pPr>
      <w:r w:rsidRPr="00EB327A">
        <w:rPr>
          <w:rFonts w:cs="Tahoma"/>
          <w:sz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602DB762" w14:textId="77777777" w:rsidR="00032C0F" w:rsidRPr="00EB327A" w:rsidRDefault="00032C0F" w:rsidP="00032C0F">
      <w:pPr>
        <w:rPr>
          <w:rFonts w:cs="Tahoma"/>
          <w:sz w:val="22"/>
          <w:lang w:eastAsia="en-GB"/>
        </w:rPr>
      </w:pPr>
    </w:p>
    <w:p w14:paraId="54E12196" w14:textId="77777777" w:rsidR="00032C0F" w:rsidRPr="00EB327A" w:rsidRDefault="00032C0F" w:rsidP="00EB327A">
      <w:pPr>
        <w:pStyle w:val="Heading3"/>
        <w:rPr>
          <w:rFonts w:cs="Tahoma"/>
          <w:b w:val="0"/>
        </w:rPr>
      </w:pPr>
      <w:bookmarkStart w:id="1004" w:name="_Toc92879147"/>
      <w:bookmarkStart w:id="1005" w:name="_Toc92879351"/>
      <w:bookmarkStart w:id="1006" w:name="_Toc92902476"/>
      <w:bookmarkStart w:id="1007" w:name="_Toc103782396"/>
      <w:bookmarkStart w:id="1008" w:name="_Toc121901855"/>
      <w:bookmarkStart w:id="1009" w:name="_Toc148604116"/>
      <w:r w:rsidRPr="00EB327A">
        <w:rPr>
          <w:rFonts w:cs="Tahoma"/>
        </w:rPr>
        <w:t>The Implementing Agency (</w:t>
      </w:r>
      <w:r w:rsidR="00932A52" w:rsidRPr="00CA36E7">
        <w:rPr>
          <w:rFonts w:cs="Tahoma"/>
          <w:b w:val="0"/>
        </w:rPr>
        <w:t>KP</w:t>
      </w:r>
      <w:r w:rsidRPr="00EB327A">
        <w:rPr>
          <w:rFonts w:cs="Tahoma"/>
        </w:rPr>
        <w:t>)</w:t>
      </w:r>
      <w:bookmarkEnd w:id="1004"/>
      <w:bookmarkEnd w:id="1005"/>
      <w:bookmarkEnd w:id="1006"/>
      <w:bookmarkEnd w:id="1007"/>
      <w:bookmarkEnd w:id="1008"/>
      <w:bookmarkEnd w:id="1009"/>
    </w:p>
    <w:p w14:paraId="5BD2626A" w14:textId="6BB004F0" w:rsidR="00032C0F" w:rsidRPr="00EB327A" w:rsidRDefault="00386DB6" w:rsidP="00032C0F">
      <w:pPr>
        <w:spacing w:after="160"/>
        <w:rPr>
          <w:rFonts w:cs="Tahoma"/>
          <w:sz w:val="22"/>
        </w:rPr>
      </w:pPr>
      <w:r>
        <w:rPr>
          <w:rFonts w:cs="Tahoma"/>
          <w:sz w:val="22"/>
        </w:rPr>
        <w:t xml:space="preserve">KPLC </w:t>
      </w:r>
      <w:r w:rsidR="00032C0F" w:rsidRPr="00EB327A">
        <w:rPr>
          <w:rFonts w:cs="Tahoma"/>
          <w:sz w:val="22"/>
        </w:rPr>
        <w:t>will be responsible for implementation and operation of the project on behalf of the MOE. Some of the key responsibilities include but not limited to are;</w:t>
      </w:r>
    </w:p>
    <w:p w14:paraId="31165E11" w14:textId="38ABDBA2" w:rsidR="00032C0F" w:rsidRPr="00EB327A" w:rsidRDefault="00386DB6" w:rsidP="00652725">
      <w:pPr>
        <w:numPr>
          <w:ilvl w:val="0"/>
          <w:numId w:val="187"/>
        </w:numPr>
        <w:autoSpaceDE w:val="0"/>
        <w:autoSpaceDN w:val="0"/>
        <w:adjustRightInd w:val="0"/>
        <w:contextualSpacing/>
        <w:rPr>
          <w:rFonts w:cs="Tahoma"/>
          <w:sz w:val="22"/>
        </w:rPr>
      </w:pPr>
      <w:r>
        <w:rPr>
          <w:rFonts w:cs="Tahoma"/>
          <w:sz w:val="22"/>
        </w:rPr>
        <w:t xml:space="preserve">KPLC </w:t>
      </w:r>
      <w:r w:rsidR="00032C0F" w:rsidRPr="00EB327A">
        <w:rPr>
          <w:rFonts w:cs="Tahoma"/>
          <w:sz w:val="22"/>
        </w:rPr>
        <w:t xml:space="preserve">will supervise construction works through a supervision consultant and also directly </w:t>
      </w:r>
    </w:p>
    <w:p w14:paraId="422378AF" w14:textId="77777777" w:rsidR="00032C0F" w:rsidRPr="00EB327A" w:rsidRDefault="00032C0F" w:rsidP="00652725">
      <w:pPr>
        <w:numPr>
          <w:ilvl w:val="0"/>
          <w:numId w:val="187"/>
        </w:numPr>
        <w:autoSpaceDE w:val="0"/>
        <w:autoSpaceDN w:val="0"/>
        <w:adjustRightInd w:val="0"/>
        <w:rPr>
          <w:rFonts w:cs="Tahoma"/>
          <w:sz w:val="22"/>
        </w:rPr>
      </w:pPr>
      <w:r w:rsidRPr="00EB327A">
        <w:rPr>
          <w:rFonts w:cs="Tahoma"/>
          <w:sz w:val="22"/>
        </w:rPr>
        <w:t xml:space="preserve">Monitoring the progress of the project in terms of the safeguards and technical aspects. </w:t>
      </w:r>
    </w:p>
    <w:p w14:paraId="65D9A87D" w14:textId="77777777" w:rsidR="00032C0F" w:rsidRPr="00EB327A" w:rsidRDefault="00032C0F" w:rsidP="00652725">
      <w:pPr>
        <w:numPr>
          <w:ilvl w:val="0"/>
          <w:numId w:val="187"/>
        </w:numPr>
        <w:autoSpaceDE w:val="0"/>
        <w:autoSpaceDN w:val="0"/>
        <w:adjustRightInd w:val="0"/>
        <w:rPr>
          <w:rFonts w:cs="Tahoma"/>
          <w:sz w:val="22"/>
        </w:rPr>
      </w:pPr>
      <w:r w:rsidRPr="00EB327A">
        <w:rPr>
          <w:rFonts w:cs="Tahoma"/>
          <w:sz w:val="22"/>
        </w:rPr>
        <w:t xml:space="preserve">Monitoring of the ESMMP implementation </w:t>
      </w:r>
    </w:p>
    <w:p w14:paraId="6A21B839" w14:textId="77777777" w:rsidR="00032C0F" w:rsidRPr="00EB327A" w:rsidRDefault="00032C0F" w:rsidP="00652725">
      <w:pPr>
        <w:numPr>
          <w:ilvl w:val="0"/>
          <w:numId w:val="187"/>
        </w:numPr>
        <w:autoSpaceDE w:val="0"/>
        <w:autoSpaceDN w:val="0"/>
        <w:adjustRightInd w:val="0"/>
        <w:rPr>
          <w:rFonts w:cs="Tahoma"/>
          <w:sz w:val="22"/>
        </w:rPr>
      </w:pPr>
      <w:r w:rsidRPr="00EB327A">
        <w:rPr>
          <w:rFonts w:cs="Tahoma"/>
          <w:sz w:val="22"/>
        </w:rPr>
        <w:t xml:space="preserve">Ensuring the project is on course in terms of timelines </w:t>
      </w:r>
    </w:p>
    <w:p w14:paraId="2AA5435E" w14:textId="77777777" w:rsidR="00032C0F" w:rsidRPr="00EB327A" w:rsidRDefault="00032C0F" w:rsidP="00032C0F">
      <w:pPr>
        <w:autoSpaceDE w:val="0"/>
        <w:autoSpaceDN w:val="0"/>
        <w:adjustRightInd w:val="0"/>
        <w:rPr>
          <w:rFonts w:cs="Tahoma"/>
          <w:b/>
          <w:i/>
          <w:sz w:val="22"/>
        </w:rPr>
      </w:pPr>
    </w:p>
    <w:p w14:paraId="21162CC4" w14:textId="1F048C10" w:rsidR="00032C0F" w:rsidRPr="00CA36E7" w:rsidRDefault="00032C0F" w:rsidP="00032C0F">
      <w:pPr>
        <w:autoSpaceDE w:val="0"/>
        <w:autoSpaceDN w:val="0"/>
        <w:adjustRightInd w:val="0"/>
        <w:rPr>
          <w:rFonts w:cs="Tahoma"/>
          <w:bCs/>
          <w:i/>
          <w:sz w:val="22"/>
        </w:rPr>
      </w:pPr>
      <w:r w:rsidRPr="00EB327A">
        <w:rPr>
          <w:rFonts w:cs="Tahoma"/>
          <w:b/>
          <w:i/>
          <w:sz w:val="22"/>
        </w:rPr>
        <w:t xml:space="preserve">Note: </w:t>
      </w:r>
      <w:r w:rsidRPr="00EB327A">
        <w:rPr>
          <w:rFonts w:cs="Tahoma"/>
          <w:bCs/>
          <w:i/>
          <w:sz w:val="22"/>
        </w:rPr>
        <w:t xml:space="preserve">The Solar Mini-grid will be installed operated and maintained by the </w:t>
      </w:r>
      <w:r w:rsidR="00386DB6">
        <w:rPr>
          <w:rFonts w:cs="Tahoma"/>
          <w:bCs/>
          <w:i/>
          <w:sz w:val="22"/>
        </w:rPr>
        <w:t xml:space="preserve">O&amp;M </w:t>
      </w:r>
      <w:r w:rsidRPr="00EB327A">
        <w:rPr>
          <w:rFonts w:cs="Tahoma"/>
          <w:bCs/>
          <w:i/>
          <w:sz w:val="22"/>
        </w:rPr>
        <w:t xml:space="preserve">contractor for the first </w:t>
      </w:r>
      <w:r w:rsidR="00386DB6">
        <w:rPr>
          <w:rFonts w:cs="Tahoma"/>
          <w:bCs/>
          <w:i/>
          <w:sz w:val="22"/>
        </w:rPr>
        <w:t>seven</w:t>
      </w:r>
      <w:r w:rsidRPr="00EB327A">
        <w:rPr>
          <w:rFonts w:cs="Tahoma"/>
          <w:bCs/>
          <w:i/>
          <w:sz w:val="22"/>
        </w:rPr>
        <w:t xml:space="preserve"> years and then handed over to </w:t>
      </w:r>
      <w:r w:rsidR="00A76F74" w:rsidRPr="00CA36E7">
        <w:rPr>
          <w:rFonts w:cs="Tahoma"/>
          <w:bCs/>
          <w:i/>
          <w:sz w:val="22"/>
        </w:rPr>
        <w:t>KP</w:t>
      </w:r>
      <w:r w:rsidR="00386DB6">
        <w:rPr>
          <w:rFonts w:cs="Tahoma"/>
          <w:bCs/>
          <w:i/>
          <w:sz w:val="22"/>
        </w:rPr>
        <w:t>LC</w:t>
      </w:r>
      <w:r w:rsidRPr="00EB327A">
        <w:rPr>
          <w:rFonts w:cs="Tahoma"/>
          <w:bCs/>
          <w:i/>
          <w:sz w:val="22"/>
        </w:rPr>
        <w:t xml:space="preserve"> engineers and operators. So, for the </w:t>
      </w:r>
      <w:r w:rsidR="00386DB6">
        <w:rPr>
          <w:rFonts w:cs="Tahoma"/>
          <w:bCs/>
          <w:i/>
          <w:sz w:val="22"/>
        </w:rPr>
        <w:t>seven</w:t>
      </w:r>
      <w:r w:rsidRPr="00EB327A">
        <w:rPr>
          <w:rFonts w:cs="Tahoma"/>
          <w:bCs/>
          <w:i/>
          <w:sz w:val="22"/>
        </w:rPr>
        <w:t xml:space="preserve"> years </w:t>
      </w:r>
      <w:r w:rsidRPr="00CA36E7">
        <w:rPr>
          <w:rFonts w:cs="Tahoma"/>
          <w:bCs/>
          <w:i/>
          <w:sz w:val="22"/>
        </w:rPr>
        <w:t>KP</w:t>
      </w:r>
      <w:r w:rsidR="00386DB6">
        <w:rPr>
          <w:rFonts w:cs="Tahoma"/>
          <w:bCs/>
          <w:i/>
          <w:sz w:val="22"/>
        </w:rPr>
        <w:t>LC</w:t>
      </w:r>
      <w:r w:rsidRPr="00EB327A">
        <w:rPr>
          <w:rFonts w:cs="Tahoma"/>
          <w:bCs/>
          <w:i/>
          <w:sz w:val="22"/>
        </w:rPr>
        <w:t xml:space="preserve"> will be monitoring the operations of the contractor.</w:t>
      </w:r>
    </w:p>
    <w:p w14:paraId="6AC016D8" w14:textId="77777777" w:rsidR="00365C69" w:rsidRPr="00EB327A" w:rsidRDefault="00365C69" w:rsidP="00032C0F">
      <w:pPr>
        <w:autoSpaceDE w:val="0"/>
        <w:autoSpaceDN w:val="0"/>
        <w:adjustRightInd w:val="0"/>
        <w:rPr>
          <w:rFonts w:cs="Tahoma"/>
          <w:b/>
          <w:i/>
          <w:sz w:val="22"/>
        </w:rPr>
      </w:pPr>
    </w:p>
    <w:p w14:paraId="66394CC9" w14:textId="77777777" w:rsidR="00032C0F" w:rsidRPr="00EB327A" w:rsidRDefault="00032C0F" w:rsidP="00EB327A">
      <w:pPr>
        <w:pStyle w:val="Heading3"/>
        <w:rPr>
          <w:rFonts w:cs="Tahoma"/>
          <w:b w:val="0"/>
        </w:rPr>
      </w:pPr>
      <w:bookmarkStart w:id="1010" w:name="_Toc103158056"/>
      <w:bookmarkStart w:id="1011" w:name="_Toc103761481"/>
      <w:bookmarkStart w:id="1012" w:name="_Toc103763172"/>
      <w:bookmarkStart w:id="1013" w:name="_Toc103782397"/>
      <w:bookmarkStart w:id="1014" w:name="_Toc103848101"/>
      <w:bookmarkStart w:id="1015" w:name="_Toc103782398"/>
      <w:bookmarkStart w:id="1016" w:name="_Toc121901856"/>
      <w:bookmarkStart w:id="1017" w:name="_Toc148604117"/>
      <w:bookmarkEnd w:id="1010"/>
      <w:bookmarkEnd w:id="1011"/>
      <w:bookmarkEnd w:id="1012"/>
      <w:bookmarkEnd w:id="1013"/>
      <w:bookmarkEnd w:id="1014"/>
      <w:r w:rsidRPr="00EB327A">
        <w:rPr>
          <w:rFonts w:cs="Tahoma"/>
        </w:rPr>
        <w:t xml:space="preserve">County Government of </w:t>
      </w:r>
      <w:bookmarkEnd w:id="1015"/>
      <w:bookmarkEnd w:id="1016"/>
      <w:r w:rsidR="00932A52" w:rsidRPr="00CA36E7">
        <w:rPr>
          <w:rFonts w:cs="Tahoma"/>
        </w:rPr>
        <w:t>Wajir</w:t>
      </w:r>
      <w:bookmarkEnd w:id="1017"/>
    </w:p>
    <w:p w14:paraId="3F439F93" w14:textId="77777777" w:rsidR="00032C0F" w:rsidRPr="00EB327A" w:rsidRDefault="00032C0F" w:rsidP="00032C0F">
      <w:pPr>
        <w:autoSpaceDE w:val="0"/>
        <w:autoSpaceDN w:val="0"/>
        <w:adjustRightInd w:val="0"/>
        <w:ind w:left="360"/>
        <w:rPr>
          <w:rFonts w:cs="Tahoma"/>
          <w:sz w:val="22"/>
        </w:rPr>
      </w:pPr>
      <w:r w:rsidRPr="00EB327A">
        <w:rPr>
          <w:rFonts w:cs="Tahoma"/>
          <w:sz w:val="22"/>
        </w:rPr>
        <w:t xml:space="preserve">The County government is a key stakeholder. The roles of the county government include giving relevant approvals needed, assisting is process of allocating land for Mini-grid, solving grievances that cannot be sorted at project level, monitoring progress of the project among others. </w:t>
      </w:r>
    </w:p>
    <w:p w14:paraId="204D9B1A" w14:textId="77777777" w:rsidR="00032C0F" w:rsidRPr="00EB327A" w:rsidRDefault="00032C0F" w:rsidP="00032C0F">
      <w:pPr>
        <w:autoSpaceDE w:val="0"/>
        <w:autoSpaceDN w:val="0"/>
        <w:adjustRightInd w:val="0"/>
        <w:ind w:left="360"/>
        <w:rPr>
          <w:rFonts w:cs="Tahoma"/>
          <w:b/>
          <w:i/>
          <w:sz w:val="22"/>
        </w:rPr>
      </w:pPr>
    </w:p>
    <w:p w14:paraId="5C43FFF9" w14:textId="77777777" w:rsidR="00032C0F" w:rsidRPr="00EB327A" w:rsidRDefault="00032C0F" w:rsidP="00EB327A">
      <w:pPr>
        <w:pStyle w:val="Heading3"/>
        <w:rPr>
          <w:rFonts w:cs="Tahoma"/>
          <w:b w:val="0"/>
        </w:rPr>
      </w:pPr>
      <w:bookmarkStart w:id="1018" w:name="_Toc92879148"/>
      <w:bookmarkStart w:id="1019" w:name="_Toc92879352"/>
      <w:bookmarkStart w:id="1020" w:name="_Toc92902477"/>
      <w:bookmarkStart w:id="1021" w:name="_Toc103782399"/>
      <w:bookmarkStart w:id="1022" w:name="_Toc121901857"/>
      <w:bookmarkStart w:id="1023" w:name="_Toc148604118"/>
      <w:r w:rsidRPr="00EB327A">
        <w:rPr>
          <w:rFonts w:cs="Tahoma"/>
        </w:rPr>
        <w:t>National Environmental Management Authority</w:t>
      </w:r>
      <w:bookmarkEnd w:id="1018"/>
      <w:bookmarkEnd w:id="1019"/>
      <w:bookmarkEnd w:id="1020"/>
      <w:bookmarkEnd w:id="1021"/>
      <w:bookmarkEnd w:id="1022"/>
      <w:bookmarkEnd w:id="1023"/>
      <w:r w:rsidRPr="00EB327A">
        <w:rPr>
          <w:rFonts w:cs="Tahoma"/>
        </w:rPr>
        <w:t xml:space="preserve"> </w:t>
      </w:r>
    </w:p>
    <w:p w14:paraId="37BFD0E5" w14:textId="77777777" w:rsidR="00032C0F" w:rsidRPr="00EB327A" w:rsidRDefault="00032C0F" w:rsidP="00032C0F">
      <w:pPr>
        <w:autoSpaceDE w:val="0"/>
        <w:autoSpaceDN w:val="0"/>
        <w:adjustRightInd w:val="0"/>
        <w:ind w:left="360"/>
        <w:rPr>
          <w:rFonts w:cs="Tahoma"/>
          <w:sz w:val="22"/>
        </w:rPr>
      </w:pPr>
      <w:r w:rsidRPr="00EB327A">
        <w:rPr>
          <w:rFonts w:cs="Tahoma"/>
          <w:sz w:val="22"/>
        </w:rPr>
        <w:t>This authority is responsible for approval of ESIA report and licensing and is free to check progress of implementation of ESMMP</w:t>
      </w:r>
    </w:p>
    <w:p w14:paraId="54BDA813" w14:textId="77777777" w:rsidR="00032C0F" w:rsidRPr="00EB327A" w:rsidRDefault="00032C0F" w:rsidP="00032C0F">
      <w:pPr>
        <w:rPr>
          <w:rFonts w:cs="Tahoma"/>
          <w:b/>
          <w:sz w:val="22"/>
        </w:rPr>
      </w:pPr>
    </w:p>
    <w:p w14:paraId="0AE5B44D" w14:textId="77777777" w:rsidR="00032C0F" w:rsidRPr="00EB327A" w:rsidRDefault="00032C0F" w:rsidP="00EB327A">
      <w:pPr>
        <w:pStyle w:val="Heading3"/>
        <w:rPr>
          <w:rFonts w:cs="Tahoma"/>
          <w:b w:val="0"/>
        </w:rPr>
      </w:pPr>
      <w:bookmarkStart w:id="1024" w:name="_Toc92879149"/>
      <w:bookmarkStart w:id="1025" w:name="_Toc92879353"/>
      <w:bookmarkStart w:id="1026" w:name="_Toc92902478"/>
      <w:bookmarkStart w:id="1027" w:name="_Toc103782400"/>
      <w:bookmarkStart w:id="1028" w:name="_Toc121901858"/>
      <w:bookmarkStart w:id="1029" w:name="_Toc148604119"/>
      <w:r w:rsidRPr="00EB327A">
        <w:rPr>
          <w:rFonts w:cs="Tahoma"/>
        </w:rPr>
        <w:lastRenderedPageBreak/>
        <w:t>Roles and Responsibilities of the Supervising Consultant</w:t>
      </w:r>
      <w:bookmarkEnd w:id="1024"/>
      <w:bookmarkEnd w:id="1025"/>
      <w:bookmarkEnd w:id="1026"/>
      <w:bookmarkEnd w:id="1027"/>
      <w:bookmarkEnd w:id="1028"/>
      <w:bookmarkEnd w:id="1029"/>
      <w:r w:rsidRPr="00EB327A">
        <w:rPr>
          <w:rFonts w:cs="Tahoma"/>
        </w:rPr>
        <w:t xml:space="preserve"> </w:t>
      </w:r>
    </w:p>
    <w:p w14:paraId="2942A7D2" w14:textId="77777777" w:rsidR="00032C0F" w:rsidRPr="00EB327A" w:rsidRDefault="00032C0F" w:rsidP="00652725">
      <w:pPr>
        <w:numPr>
          <w:ilvl w:val="0"/>
          <w:numId w:val="187"/>
        </w:numPr>
        <w:autoSpaceDE w:val="0"/>
        <w:autoSpaceDN w:val="0"/>
        <w:adjustRightInd w:val="0"/>
        <w:rPr>
          <w:rFonts w:cs="Tahoma"/>
          <w:sz w:val="22"/>
        </w:rPr>
      </w:pPr>
      <w:r w:rsidRPr="00EB327A">
        <w:rPr>
          <w:rFonts w:cs="Tahoma"/>
          <w:sz w:val="22"/>
        </w:rPr>
        <w:t xml:space="preserve">The consultant must appoint an ESHS officer who will be reporting on the ESMMP implementation supervision </w:t>
      </w:r>
    </w:p>
    <w:p w14:paraId="7D2CDF74" w14:textId="77777777" w:rsidR="00032C0F" w:rsidRPr="00EB327A" w:rsidRDefault="00032C0F" w:rsidP="00652725">
      <w:pPr>
        <w:numPr>
          <w:ilvl w:val="0"/>
          <w:numId w:val="187"/>
        </w:numPr>
        <w:autoSpaceDE w:val="0"/>
        <w:autoSpaceDN w:val="0"/>
        <w:adjustRightInd w:val="0"/>
        <w:rPr>
          <w:rFonts w:cs="Tahoma"/>
          <w:color w:val="000000"/>
          <w:sz w:val="22"/>
        </w:rPr>
      </w:pPr>
      <w:r w:rsidRPr="00EB327A">
        <w:rPr>
          <w:rFonts w:cs="Tahoma"/>
          <w:color w:val="000000"/>
          <w:sz w:val="22"/>
        </w:rPr>
        <w:t xml:space="preserve">The consultant ESHS officer be required to generate various reports including production of minutes of monthly site visits and quarterly supervision reports detailing environmental, health, social and safety compliance on quarterly basis amongst other technical aspects </w:t>
      </w:r>
    </w:p>
    <w:p w14:paraId="3D855FE0" w14:textId="77777777" w:rsidR="00032C0F" w:rsidRPr="00EB327A" w:rsidRDefault="00032C0F" w:rsidP="00652725">
      <w:pPr>
        <w:numPr>
          <w:ilvl w:val="0"/>
          <w:numId w:val="187"/>
        </w:numPr>
        <w:autoSpaceDE w:val="0"/>
        <w:autoSpaceDN w:val="0"/>
        <w:adjustRightInd w:val="0"/>
        <w:rPr>
          <w:rFonts w:cs="Tahoma"/>
          <w:b/>
          <w:sz w:val="22"/>
        </w:rPr>
      </w:pPr>
      <w:r w:rsidRPr="00EB327A">
        <w:rPr>
          <w:rFonts w:cs="Tahoma"/>
          <w:color w:val="000000"/>
          <w:sz w:val="22"/>
        </w:rPr>
        <w:t xml:space="preserve">Reporting on the ESMMP implementation progress and recommendations </w:t>
      </w:r>
    </w:p>
    <w:p w14:paraId="40BBDC3B" w14:textId="77777777" w:rsidR="00032C0F" w:rsidRPr="00EB327A" w:rsidRDefault="00032C0F" w:rsidP="00032C0F">
      <w:pPr>
        <w:autoSpaceDE w:val="0"/>
        <w:autoSpaceDN w:val="0"/>
        <w:adjustRightInd w:val="0"/>
        <w:ind w:left="360"/>
        <w:rPr>
          <w:rFonts w:cs="Tahoma"/>
          <w:b/>
          <w:sz w:val="22"/>
        </w:rPr>
      </w:pPr>
    </w:p>
    <w:p w14:paraId="01FCA4B2" w14:textId="77777777" w:rsidR="00032C0F" w:rsidRPr="00EB327A" w:rsidRDefault="00032C0F" w:rsidP="00EB327A">
      <w:pPr>
        <w:pStyle w:val="Heading3"/>
        <w:rPr>
          <w:rFonts w:cs="Tahoma"/>
          <w:b w:val="0"/>
        </w:rPr>
      </w:pPr>
      <w:bookmarkStart w:id="1030" w:name="_Toc92879150"/>
      <w:bookmarkStart w:id="1031" w:name="_Toc92879354"/>
      <w:bookmarkStart w:id="1032" w:name="_Toc92902479"/>
      <w:bookmarkStart w:id="1033" w:name="_Toc103782401"/>
      <w:bookmarkStart w:id="1034" w:name="_Toc121901859"/>
      <w:bookmarkStart w:id="1035" w:name="_Toc148604120"/>
      <w:r w:rsidRPr="00EB327A">
        <w:rPr>
          <w:rFonts w:cs="Tahoma"/>
        </w:rPr>
        <w:t>Roles and Responsibilities of the Contractor</w:t>
      </w:r>
      <w:bookmarkEnd w:id="1030"/>
      <w:bookmarkEnd w:id="1031"/>
      <w:bookmarkEnd w:id="1032"/>
      <w:bookmarkEnd w:id="1033"/>
      <w:bookmarkEnd w:id="1034"/>
      <w:bookmarkEnd w:id="1035"/>
      <w:r w:rsidRPr="00EB327A">
        <w:rPr>
          <w:rFonts w:cs="Tahoma"/>
        </w:rPr>
        <w:t xml:space="preserve"> </w:t>
      </w:r>
    </w:p>
    <w:p w14:paraId="5446EB4C" w14:textId="77777777" w:rsidR="00032C0F" w:rsidRPr="00EB327A" w:rsidRDefault="00032C0F" w:rsidP="00652725">
      <w:pPr>
        <w:numPr>
          <w:ilvl w:val="0"/>
          <w:numId w:val="188"/>
        </w:numPr>
        <w:spacing w:after="160"/>
        <w:contextualSpacing/>
        <w:rPr>
          <w:rFonts w:cs="Tahoma"/>
          <w:sz w:val="22"/>
        </w:rPr>
      </w:pPr>
      <w:r w:rsidRPr="00EB327A">
        <w:rPr>
          <w:rFonts w:cs="Tahoma"/>
          <w:sz w:val="22"/>
        </w:rPr>
        <w:t>Implementation of the contractor related aspects of the ESMMP and regularly (monthly) reporting</w:t>
      </w:r>
    </w:p>
    <w:p w14:paraId="3FBDAA03" w14:textId="77777777" w:rsidR="00032C0F" w:rsidRPr="00EB327A" w:rsidRDefault="00032C0F" w:rsidP="00652725">
      <w:pPr>
        <w:numPr>
          <w:ilvl w:val="0"/>
          <w:numId w:val="188"/>
        </w:numPr>
        <w:spacing w:after="160"/>
        <w:contextualSpacing/>
        <w:rPr>
          <w:rFonts w:cs="Tahoma"/>
          <w:sz w:val="22"/>
        </w:rPr>
      </w:pPr>
      <w:r w:rsidRPr="00EB327A">
        <w:rPr>
          <w:rFonts w:cs="Tahoma"/>
          <w:sz w:val="22"/>
        </w:rPr>
        <w:t>The contractor on his part will have to appoint an EHS officer and a Social Specialist to coordinate and report on the ESMMP implementation respectively.</w:t>
      </w:r>
    </w:p>
    <w:p w14:paraId="6A30190B" w14:textId="77777777" w:rsidR="00032C0F" w:rsidRPr="00EB327A" w:rsidRDefault="00032C0F" w:rsidP="00652725">
      <w:pPr>
        <w:numPr>
          <w:ilvl w:val="0"/>
          <w:numId w:val="188"/>
        </w:numPr>
        <w:spacing w:after="160"/>
        <w:contextualSpacing/>
        <w:rPr>
          <w:rFonts w:cs="Tahoma"/>
          <w:sz w:val="22"/>
        </w:rPr>
      </w:pPr>
      <w:r w:rsidRPr="00EB327A">
        <w:rPr>
          <w:rFonts w:cs="Tahoma"/>
          <w:sz w:val="22"/>
        </w:rPr>
        <w:t>The contractor to engage a Community Liaison Officer to act as a link between the community and the contractor and support the Social Specialist.</w:t>
      </w:r>
    </w:p>
    <w:p w14:paraId="523DA0AC" w14:textId="77777777" w:rsidR="00032C0F" w:rsidRPr="00EB327A" w:rsidRDefault="00032C0F" w:rsidP="00652725">
      <w:pPr>
        <w:numPr>
          <w:ilvl w:val="0"/>
          <w:numId w:val="188"/>
        </w:numPr>
        <w:spacing w:after="160"/>
        <w:contextualSpacing/>
        <w:rPr>
          <w:rFonts w:cs="Tahoma"/>
          <w:sz w:val="22"/>
        </w:rPr>
      </w:pPr>
      <w:r w:rsidRPr="00EB327A">
        <w:rPr>
          <w:rFonts w:cs="Tahoma"/>
          <w:sz w:val="22"/>
        </w:rPr>
        <w:t>The contractor will also have the obligation of managing the  E&amp;S risks related to his/her  operations.</w:t>
      </w:r>
    </w:p>
    <w:p w14:paraId="2149D2FC"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Maintaining the required level of stakeholder engagement and communication, including providing project schedule information to the public, accepting and resolving public grievances, advertising and hiring local workers. </w:t>
      </w:r>
    </w:p>
    <w:p w14:paraId="282FC1A0"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Maintain a working grievance redress mechanism. </w:t>
      </w:r>
    </w:p>
    <w:p w14:paraId="4B23D3D1"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is to comply with all regulations and by-laws at the county level and other relevant regulations and laws  </w:t>
      </w:r>
    </w:p>
    <w:p w14:paraId="3881D7B6"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refer to ESIA recommendations and the ESMMP when preparing the contractors- ESMMP and the specific plans </w:t>
      </w:r>
    </w:p>
    <w:p w14:paraId="683D3256"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provide water required for use in connection with the works including the work of subcontractors and shall provide temporary storage tanks, if required </w:t>
      </w:r>
    </w:p>
    <w:p w14:paraId="0EC1098D"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1E9826D0"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be responsible for all the actions of any subcontractors whom he subcontracts.  </w:t>
      </w:r>
    </w:p>
    <w:p w14:paraId="4E15C311"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take all possible precautions to prevent nuisance, inconvenience or injury to the neighboring properties and to the public generally, and shall use proper precaution to ensure the safety of the community </w:t>
      </w:r>
    </w:p>
    <w:p w14:paraId="33E94449"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All work operations which may generate noise, dust, vibrations, or any other discomfort to the workers and/or visitors of the client and the local community must be undertaken with care, with all necessary safety precautions taken. </w:t>
      </w:r>
    </w:p>
    <w:p w14:paraId="16ED6795"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take all effort to muffle the noises from his tools, equipment and workmen to not more than 70dBA </w:t>
      </w:r>
    </w:p>
    <w:p w14:paraId="2CAB8869"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contractor shall upon completion of working, remove and clear away all plant, rubbish and unused materials and shall leave the whole site in a clean and </w:t>
      </w:r>
      <w:r w:rsidRPr="00EB327A">
        <w:rPr>
          <w:rFonts w:cs="Tahoma"/>
          <w:sz w:val="22"/>
        </w:rPr>
        <w:lastRenderedPageBreak/>
        <w:t xml:space="preserve">tidy state to the satisfaction of the Proponent. He shall also remove from the site all waste </w:t>
      </w:r>
    </w:p>
    <w:p w14:paraId="4B9CF059"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No shrubs, trees, bushes or underground thicket shall be removed except with the express approval of the proponent. </w:t>
      </w:r>
    </w:p>
    <w:p w14:paraId="5EBD55C1" w14:textId="3E191573" w:rsidR="00032C0F" w:rsidRPr="00EB327A" w:rsidRDefault="00032C0F" w:rsidP="00652725">
      <w:pPr>
        <w:numPr>
          <w:ilvl w:val="0"/>
          <w:numId w:val="188"/>
        </w:numPr>
        <w:spacing w:after="160"/>
        <w:contextualSpacing/>
        <w:rPr>
          <w:rFonts w:cs="Tahoma"/>
          <w:sz w:val="22"/>
        </w:rPr>
      </w:pPr>
      <w:r w:rsidRPr="00EB327A">
        <w:rPr>
          <w:rFonts w:cs="Tahoma"/>
          <w:sz w:val="22"/>
        </w:rPr>
        <w:t xml:space="preserve">No blasting shall be permitted without the prior approval of the </w:t>
      </w:r>
      <w:r w:rsidR="00386DB6">
        <w:rPr>
          <w:rFonts w:cs="Tahoma"/>
          <w:sz w:val="22"/>
        </w:rPr>
        <w:t xml:space="preserve">KPLC </w:t>
      </w:r>
      <w:r w:rsidRPr="00EB327A">
        <w:rPr>
          <w:rFonts w:cs="Tahoma"/>
          <w:sz w:val="22"/>
        </w:rPr>
        <w:t xml:space="preserve">and the local authorities. </w:t>
      </w:r>
    </w:p>
    <w:p w14:paraId="208FBBA2" w14:textId="77777777" w:rsidR="00032C0F" w:rsidRPr="00EB327A" w:rsidRDefault="00032C0F" w:rsidP="00652725">
      <w:pPr>
        <w:numPr>
          <w:ilvl w:val="0"/>
          <w:numId w:val="188"/>
        </w:numPr>
        <w:spacing w:after="160"/>
        <w:contextualSpacing/>
        <w:jc w:val="left"/>
        <w:rPr>
          <w:rFonts w:cs="Tahoma"/>
          <w:sz w:val="22"/>
        </w:rPr>
      </w:pPr>
      <w:r w:rsidRPr="00EB327A">
        <w:rPr>
          <w:rFonts w:cs="Tahoma"/>
          <w:sz w:val="22"/>
        </w:rPr>
        <w:t xml:space="preserve">Borrow pits will only be allowed to be opened up on receipt of permission from the approving authorities. </w:t>
      </w:r>
    </w:p>
    <w:p w14:paraId="451E0C9E"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2CD6F047" w14:textId="77777777" w:rsidR="00032C0F" w:rsidRPr="00EB327A" w:rsidRDefault="00032C0F" w:rsidP="00652725">
      <w:pPr>
        <w:numPr>
          <w:ilvl w:val="0"/>
          <w:numId w:val="188"/>
        </w:numPr>
        <w:spacing w:after="160"/>
        <w:contextualSpacing/>
        <w:rPr>
          <w:rFonts w:cs="Tahoma"/>
          <w:sz w:val="22"/>
        </w:rPr>
      </w:pPr>
      <w:r w:rsidRPr="00EB327A">
        <w:rPr>
          <w:rFonts w:cs="Tahoma"/>
          <w:sz w:val="22"/>
        </w:rPr>
        <w:t xml:space="preserve">Disposing of the waste generated during construction activities in accordance to the ESMMP. </w:t>
      </w:r>
    </w:p>
    <w:p w14:paraId="4CCC9654" w14:textId="77777777" w:rsidR="00032C0F" w:rsidRPr="00EB327A" w:rsidRDefault="00032C0F" w:rsidP="00652725">
      <w:pPr>
        <w:numPr>
          <w:ilvl w:val="0"/>
          <w:numId w:val="188"/>
        </w:numPr>
        <w:autoSpaceDE w:val="0"/>
        <w:autoSpaceDN w:val="0"/>
        <w:adjustRightInd w:val="0"/>
        <w:rPr>
          <w:rFonts w:cs="Tahoma"/>
          <w:color w:val="000000"/>
          <w:sz w:val="22"/>
        </w:rPr>
      </w:pPr>
      <w:r w:rsidRPr="00EB327A">
        <w:rPr>
          <w:rFonts w:cs="Tahoma"/>
          <w:color w:val="000000"/>
          <w:sz w:val="22"/>
        </w:rPr>
        <w:t>The contractor EHS officer will report on ESMMP implementation during construction period. The aspect to be reported by the contractor will include</w:t>
      </w:r>
      <w:r w:rsidRPr="00EB327A">
        <w:rPr>
          <w:rFonts w:cs="Tahoma"/>
          <w:i/>
          <w:iCs/>
          <w:sz w:val="22"/>
        </w:rPr>
        <w:t xml:space="preserve"> </w:t>
      </w:r>
      <w:r w:rsidRPr="00EB327A">
        <w:rPr>
          <w:rFonts w:cs="Tahoma"/>
          <w:iCs/>
          <w:color w:val="000000"/>
          <w:sz w:val="22"/>
        </w:rPr>
        <w:t>safety issues i.e.</w:t>
      </w:r>
      <w:r w:rsidRPr="00EB327A">
        <w:rPr>
          <w:rFonts w:cs="Tahoma"/>
          <w:color w:val="000000"/>
          <w:sz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EB327A">
        <w:rPr>
          <w:rFonts w:cs="Tahoma"/>
          <w:iCs/>
          <w:color w:val="000000"/>
          <w:sz w:val="22"/>
        </w:rPr>
        <w:t>Environmental incidents and near misses;</w:t>
      </w:r>
      <w:r w:rsidRPr="00EB327A">
        <w:rPr>
          <w:rFonts w:cs="Tahoma"/>
          <w:sz w:val="22"/>
        </w:rPr>
        <w:t xml:space="preserve"> </w:t>
      </w:r>
      <w:r w:rsidRPr="00EB327A">
        <w:rPr>
          <w:rFonts w:cs="Tahoma"/>
          <w:iCs/>
          <w:color w:val="000000"/>
          <w:sz w:val="22"/>
        </w:rPr>
        <w:t>noncompliance incidents with permits and national law; Training on E&amp;S issues (dates, number of trainees, and topics);</w:t>
      </w:r>
      <w:r w:rsidRPr="00EB327A">
        <w:rPr>
          <w:rFonts w:cs="Tahoma"/>
          <w:sz w:val="22"/>
        </w:rPr>
        <w:t xml:space="preserve"> </w:t>
      </w:r>
      <w:r w:rsidRPr="00EB327A">
        <w:rPr>
          <w:rFonts w:cs="Tahoma"/>
          <w:iCs/>
          <w:color w:val="000000"/>
          <w:sz w:val="22"/>
        </w:rPr>
        <w:t>Details of any security risks; Worker &amp; External stakeholder grievances and E&amp;S inspections by contractor, including any authorities.</w:t>
      </w:r>
    </w:p>
    <w:p w14:paraId="5FAFF9BE" w14:textId="77777777" w:rsidR="00032C0F" w:rsidRPr="00EB327A" w:rsidRDefault="00032C0F" w:rsidP="00032C0F">
      <w:pPr>
        <w:rPr>
          <w:rFonts w:cs="Tahoma"/>
          <w:sz w:val="22"/>
        </w:rPr>
      </w:pPr>
      <w:r w:rsidRPr="00EB327A">
        <w:rPr>
          <w:rFonts w:cs="Tahoma"/>
          <w:sz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7D0CD712" w14:textId="77777777" w:rsidR="00032C0F" w:rsidRPr="00EB327A" w:rsidRDefault="00032C0F" w:rsidP="00EB327A">
      <w:pPr>
        <w:pStyle w:val="Heading2"/>
        <w:rPr>
          <w:rFonts w:cs="Tahoma"/>
          <w:b w:val="0"/>
          <w:caps w:val="0"/>
          <w:sz w:val="22"/>
        </w:rPr>
      </w:pPr>
      <w:bookmarkStart w:id="1036" w:name="_Toc96079394"/>
      <w:bookmarkStart w:id="1037" w:name="_Toc96584128"/>
      <w:bookmarkStart w:id="1038" w:name="_Toc103158061"/>
      <w:bookmarkStart w:id="1039" w:name="_Toc103761486"/>
      <w:bookmarkStart w:id="1040" w:name="_Toc103763177"/>
      <w:bookmarkStart w:id="1041" w:name="_Toc103782402"/>
      <w:bookmarkStart w:id="1042" w:name="_Toc103848106"/>
      <w:bookmarkStart w:id="1043" w:name="_Toc96079395"/>
      <w:bookmarkStart w:id="1044" w:name="_Toc96584129"/>
      <w:bookmarkStart w:id="1045" w:name="_Toc103158062"/>
      <w:bookmarkStart w:id="1046" w:name="_Toc103761487"/>
      <w:bookmarkStart w:id="1047" w:name="_Toc103763178"/>
      <w:bookmarkStart w:id="1048" w:name="_Toc103782403"/>
      <w:bookmarkStart w:id="1049" w:name="_Toc103848107"/>
      <w:bookmarkStart w:id="1050" w:name="_Toc271210226"/>
      <w:bookmarkStart w:id="1051" w:name="_Toc278872733"/>
      <w:bookmarkStart w:id="1052" w:name="_Toc514679114"/>
      <w:bookmarkStart w:id="1053" w:name="_Toc527625511"/>
      <w:bookmarkStart w:id="1054" w:name="_Toc92879151"/>
      <w:bookmarkStart w:id="1055" w:name="_Toc92879355"/>
      <w:bookmarkStart w:id="1056" w:name="_Toc92902480"/>
      <w:bookmarkStart w:id="1057" w:name="_Toc103782404"/>
      <w:bookmarkStart w:id="1058" w:name="_Toc121901860"/>
      <w:bookmarkStart w:id="1059" w:name="_Toc148604121"/>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rsidRPr="00EB327A">
        <w:rPr>
          <w:rFonts w:cs="Tahoma"/>
          <w:sz w:val="22"/>
          <w:szCs w:val="22"/>
        </w:rPr>
        <w:t>Management of Impacts during Operation Phase</w:t>
      </w:r>
      <w:bookmarkEnd w:id="1050"/>
      <w:bookmarkEnd w:id="1051"/>
      <w:bookmarkEnd w:id="1052"/>
      <w:bookmarkEnd w:id="1053"/>
      <w:bookmarkEnd w:id="1054"/>
      <w:bookmarkEnd w:id="1055"/>
      <w:bookmarkEnd w:id="1056"/>
      <w:bookmarkEnd w:id="1057"/>
      <w:bookmarkEnd w:id="1058"/>
      <w:bookmarkEnd w:id="1059"/>
    </w:p>
    <w:p w14:paraId="70A3C0B4" w14:textId="19A040F6" w:rsidR="00032C0F" w:rsidRPr="00EB327A" w:rsidRDefault="00032C0F" w:rsidP="00032C0F">
      <w:pPr>
        <w:autoSpaceDE w:val="0"/>
        <w:autoSpaceDN w:val="0"/>
        <w:adjustRightInd w:val="0"/>
        <w:rPr>
          <w:rFonts w:cs="Tahoma"/>
          <w:color w:val="000000"/>
          <w:sz w:val="22"/>
        </w:rPr>
      </w:pPr>
      <w:r w:rsidRPr="00EB327A">
        <w:rPr>
          <w:rFonts w:cs="Tahoma"/>
          <w:color w:val="000000"/>
          <w:sz w:val="22"/>
        </w:rPr>
        <w:t xml:space="preserve">The operation phase of the proposed project will be mainly power supply, line maintenance and clearing of wayleaves. A contractor (contracted to run the plant for a number of years before handing over to </w:t>
      </w:r>
      <w:r w:rsidR="00A76F74" w:rsidRPr="00CA36E7">
        <w:rPr>
          <w:rFonts w:cs="Tahoma"/>
          <w:color w:val="000000"/>
          <w:sz w:val="22"/>
        </w:rPr>
        <w:t>KP</w:t>
      </w:r>
      <w:r w:rsidR="00386DB6">
        <w:rPr>
          <w:rFonts w:cs="Tahoma"/>
          <w:color w:val="000000"/>
          <w:sz w:val="22"/>
        </w:rPr>
        <w:t>LC</w:t>
      </w:r>
      <w:r w:rsidRPr="00EB327A">
        <w:rPr>
          <w:rFonts w:cs="Tahoma"/>
          <w:color w:val="000000"/>
          <w:sz w:val="22"/>
        </w:rPr>
        <w:t xml:space="preserve">) will be responsible for all the mitigation measures for negative impacts during the operation phase for the first </w:t>
      </w:r>
      <w:r w:rsidR="00386DB6">
        <w:rPr>
          <w:rFonts w:cs="Tahoma"/>
          <w:color w:val="000000"/>
          <w:sz w:val="22"/>
        </w:rPr>
        <w:t xml:space="preserve">seven </w:t>
      </w:r>
      <w:r w:rsidRPr="00EB327A">
        <w:rPr>
          <w:rFonts w:cs="Tahoma"/>
          <w:color w:val="000000"/>
          <w:sz w:val="22"/>
        </w:rPr>
        <w:t xml:space="preserve">years after which responsibility will be </w:t>
      </w:r>
      <w:r w:rsidR="00932A52" w:rsidRPr="00CA36E7">
        <w:rPr>
          <w:rFonts w:cs="Tahoma"/>
          <w:color w:val="000000"/>
          <w:sz w:val="22"/>
        </w:rPr>
        <w:t>KP</w:t>
      </w:r>
      <w:r w:rsidR="00386DB6">
        <w:rPr>
          <w:rFonts w:cs="Tahoma"/>
          <w:color w:val="000000"/>
          <w:sz w:val="22"/>
        </w:rPr>
        <w:t>LC</w:t>
      </w:r>
      <w:r w:rsidRPr="00EB327A">
        <w:rPr>
          <w:rFonts w:cs="Tahoma"/>
          <w:color w:val="000000"/>
          <w:sz w:val="22"/>
        </w:rPr>
        <w:t>. This will be done by implementation of the following steps:</w:t>
      </w:r>
    </w:p>
    <w:p w14:paraId="55249A46" w14:textId="77777777" w:rsidR="00032C0F" w:rsidRPr="00EB327A" w:rsidRDefault="00032C0F" w:rsidP="00652725">
      <w:pPr>
        <w:numPr>
          <w:ilvl w:val="0"/>
          <w:numId w:val="186"/>
        </w:numPr>
        <w:rPr>
          <w:rFonts w:cs="Tahoma"/>
          <w:sz w:val="22"/>
        </w:rPr>
      </w:pPr>
      <w:bookmarkStart w:id="1060" w:name="_Toc271210229"/>
      <w:bookmarkStart w:id="1061" w:name="_Toc271210227"/>
      <w:bookmarkStart w:id="1062" w:name="_Toc278872734"/>
      <w:bookmarkStart w:id="1063" w:name="_Toc514679115"/>
      <w:r w:rsidRPr="00EB327A">
        <w:rPr>
          <w:rFonts w:cs="Tahoma"/>
          <w:sz w:val="22"/>
        </w:rPr>
        <w:t>Inspections</w:t>
      </w:r>
      <w:bookmarkEnd w:id="1060"/>
    </w:p>
    <w:p w14:paraId="783F4405" w14:textId="77777777" w:rsidR="00032C0F" w:rsidRPr="00EB327A" w:rsidRDefault="00032C0F" w:rsidP="00652725">
      <w:pPr>
        <w:numPr>
          <w:ilvl w:val="0"/>
          <w:numId w:val="186"/>
        </w:numPr>
        <w:rPr>
          <w:rFonts w:cs="Tahoma"/>
          <w:sz w:val="22"/>
        </w:rPr>
      </w:pPr>
      <w:bookmarkStart w:id="1064" w:name="_Toc271210232"/>
      <w:bookmarkEnd w:id="1061"/>
      <w:bookmarkEnd w:id="1062"/>
      <w:bookmarkEnd w:id="1063"/>
      <w:r w:rsidRPr="00EB327A">
        <w:rPr>
          <w:rFonts w:cs="Tahoma"/>
          <w:sz w:val="22"/>
        </w:rPr>
        <w:t>Corrective action</w:t>
      </w:r>
    </w:p>
    <w:p w14:paraId="2E2176CB" w14:textId="77777777" w:rsidR="00032C0F" w:rsidRPr="00EB327A" w:rsidRDefault="00032C0F" w:rsidP="00652725">
      <w:pPr>
        <w:numPr>
          <w:ilvl w:val="0"/>
          <w:numId w:val="186"/>
        </w:numPr>
        <w:rPr>
          <w:rFonts w:cs="Tahoma"/>
          <w:sz w:val="22"/>
        </w:rPr>
      </w:pPr>
      <w:r w:rsidRPr="00EB327A">
        <w:rPr>
          <w:rFonts w:cs="Tahoma"/>
          <w:sz w:val="22"/>
        </w:rPr>
        <w:t>Reporting</w:t>
      </w:r>
      <w:bookmarkEnd w:id="1064"/>
      <w:r w:rsidRPr="00EB327A">
        <w:rPr>
          <w:rFonts w:cs="Tahoma"/>
          <w:sz w:val="22"/>
        </w:rPr>
        <w:t xml:space="preserve"> </w:t>
      </w:r>
    </w:p>
    <w:bookmarkEnd w:id="981"/>
    <w:p w14:paraId="54D710B4" w14:textId="77777777" w:rsidR="00032C0F" w:rsidRPr="00EB327A" w:rsidRDefault="00032C0F" w:rsidP="00C84C16">
      <w:pPr>
        <w:pStyle w:val="ListParagraph"/>
        <w:widowControl w:val="0"/>
        <w:autoSpaceDE w:val="0"/>
        <w:autoSpaceDN w:val="0"/>
        <w:adjustRightInd w:val="0"/>
        <w:spacing w:after="143"/>
        <w:ind w:left="0" w:right="26"/>
        <w:rPr>
          <w:rFonts w:cs="Tahoma"/>
          <w:sz w:val="22"/>
        </w:rPr>
      </w:pPr>
    </w:p>
    <w:p w14:paraId="59A8A3C1" w14:textId="77777777" w:rsidR="00B41C65" w:rsidRPr="00EB327A" w:rsidRDefault="00B41C65" w:rsidP="00A6751C">
      <w:pPr>
        <w:pStyle w:val="Default"/>
        <w:rPr>
          <w:rFonts w:ascii="Tahoma" w:hAnsi="Tahoma" w:cs="Tahoma"/>
          <w:color w:val="auto"/>
          <w:sz w:val="22"/>
          <w:szCs w:val="22"/>
        </w:rPr>
      </w:pPr>
    </w:p>
    <w:p w14:paraId="359EFF33" w14:textId="77777777" w:rsidR="003E5EB8" w:rsidRPr="00EB327A" w:rsidRDefault="003E5EB8" w:rsidP="00A6751C">
      <w:pPr>
        <w:pStyle w:val="Heading1"/>
        <w:rPr>
          <w:rFonts w:cs="Tahoma"/>
          <w:sz w:val="22"/>
          <w:szCs w:val="22"/>
        </w:rPr>
      </w:pPr>
      <w:bookmarkStart w:id="1065" w:name="_Toc148604122"/>
      <w:r w:rsidRPr="00EB327A">
        <w:rPr>
          <w:rFonts w:cs="Tahoma"/>
          <w:sz w:val="22"/>
          <w:szCs w:val="22"/>
        </w:rPr>
        <w:lastRenderedPageBreak/>
        <w:t>IMPACT SUMMARY AND CONCLUSION</w:t>
      </w:r>
      <w:bookmarkEnd w:id="1065"/>
      <w:r w:rsidRPr="00EB327A">
        <w:rPr>
          <w:rFonts w:cs="Tahoma"/>
          <w:sz w:val="22"/>
          <w:szCs w:val="22"/>
        </w:rPr>
        <w:t xml:space="preserve"> </w:t>
      </w:r>
    </w:p>
    <w:p w14:paraId="2FB12A6F" w14:textId="77777777" w:rsidR="00022476" w:rsidRPr="00EB327A" w:rsidRDefault="00022476" w:rsidP="00C84C16">
      <w:pPr>
        <w:pStyle w:val="Heading2"/>
        <w:ind w:right="0"/>
        <w:rPr>
          <w:rFonts w:cs="Tahoma"/>
          <w:sz w:val="22"/>
          <w:szCs w:val="22"/>
        </w:rPr>
      </w:pPr>
      <w:bookmarkStart w:id="1066" w:name="_Toc97737478"/>
      <w:bookmarkStart w:id="1067" w:name="_Toc148604123"/>
      <w:r w:rsidRPr="00EB327A">
        <w:rPr>
          <w:rFonts w:cs="Tahoma"/>
          <w:sz w:val="22"/>
          <w:szCs w:val="22"/>
        </w:rPr>
        <w:t>Introduction</w:t>
      </w:r>
      <w:bookmarkEnd w:id="1066"/>
      <w:bookmarkEnd w:id="1067"/>
      <w:r w:rsidRPr="00EB327A">
        <w:rPr>
          <w:rFonts w:cs="Tahoma"/>
          <w:sz w:val="22"/>
          <w:szCs w:val="22"/>
        </w:rPr>
        <w:t xml:space="preserve"> </w:t>
      </w:r>
    </w:p>
    <w:p w14:paraId="3AB5B52C" w14:textId="77777777" w:rsidR="00022476" w:rsidRPr="00EB327A" w:rsidRDefault="00022476" w:rsidP="00C84C16">
      <w:pPr>
        <w:pStyle w:val="CM168"/>
        <w:spacing w:line="276" w:lineRule="auto"/>
        <w:jc w:val="both"/>
        <w:rPr>
          <w:rFonts w:ascii="Tahoma" w:hAnsi="Tahoma" w:cs="Tahoma"/>
          <w:sz w:val="22"/>
          <w:szCs w:val="22"/>
        </w:rPr>
      </w:pPr>
      <w:r w:rsidRPr="00EB327A">
        <w:rPr>
          <w:rFonts w:ascii="Tahoma" w:hAnsi="Tahoma" w:cs="Tahoma"/>
          <w:sz w:val="22"/>
          <w:szCs w:val="22"/>
        </w:rPr>
        <w:t>This chapter gives a summary of impacts conclusion and recommendations</w:t>
      </w:r>
      <w:r w:rsidR="00270A25" w:rsidRPr="00EB327A">
        <w:rPr>
          <w:rFonts w:ascii="Tahoma" w:hAnsi="Tahoma" w:cs="Tahoma"/>
          <w:sz w:val="22"/>
          <w:szCs w:val="22"/>
        </w:rPr>
        <w:t>.</w:t>
      </w:r>
    </w:p>
    <w:p w14:paraId="67F43272" w14:textId="77777777" w:rsidR="00022476" w:rsidRPr="00EB327A" w:rsidRDefault="00022476" w:rsidP="00C84C16">
      <w:pPr>
        <w:pStyle w:val="Heading2"/>
        <w:ind w:right="0"/>
        <w:rPr>
          <w:rFonts w:cs="Tahoma"/>
          <w:sz w:val="22"/>
          <w:szCs w:val="22"/>
        </w:rPr>
      </w:pPr>
      <w:bookmarkStart w:id="1068" w:name="_Toc97737479"/>
      <w:bookmarkStart w:id="1069" w:name="_Toc148604124"/>
      <w:r w:rsidRPr="00EB327A">
        <w:rPr>
          <w:rFonts w:cs="Tahoma"/>
          <w:sz w:val="22"/>
          <w:szCs w:val="22"/>
        </w:rPr>
        <w:t>Summary of impacts identified and assessed</w:t>
      </w:r>
      <w:bookmarkEnd w:id="1068"/>
      <w:bookmarkEnd w:id="1069"/>
    </w:p>
    <w:p w14:paraId="1E403AF9" w14:textId="77777777" w:rsidR="00130684" w:rsidRPr="00EB327A" w:rsidRDefault="00022476" w:rsidP="00C84C16">
      <w:pPr>
        <w:pStyle w:val="Heading3"/>
        <w:rPr>
          <w:rFonts w:cs="Tahoma"/>
        </w:rPr>
      </w:pPr>
      <w:r w:rsidRPr="00EB327A">
        <w:rPr>
          <w:rFonts w:cs="Tahoma"/>
        </w:rPr>
        <w:t xml:space="preserve"> </w:t>
      </w:r>
      <w:bookmarkStart w:id="1070" w:name="_Toc105064551"/>
      <w:bookmarkStart w:id="1071" w:name="_Toc105155554"/>
      <w:bookmarkStart w:id="1072" w:name="_Toc148604125"/>
      <w:r w:rsidR="00130684" w:rsidRPr="00EB327A">
        <w:rPr>
          <w:rFonts w:cs="Tahoma"/>
        </w:rPr>
        <w:t>Pre-construction Phase Impacts</w:t>
      </w:r>
      <w:bookmarkEnd w:id="1070"/>
      <w:bookmarkEnd w:id="1071"/>
      <w:bookmarkEnd w:id="1072"/>
    </w:p>
    <w:p w14:paraId="21232A17" w14:textId="77777777" w:rsidR="00130684" w:rsidRPr="00EB327A" w:rsidRDefault="00130684" w:rsidP="00C84C16">
      <w:pPr>
        <w:pStyle w:val="USBodyText"/>
        <w:spacing w:line="276" w:lineRule="auto"/>
        <w:rPr>
          <w:rFonts w:ascii="Tahoma" w:hAnsi="Tahoma" w:cs="Tahoma"/>
          <w:sz w:val="22"/>
        </w:rPr>
      </w:pPr>
      <w:r w:rsidRPr="00EB327A">
        <w:rPr>
          <w:rFonts w:ascii="Tahoma" w:hAnsi="Tahoma" w:cs="Tahoma"/>
          <w:sz w:val="22"/>
        </w:rPr>
        <w:t xml:space="preserve">A number of impacts have been identified as a result of the pre-construction of the proposed </w:t>
      </w:r>
      <w:r w:rsidR="00190604" w:rsidRPr="00EB327A">
        <w:rPr>
          <w:rFonts w:ascii="Tahoma" w:hAnsi="Tahoma" w:cs="Tahoma"/>
          <w:sz w:val="22"/>
        </w:rPr>
        <w:t>Athibohol</w:t>
      </w:r>
      <w:r w:rsidRPr="00EB327A">
        <w:rPr>
          <w:rFonts w:ascii="Tahoma" w:hAnsi="Tahoma" w:cs="Tahoma"/>
          <w:sz w:val="22"/>
        </w:rPr>
        <w:t xml:space="preserve"> project. The impacts in this phase will be associated to land acquisition and stakeholder engagements.</w:t>
      </w:r>
    </w:p>
    <w:p w14:paraId="5D1280B5" w14:textId="77777777" w:rsidR="00130684" w:rsidRPr="00EB327A" w:rsidRDefault="00130684" w:rsidP="00C84C16">
      <w:pPr>
        <w:pStyle w:val="USBodyText"/>
        <w:spacing w:line="276" w:lineRule="auto"/>
        <w:rPr>
          <w:rFonts w:ascii="Tahoma" w:hAnsi="Tahoma" w:cs="Tahoma"/>
          <w:sz w:val="22"/>
        </w:rPr>
      </w:pPr>
      <w:r w:rsidRPr="00EB327A">
        <w:rPr>
          <w:rFonts w:ascii="Tahoma" w:hAnsi="Tahoma" w:cs="Tahoma"/>
          <w:sz w:val="22"/>
        </w:rPr>
        <w:t>The significance of the land acquisition is minor prior to the application of appropriate mitigation measures, while that of stakeholder engagement is of major significance. With the application of appropriate mitigation measures, the significance of all the identified negative impacts associated with this phase will be reduced to minor or negligible.</w:t>
      </w:r>
    </w:p>
    <w:p w14:paraId="29E07D1E" w14:textId="77777777" w:rsidR="00130684" w:rsidRPr="00EB327A" w:rsidRDefault="00130684" w:rsidP="00C84C16">
      <w:pPr>
        <w:pStyle w:val="PPStandardReport"/>
        <w:ind w:left="0"/>
        <w:rPr>
          <w:rFonts w:cs="Tahoma"/>
          <w:sz w:val="22"/>
        </w:rPr>
      </w:pPr>
    </w:p>
    <w:p w14:paraId="242CA7D0" w14:textId="77777777" w:rsidR="00130684" w:rsidRPr="00EB327A" w:rsidRDefault="00130684" w:rsidP="00C84C16">
      <w:pPr>
        <w:pStyle w:val="Heading3"/>
        <w:rPr>
          <w:rFonts w:cs="Tahoma"/>
        </w:rPr>
      </w:pPr>
      <w:r w:rsidRPr="00EB327A">
        <w:rPr>
          <w:rFonts w:cs="Tahoma"/>
        </w:rPr>
        <w:t xml:space="preserve"> </w:t>
      </w:r>
      <w:bookmarkStart w:id="1073" w:name="_Toc105064552"/>
      <w:bookmarkStart w:id="1074" w:name="_Toc105155555"/>
      <w:bookmarkStart w:id="1075" w:name="_Toc148604126"/>
      <w:r w:rsidRPr="00EB327A">
        <w:rPr>
          <w:rFonts w:cs="Tahoma"/>
        </w:rPr>
        <w:t>Construction Phase Impacts</w:t>
      </w:r>
      <w:bookmarkEnd w:id="1073"/>
      <w:bookmarkEnd w:id="1074"/>
      <w:bookmarkEnd w:id="1075"/>
    </w:p>
    <w:p w14:paraId="602EAE14" w14:textId="77777777" w:rsidR="00130684" w:rsidRPr="00EB327A" w:rsidRDefault="00130684" w:rsidP="00C84C16">
      <w:pPr>
        <w:pStyle w:val="USBodyText"/>
        <w:spacing w:line="276" w:lineRule="auto"/>
        <w:rPr>
          <w:rFonts w:ascii="Tahoma" w:hAnsi="Tahoma" w:cs="Tahoma"/>
          <w:sz w:val="22"/>
        </w:rPr>
      </w:pPr>
      <w:r w:rsidRPr="00EB327A">
        <w:rPr>
          <w:rFonts w:ascii="Tahoma" w:hAnsi="Tahoma" w:cs="Tahoma"/>
          <w:sz w:val="22"/>
        </w:rPr>
        <w:t xml:space="preserve">A number of impacts have been identified as a result of the construction of the proposed </w:t>
      </w:r>
      <w:r w:rsidR="00190604" w:rsidRPr="00EB327A">
        <w:rPr>
          <w:rFonts w:ascii="Tahoma" w:hAnsi="Tahoma" w:cs="Tahoma"/>
          <w:sz w:val="22"/>
        </w:rPr>
        <w:t>Athibohol</w:t>
      </w:r>
      <w:r w:rsidRPr="00EB327A">
        <w:rPr>
          <w:rFonts w:ascii="Tahoma" w:hAnsi="Tahoma" w:cs="Tahoma"/>
          <w:sz w:val="22"/>
        </w:rPr>
        <w:t xml:space="preserve"> project. Of these, impacts on local economy and e</w:t>
      </w:r>
      <w:r w:rsidR="00270A25" w:rsidRPr="00EB327A">
        <w:rPr>
          <w:rFonts w:ascii="Tahoma" w:hAnsi="Tahoma" w:cs="Tahoma"/>
          <w:sz w:val="22"/>
        </w:rPr>
        <w:t>mployment</w:t>
      </w:r>
      <w:r w:rsidRPr="00EB327A">
        <w:rPr>
          <w:rFonts w:ascii="Tahoma" w:hAnsi="Tahoma" w:cs="Tahoma"/>
          <w:sz w:val="22"/>
        </w:rPr>
        <w:t xml:space="preserve"> have been determined to be positive.</w:t>
      </w:r>
    </w:p>
    <w:p w14:paraId="79D91519" w14:textId="77777777" w:rsidR="00130684" w:rsidRPr="00EB327A" w:rsidRDefault="00130684" w:rsidP="00C84C16">
      <w:pPr>
        <w:pStyle w:val="USBodyText"/>
        <w:spacing w:line="276" w:lineRule="auto"/>
        <w:rPr>
          <w:rFonts w:ascii="Tahoma" w:hAnsi="Tahoma" w:cs="Tahoma"/>
          <w:sz w:val="22"/>
        </w:rPr>
      </w:pPr>
      <w:r w:rsidRPr="00EB327A">
        <w:rPr>
          <w:rFonts w:ascii="Tahoma" w:hAnsi="Tahoma" w:cs="Tahoma"/>
          <w:sz w:val="22"/>
        </w:rPr>
        <w:t>The significance of the identified negative impacts associated with the construction phase is moderate prior to the application of appropriate mitigation measures. The significance of two of the identified negative impacts associated with the construction phase, specifically: impacts related to labour and working conditions and visual impacts are minor prior to the application of appropriate mitigation measures. With the application of appropriate mitigation measures, the significance of all the identified negative impacts associated with the construction phase will be reduced to minor or negligible.</w:t>
      </w:r>
    </w:p>
    <w:p w14:paraId="180B4623" w14:textId="77777777" w:rsidR="00130684" w:rsidRPr="00EB327A" w:rsidRDefault="00130684" w:rsidP="00C84C16">
      <w:pPr>
        <w:pStyle w:val="Heading3"/>
        <w:rPr>
          <w:rFonts w:cs="Tahoma"/>
        </w:rPr>
      </w:pPr>
      <w:bookmarkStart w:id="1076" w:name="_Toc105064553"/>
      <w:bookmarkStart w:id="1077" w:name="_Toc105155556"/>
      <w:bookmarkStart w:id="1078" w:name="_Toc148604127"/>
      <w:r w:rsidRPr="00EB327A">
        <w:rPr>
          <w:rFonts w:cs="Tahoma"/>
        </w:rPr>
        <w:t>Operational Phase Impacts</w:t>
      </w:r>
      <w:bookmarkEnd w:id="1076"/>
      <w:bookmarkEnd w:id="1077"/>
      <w:bookmarkEnd w:id="1078"/>
    </w:p>
    <w:p w14:paraId="038E6F7B" w14:textId="77777777" w:rsidR="00130684" w:rsidRPr="00EB327A" w:rsidRDefault="00130684" w:rsidP="00C84C16">
      <w:pPr>
        <w:pStyle w:val="USBodyText"/>
        <w:spacing w:line="276" w:lineRule="auto"/>
        <w:rPr>
          <w:rFonts w:ascii="Tahoma" w:eastAsia="Book Antiqua" w:hAnsi="Tahoma" w:cs="Tahoma"/>
          <w:i/>
          <w:sz w:val="22"/>
        </w:rPr>
      </w:pPr>
      <w:r w:rsidRPr="00EB327A">
        <w:rPr>
          <w:rFonts w:ascii="Tahoma" w:eastAsia="Book Antiqua" w:hAnsi="Tahoma" w:cs="Tahoma"/>
          <w:sz w:val="22"/>
        </w:rPr>
        <w:t xml:space="preserve">A number of impacts have also been identified to be associated with the operational phase of the proposed </w:t>
      </w:r>
      <w:r w:rsidR="00190604" w:rsidRPr="00EB327A">
        <w:rPr>
          <w:rFonts w:ascii="Tahoma" w:eastAsia="Book Antiqua" w:hAnsi="Tahoma" w:cs="Tahoma"/>
          <w:sz w:val="22"/>
        </w:rPr>
        <w:t>Athibohol</w:t>
      </w:r>
      <w:r w:rsidRPr="00EB327A">
        <w:rPr>
          <w:rFonts w:ascii="Tahoma" w:eastAsia="Book Antiqua" w:hAnsi="Tahoma" w:cs="Tahoma"/>
          <w:sz w:val="22"/>
        </w:rPr>
        <w:t xml:space="preserve"> solar project. Of these, impacts on Economy and Employment will be positive impacts.</w:t>
      </w:r>
      <w:r w:rsidRPr="00EB327A">
        <w:rPr>
          <w:rFonts w:ascii="Tahoma" w:eastAsia="Book Antiqua" w:hAnsi="Tahoma" w:cs="Tahoma"/>
          <w:i/>
          <w:sz w:val="22"/>
        </w:rPr>
        <w:t xml:space="preserve"> </w:t>
      </w:r>
      <w:r w:rsidRPr="00EB327A">
        <w:rPr>
          <w:rFonts w:ascii="Tahoma" w:eastAsia="Book Antiqua" w:hAnsi="Tahoma" w:cs="Tahoma"/>
          <w:sz w:val="22"/>
        </w:rPr>
        <w:t>Prior to the application of appropriate mitigation measures, none of the identified negative impacts will be of major significance during the operational phase. The presence of electrical infrastructure will pose this health threat to avifauna prior to the application of appropriate mitigation measures. Four of the negative impacts are of minor significance before the application of appropriate mitigation measures. These include: impacts on water quality; health, safety and security and visual impacts.</w:t>
      </w:r>
    </w:p>
    <w:p w14:paraId="0A576F18" w14:textId="77777777" w:rsidR="00130684" w:rsidRPr="00EB327A" w:rsidRDefault="00130684" w:rsidP="00C84C16">
      <w:pPr>
        <w:pStyle w:val="USBodyText"/>
        <w:spacing w:line="276" w:lineRule="auto"/>
        <w:rPr>
          <w:rFonts w:ascii="Tahoma" w:eastAsia="Book Antiqua" w:hAnsi="Tahoma" w:cs="Tahoma"/>
          <w:sz w:val="22"/>
        </w:rPr>
      </w:pPr>
      <w:r w:rsidRPr="00EB327A">
        <w:rPr>
          <w:rFonts w:ascii="Tahoma" w:eastAsia="Book Antiqua" w:hAnsi="Tahoma" w:cs="Tahoma"/>
          <w:sz w:val="22"/>
        </w:rPr>
        <w:t xml:space="preserve">With the application of appropriate mitigation measures, the significance of all the identified negative impacts associated with the operational phase will be reduced to MINOR or NEGLIGIBLE. </w:t>
      </w:r>
    </w:p>
    <w:p w14:paraId="574DA20A" w14:textId="77777777" w:rsidR="00130684" w:rsidRPr="00EB327A" w:rsidRDefault="00130684" w:rsidP="00C84C16">
      <w:pPr>
        <w:pStyle w:val="Heading3"/>
        <w:rPr>
          <w:rFonts w:cs="Tahoma"/>
        </w:rPr>
      </w:pPr>
      <w:bookmarkStart w:id="1079" w:name="_Toc105064554"/>
      <w:bookmarkStart w:id="1080" w:name="_Toc105155557"/>
      <w:bookmarkStart w:id="1081" w:name="_Toc148604128"/>
      <w:r w:rsidRPr="00EB327A">
        <w:rPr>
          <w:rFonts w:cs="Tahoma"/>
        </w:rPr>
        <w:lastRenderedPageBreak/>
        <w:t>Decommissioning Phase Impacts</w:t>
      </w:r>
      <w:bookmarkEnd w:id="1079"/>
      <w:bookmarkEnd w:id="1080"/>
      <w:bookmarkEnd w:id="1081"/>
    </w:p>
    <w:p w14:paraId="584E4DEC" w14:textId="77777777" w:rsidR="00130684" w:rsidRPr="00EB327A" w:rsidRDefault="00130684" w:rsidP="00C84C16">
      <w:pPr>
        <w:pStyle w:val="USBodyText"/>
        <w:spacing w:line="276" w:lineRule="auto"/>
        <w:rPr>
          <w:rFonts w:ascii="Tahoma" w:hAnsi="Tahoma" w:cs="Tahoma"/>
          <w:sz w:val="22"/>
        </w:rPr>
      </w:pPr>
      <w:r w:rsidRPr="00EB327A">
        <w:rPr>
          <w:rFonts w:ascii="Tahoma" w:hAnsi="Tahoma" w:cs="Tahoma"/>
          <w:sz w:val="22"/>
        </w:rPr>
        <w:t xml:space="preserve">A number of impacts have been identified as a result of the decommissioning of the proposed </w:t>
      </w:r>
      <w:r w:rsidR="00190604" w:rsidRPr="00EB327A">
        <w:rPr>
          <w:rFonts w:ascii="Tahoma" w:hAnsi="Tahoma" w:cs="Tahoma"/>
          <w:sz w:val="22"/>
        </w:rPr>
        <w:t>Athibohol</w:t>
      </w:r>
      <w:r w:rsidRPr="00EB327A">
        <w:rPr>
          <w:rFonts w:ascii="Tahoma" w:hAnsi="Tahoma" w:cs="Tahoma"/>
          <w:sz w:val="22"/>
        </w:rPr>
        <w:t xml:space="preserve"> project. </w:t>
      </w:r>
    </w:p>
    <w:p w14:paraId="4F102CFA" w14:textId="77777777" w:rsidR="00130684" w:rsidRPr="00EB327A" w:rsidRDefault="00130684" w:rsidP="00C84C16">
      <w:pPr>
        <w:pStyle w:val="USBodyText"/>
        <w:spacing w:line="276" w:lineRule="auto"/>
        <w:rPr>
          <w:rFonts w:ascii="Tahoma" w:eastAsia="Book Antiqua" w:hAnsi="Tahoma" w:cs="Tahoma"/>
          <w:sz w:val="22"/>
        </w:rPr>
      </w:pPr>
      <w:r w:rsidRPr="00EB327A">
        <w:rPr>
          <w:rFonts w:ascii="Tahoma" w:hAnsi="Tahoma" w:cs="Tahoma"/>
          <w:sz w:val="22"/>
        </w:rPr>
        <w:t>The significance of the identified negative impacts associated with the pre-construction phase is moderate to minor prior to the application of appropriate mitigation measures. With the application of appropriate mitigation measures, the significance of all the identified negative impacts associated with the decommissioning phase will be reduced to minor or negligible.</w:t>
      </w:r>
      <w:r w:rsidRPr="00EB327A">
        <w:rPr>
          <w:rFonts w:ascii="Tahoma" w:eastAsia="Book Antiqua" w:hAnsi="Tahoma" w:cs="Tahoma"/>
          <w:sz w:val="22"/>
        </w:rPr>
        <w:t xml:space="preserve"> </w:t>
      </w:r>
    </w:p>
    <w:p w14:paraId="3A9A4F48" w14:textId="705D270D" w:rsidR="003E5EB8" w:rsidRPr="00EB327A" w:rsidRDefault="00D20788" w:rsidP="00C84C16">
      <w:pPr>
        <w:pStyle w:val="Heading2"/>
        <w:ind w:right="0"/>
        <w:rPr>
          <w:rFonts w:cs="Tahoma"/>
          <w:sz w:val="22"/>
          <w:szCs w:val="22"/>
        </w:rPr>
      </w:pPr>
      <w:bookmarkStart w:id="1082" w:name="_Toc148604129"/>
      <w:r w:rsidRPr="00CA36E7">
        <w:rPr>
          <w:rFonts w:cs="Tahoma"/>
          <w:caps w:val="0"/>
          <w:sz w:val="22"/>
          <w:szCs w:val="22"/>
        </w:rPr>
        <w:t>Conclusion and Recommendations</w:t>
      </w:r>
      <w:bookmarkEnd w:id="1082"/>
      <w:r w:rsidRPr="00CA36E7">
        <w:rPr>
          <w:rFonts w:cs="Tahoma"/>
          <w:caps w:val="0"/>
          <w:sz w:val="22"/>
          <w:szCs w:val="22"/>
        </w:rPr>
        <w:t xml:space="preserve"> </w:t>
      </w:r>
    </w:p>
    <w:p w14:paraId="4CE05C8A" w14:textId="77777777" w:rsidR="008668C7" w:rsidRPr="00EB327A" w:rsidRDefault="00476815" w:rsidP="00C84C16">
      <w:pPr>
        <w:spacing w:before="120" w:after="60"/>
        <w:rPr>
          <w:rFonts w:cs="Tahoma"/>
          <w:sz w:val="22"/>
        </w:rPr>
      </w:pPr>
      <w:r w:rsidRPr="00EB327A">
        <w:rPr>
          <w:rFonts w:cs="Tahoma"/>
          <w:sz w:val="22"/>
        </w:rPr>
        <w:t xml:space="preserve">An Environmental and Social Management </w:t>
      </w:r>
      <w:r w:rsidR="00130684" w:rsidRPr="00EB327A">
        <w:rPr>
          <w:rFonts w:cs="Tahoma"/>
          <w:sz w:val="22"/>
        </w:rPr>
        <w:t xml:space="preserve">and Monitoring </w:t>
      </w:r>
      <w:r w:rsidRPr="00EB327A">
        <w:rPr>
          <w:rFonts w:cs="Tahoma"/>
          <w:sz w:val="22"/>
        </w:rPr>
        <w:t>Plan (</w:t>
      </w:r>
      <w:r w:rsidR="00EA277A" w:rsidRPr="00EB327A">
        <w:rPr>
          <w:rFonts w:cs="Tahoma"/>
          <w:sz w:val="22"/>
        </w:rPr>
        <w:t>ESMMP</w:t>
      </w:r>
      <w:r w:rsidRPr="00EB327A">
        <w:rPr>
          <w:rFonts w:cs="Tahoma"/>
          <w:sz w:val="22"/>
        </w:rPr>
        <w:t xml:space="preserve">) has been prepared to ensure that social and environmental impacts and risks identified during the ESIA process are effectively managed during the construction and operations of the Project. The </w:t>
      </w:r>
      <w:r w:rsidR="00EA277A" w:rsidRPr="00EB327A">
        <w:rPr>
          <w:rFonts w:cs="Tahoma"/>
          <w:sz w:val="22"/>
        </w:rPr>
        <w:t>ESMMP</w:t>
      </w:r>
      <w:r w:rsidRPr="00EB327A">
        <w:rPr>
          <w:rFonts w:cs="Tahoma"/>
          <w:sz w:val="22"/>
        </w:rPr>
        <w:t xml:space="preserve"> specifies the mitigation and management measures to which the Project Proponent and the Contractor will be committed and shows how the Project will mobilize organizational capacity and resources to implement these measures. The </w:t>
      </w:r>
      <w:r w:rsidR="00EA277A" w:rsidRPr="00EB327A">
        <w:rPr>
          <w:rFonts w:cs="Tahoma"/>
          <w:sz w:val="22"/>
        </w:rPr>
        <w:t>ESMMP</w:t>
      </w:r>
      <w:r w:rsidRPr="00EB327A">
        <w:rPr>
          <w:rFonts w:cs="Tahoma"/>
          <w:sz w:val="22"/>
        </w:rPr>
        <w:t xml:space="preserve"> also shows how mitigation and management measures will be scheduled and will ensure that the Project complies with the applicable laws and regulations within Kenya, as well as the requirements of WB OPs on environmental and social sustainability.</w:t>
      </w:r>
      <w:r w:rsidR="00A519AC" w:rsidRPr="00EB327A">
        <w:rPr>
          <w:rFonts w:cs="Tahoma"/>
          <w:sz w:val="22"/>
        </w:rPr>
        <w:t xml:space="preserve"> </w:t>
      </w:r>
    </w:p>
    <w:p w14:paraId="564AFCBD" w14:textId="77777777" w:rsidR="008668C7" w:rsidRPr="00EB327A" w:rsidRDefault="008668C7" w:rsidP="00C84C16">
      <w:pPr>
        <w:spacing w:before="120" w:after="60"/>
        <w:rPr>
          <w:rFonts w:cs="Tahoma"/>
          <w:sz w:val="22"/>
        </w:rPr>
      </w:pPr>
      <w:r w:rsidRPr="00EB327A">
        <w:rPr>
          <w:rFonts w:cs="Tahoma"/>
          <w:sz w:val="22"/>
        </w:rPr>
        <w:t>The Project Proponent and Contractor should accommodate the mitigation measures recommended during the ESIA process to the extent that is practically possible, without compromising the economic viability of the Project or having a lasting impact on the environment.</w:t>
      </w:r>
    </w:p>
    <w:p w14:paraId="15CEBA00" w14:textId="77777777" w:rsidR="00D20788" w:rsidRPr="00CA36E7" w:rsidRDefault="00476815" w:rsidP="00D20788">
      <w:pPr>
        <w:spacing w:after="120" w:line="259" w:lineRule="auto"/>
        <w:rPr>
          <w:rFonts w:eastAsia="Calibri" w:cs="Tahoma"/>
          <w:sz w:val="22"/>
          <w:lang w:val="en-US" w:eastAsia="en-US"/>
        </w:rPr>
      </w:pPr>
      <w:r w:rsidRPr="00EB327A">
        <w:rPr>
          <w:rFonts w:cs="Tahoma"/>
          <w:sz w:val="22"/>
        </w:rPr>
        <w:t xml:space="preserve">In summary, </w:t>
      </w:r>
      <w:r w:rsidR="00D20788" w:rsidRPr="00CA36E7">
        <w:rPr>
          <w:rFonts w:eastAsia="Calibri" w:cs="Tahoma"/>
          <w:sz w:val="22"/>
          <w:lang w:val="en-US" w:eastAsia="en-US"/>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36C25596" w14:textId="22857107" w:rsidR="00476815" w:rsidRPr="00EB327A" w:rsidRDefault="00D20788" w:rsidP="00D20788">
      <w:pPr>
        <w:pStyle w:val="CM147"/>
        <w:spacing w:line="276" w:lineRule="auto"/>
        <w:jc w:val="both"/>
        <w:rPr>
          <w:rFonts w:ascii="Tahoma" w:hAnsi="Tahoma" w:cs="Tahoma"/>
          <w:sz w:val="22"/>
          <w:szCs w:val="22"/>
        </w:rPr>
      </w:pPr>
      <w:r w:rsidRPr="00CA36E7">
        <w:rPr>
          <w:rFonts w:ascii="Tahoma" w:eastAsia="Calibri" w:hAnsi="Tahoma" w:cs="Tahoma"/>
          <w:sz w:val="22"/>
          <w:szCs w:val="22"/>
          <w:lang w:val="en-US" w:eastAsia="en-US"/>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585A2F30" w14:textId="77777777" w:rsidR="00F70D0D" w:rsidRPr="00EB327A" w:rsidRDefault="00F70D0D" w:rsidP="00C84C16">
      <w:pPr>
        <w:pStyle w:val="Heading1"/>
        <w:shd w:val="clear" w:color="auto" w:fill="FFFFFF"/>
        <w:spacing w:before="0" w:after="0"/>
        <w:rPr>
          <w:rFonts w:eastAsia="DengXian" w:cs="Tahoma"/>
          <w:bCs/>
          <w:color w:val="548DD4"/>
          <w:kern w:val="32"/>
          <w:sz w:val="22"/>
          <w:szCs w:val="22"/>
          <w:lang w:val="en-US" w:eastAsia="en-US"/>
        </w:rPr>
      </w:pPr>
      <w:bookmarkStart w:id="1083" w:name="_Toc263407657"/>
      <w:bookmarkStart w:id="1084" w:name="_Toc269973563"/>
      <w:bookmarkStart w:id="1085" w:name="_Toc271210259"/>
      <w:bookmarkStart w:id="1086" w:name="_Toc527625524"/>
      <w:bookmarkStart w:id="1087" w:name="_Toc92879161"/>
      <w:bookmarkStart w:id="1088" w:name="_Toc92879365"/>
      <w:bookmarkStart w:id="1089" w:name="_Toc92902490"/>
      <w:bookmarkStart w:id="1090" w:name="_Toc103782844"/>
      <w:bookmarkStart w:id="1091" w:name="_Toc105058698"/>
      <w:bookmarkStart w:id="1092" w:name="_Toc111727182"/>
      <w:bookmarkStart w:id="1093" w:name="_Toc148604130"/>
      <w:bookmarkStart w:id="1094" w:name="_Hlk111729878"/>
      <w:r w:rsidRPr="00EB327A">
        <w:rPr>
          <w:rFonts w:eastAsia="DengXian" w:cs="Tahoma"/>
          <w:bCs/>
          <w:color w:val="548DD4"/>
          <w:kern w:val="32"/>
          <w:sz w:val="22"/>
          <w:szCs w:val="22"/>
          <w:lang w:val="en-US" w:eastAsia="en-US"/>
        </w:rPr>
        <w:lastRenderedPageBreak/>
        <w:t>REFERENCES</w:t>
      </w:r>
      <w:bookmarkEnd w:id="1083"/>
      <w:bookmarkEnd w:id="1084"/>
      <w:bookmarkEnd w:id="1085"/>
      <w:bookmarkEnd w:id="1086"/>
      <w:bookmarkEnd w:id="1087"/>
      <w:bookmarkEnd w:id="1088"/>
      <w:bookmarkEnd w:id="1089"/>
      <w:bookmarkEnd w:id="1090"/>
      <w:bookmarkEnd w:id="1091"/>
      <w:bookmarkEnd w:id="1092"/>
      <w:bookmarkEnd w:id="1093"/>
    </w:p>
    <w:p w14:paraId="16D11A29" w14:textId="77777777" w:rsidR="00F70D0D" w:rsidRPr="00EB327A" w:rsidRDefault="00F70D0D" w:rsidP="00C84C16">
      <w:pPr>
        <w:shd w:val="clear" w:color="auto" w:fill="FFFFFF"/>
        <w:autoSpaceDE w:val="0"/>
        <w:autoSpaceDN w:val="0"/>
        <w:adjustRightInd w:val="0"/>
        <w:rPr>
          <w:rFonts w:eastAsia="DengXian" w:cs="Tahoma"/>
          <w:sz w:val="22"/>
          <w:lang w:val="en-US" w:eastAsia="en-US"/>
        </w:rPr>
      </w:pPr>
      <w:r w:rsidRPr="00EB327A">
        <w:rPr>
          <w:rFonts w:eastAsia="DengXian" w:cs="Tahoma"/>
          <w:sz w:val="22"/>
          <w:lang w:val="en-US" w:eastAsia="en-US"/>
        </w:rPr>
        <w:t>The following list of references was referred to in preparing this Project Report:</w:t>
      </w:r>
    </w:p>
    <w:p w14:paraId="6EE54293"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 xml:space="preserve">Environmental Assessment Source Book, 1999 (World Bank), </w:t>
      </w:r>
    </w:p>
    <w:p w14:paraId="6C37FDA2"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George, C. and Lee, N., 2000 Environmental Assessment in Developing and Transitional Countries, Willey: Chichester, UK</w:t>
      </w:r>
    </w:p>
    <w:p w14:paraId="3B0A0FFC"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Government of Kenya (GoK), 1999. The Environmental Management and Co-ordination Act, 1999. Government Printer.</w:t>
      </w:r>
    </w:p>
    <w:p w14:paraId="0C141230"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Government of Kenya (GoK), 2003. The Environmental (Impact Assessment and Audit) Regulations, 2003.</w:t>
      </w:r>
    </w:p>
    <w:p w14:paraId="790A7488"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Government of Kenya (GoK), 2009. The Environmental Management and Co-ordination Act, Regulations 2009, Legal Notice No. 61, 2009. Government Printer</w:t>
      </w:r>
    </w:p>
    <w:p w14:paraId="21256EFC"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Government of Kenya (GoK). The Public Health Act Chapter 242 Laws of Kenya.</w:t>
      </w:r>
    </w:p>
    <w:p w14:paraId="341F6A7A"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Government of Kenya (GoK), 2002. The Water Act 2016. Government Printer, Nairobi, Kenya.</w:t>
      </w:r>
    </w:p>
    <w:p w14:paraId="34449540"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Government of Kenya (GoK), Building code, Building order 1968 and Grade 11 Building Order 1968</w:t>
      </w:r>
    </w:p>
    <w:p w14:paraId="461E844D"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The Physical Planning Act 2019</w:t>
      </w:r>
    </w:p>
    <w:p w14:paraId="1BC665D3"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Occupational Safety and Health Act,2007</w:t>
      </w:r>
    </w:p>
    <w:p w14:paraId="253D200D"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Factories and Other Places of Work (Safety and Health Committee) Rules 2004</w:t>
      </w:r>
    </w:p>
    <w:p w14:paraId="350368BE"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Water Quality Regulations, 2006</w:t>
      </w:r>
    </w:p>
    <w:p w14:paraId="5ED60894"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Waste Management Regulations, 2006</w:t>
      </w:r>
    </w:p>
    <w:p w14:paraId="54140183"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The Occupational Safety and Health Act, 2007</w:t>
      </w:r>
    </w:p>
    <w:p w14:paraId="1E8AE013"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Noise Prevention and Control Rules 2005</w:t>
      </w:r>
    </w:p>
    <w:p w14:paraId="50C2F871"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Hazardous Substances Rules, 2007</w:t>
      </w:r>
    </w:p>
    <w:p w14:paraId="62C1E216"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 xml:space="preserve">Government of Kenya: </w:t>
      </w:r>
      <w:r w:rsidRPr="00EB327A">
        <w:rPr>
          <w:rFonts w:eastAsia="DengXian" w:cs="Tahoma"/>
          <w:iCs/>
          <w:sz w:val="22"/>
          <w:lang w:val="en-US" w:eastAsia="en-US"/>
        </w:rPr>
        <w:t>Factories and Other Places of Work (Noise Prevention and Control) Rules 2005</w:t>
      </w:r>
    </w:p>
    <w:p w14:paraId="430B5A6E" w14:textId="77777777" w:rsidR="00F70D0D" w:rsidRPr="00EB327A" w:rsidRDefault="00F70D0D" w:rsidP="00652725">
      <w:pPr>
        <w:numPr>
          <w:ilvl w:val="0"/>
          <w:numId w:val="164"/>
        </w:numPr>
        <w:shd w:val="clear" w:color="auto" w:fill="FFFFFF"/>
        <w:autoSpaceDE w:val="0"/>
        <w:autoSpaceDN w:val="0"/>
        <w:adjustRightInd w:val="0"/>
        <w:rPr>
          <w:rFonts w:eastAsia="DengXian" w:cs="Tahoma"/>
          <w:iCs/>
          <w:sz w:val="22"/>
          <w:lang w:val="en-US" w:eastAsia="en-US"/>
        </w:rPr>
      </w:pPr>
      <w:r w:rsidRPr="00EB327A">
        <w:rPr>
          <w:rFonts w:eastAsia="DengXian" w:cs="Tahoma"/>
          <w:bCs/>
          <w:sz w:val="22"/>
          <w:lang w:val="en-US" w:eastAsia="en-US"/>
        </w:rPr>
        <w:t>British Standard (BS) 5228 Part 4, 1997</w:t>
      </w:r>
      <w:r w:rsidRPr="00EB327A">
        <w:rPr>
          <w:rFonts w:eastAsia="DengXian" w:cs="Tahoma"/>
          <w:iCs/>
          <w:sz w:val="22"/>
          <w:lang w:val="en-US" w:eastAsia="en-US"/>
        </w:rPr>
        <w:t>: Noise Control on Construction and Open Sites: Code of Practice for Noise and Vibration Control applicable to piling operations</w:t>
      </w:r>
    </w:p>
    <w:p w14:paraId="25991224" w14:textId="77777777" w:rsidR="00F70D0D" w:rsidRPr="00EB327A" w:rsidRDefault="00F70D0D" w:rsidP="00652725">
      <w:pPr>
        <w:numPr>
          <w:ilvl w:val="0"/>
          <w:numId w:val="164"/>
        </w:numPr>
        <w:shd w:val="clear" w:color="auto" w:fill="FFFFFF"/>
        <w:autoSpaceDE w:val="0"/>
        <w:autoSpaceDN w:val="0"/>
        <w:adjustRightInd w:val="0"/>
        <w:rPr>
          <w:rFonts w:eastAsia="DengXian" w:cs="Tahoma"/>
          <w:sz w:val="22"/>
          <w:lang w:val="en-US" w:eastAsia="en-US"/>
        </w:rPr>
      </w:pPr>
      <w:r w:rsidRPr="00EB327A">
        <w:rPr>
          <w:rFonts w:eastAsia="DengXian" w:cs="Tahoma"/>
          <w:bCs/>
          <w:sz w:val="22"/>
          <w:lang w:val="en-US" w:eastAsia="en-US"/>
        </w:rPr>
        <w:t>International Labor Organization 1983</w:t>
      </w:r>
      <w:r w:rsidRPr="00EB327A">
        <w:rPr>
          <w:rFonts w:eastAsia="DengXian" w:cs="Tahoma"/>
          <w:sz w:val="22"/>
          <w:lang w:val="en-US" w:eastAsia="en-US"/>
        </w:rPr>
        <w:t xml:space="preserve">: </w:t>
      </w:r>
      <w:r w:rsidRPr="00EB327A">
        <w:rPr>
          <w:rFonts w:eastAsia="DengXian" w:cs="Tahoma"/>
          <w:iCs/>
          <w:sz w:val="22"/>
          <w:lang w:val="en-US" w:eastAsia="en-US"/>
        </w:rPr>
        <w:t>Encyclopedia of Occupational Health and Safety Vol. II, Geneva</w:t>
      </w:r>
      <w:r w:rsidRPr="00EB327A">
        <w:rPr>
          <w:rFonts w:eastAsia="DengXian" w:cs="Tahoma"/>
          <w:sz w:val="22"/>
          <w:lang w:val="en-US" w:eastAsia="en-US"/>
        </w:rPr>
        <w:t>.</w:t>
      </w:r>
    </w:p>
    <w:p w14:paraId="7C59C34B"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Sombroek WG, Braun HMH &amp; Van der Pouw BJA, 1982: Exploratory Soil Map and Agro-climatic Zone Map of Kenya, 1980 (Kenya Soil Survey, Nairobi),</w:t>
      </w:r>
    </w:p>
    <w:p w14:paraId="1AA61ABF"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Community Land Act, 2016</w:t>
      </w:r>
    </w:p>
    <w:p w14:paraId="715CC6A8"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 xml:space="preserve">The Land Registration Act, 2012 </w:t>
      </w:r>
    </w:p>
    <w:p w14:paraId="0F3E20DB"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The Land Act, 2012</w:t>
      </w:r>
    </w:p>
    <w:p w14:paraId="5D7F34EB"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The Energy Act,  2019</w:t>
      </w:r>
    </w:p>
    <w:p w14:paraId="741E0085" w14:textId="77777777" w:rsidR="00F70D0D" w:rsidRPr="00EB327A" w:rsidRDefault="00F70D0D"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The Constitution of Kenya, 2010</w:t>
      </w:r>
    </w:p>
    <w:p w14:paraId="3E06F6C3" w14:textId="77777777" w:rsidR="00F70D0D" w:rsidRPr="00EB327A" w:rsidRDefault="000F7914" w:rsidP="00652725">
      <w:pPr>
        <w:numPr>
          <w:ilvl w:val="0"/>
          <w:numId w:val="164"/>
        </w:numPr>
        <w:shd w:val="clear" w:color="auto" w:fill="FFFFFF"/>
        <w:rPr>
          <w:rFonts w:eastAsia="DengXian" w:cs="Tahoma"/>
          <w:sz w:val="22"/>
          <w:lang w:val="en-US" w:eastAsia="en-US"/>
        </w:rPr>
      </w:pPr>
      <w:r w:rsidRPr="00EB327A">
        <w:rPr>
          <w:rFonts w:eastAsia="DengXian" w:cs="Tahoma"/>
          <w:sz w:val="22"/>
          <w:lang w:val="en-US" w:eastAsia="en-US"/>
        </w:rPr>
        <w:t xml:space="preserve">The </w:t>
      </w:r>
      <w:r w:rsidR="0015634E" w:rsidRPr="00EB327A">
        <w:rPr>
          <w:rFonts w:eastAsia="DengXian" w:cs="Tahoma"/>
          <w:sz w:val="22"/>
          <w:lang w:val="en-US" w:eastAsia="en-US"/>
        </w:rPr>
        <w:t>Wajir</w:t>
      </w:r>
      <w:r w:rsidR="00F70D0D" w:rsidRPr="00EB327A">
        <w:rPr>
          <w:rFonts w:eastAsia="DengXian" w:cs="Tahoma"/>
          <w:sz w:val="22"/>
          <w:lang w:val="en-US" w:eastAsia="en-US"/>
        </w:rPr>
        <w:t xml:space="preserve"> County Integrated Development Plan 2018-2022</w:t>
      </w:r>
    </w:p>
    <w:p w14:paraId="2C3567D7" w14:textId="77777777" w:rsidR="003E5EB8" w:rsidRPr="00EB327A" w:rsidRDefault="003E5EB8" w:rsidP="00C84C16">
      <w:pPr>
        <w:pStyle w:val="Heading1"/>
        <w:rPr>
          <w:rFonts w:cs="Tahoma"/>
          <w:sz w:val="22"/>
          <w:szCs w:val="22"/>
        </w:rPr>
      </w:pPr>
      <w:bookmarkStart w:id="1095" w:name="_Toc148604131"/>
      <w:bookmarkEnd w:id="1094"/>
      <w:r w:rsidRPr="00EB327A">
        <w:rPr>
          <w:rFonts w:cs="Tahoma"/>
          <w:sz w:val="22"/>
          <w:szCs w:val="22"/>
        </w:rPr>
        <w:lastRenderedPageBreak/>
        <w:t>APPENDICES</w:t>
      </w:r>
      <w:bookmarkEnd w:id="1095"/>
      <w:r w:rsidRPr="00EB327A">
        <w:rPr>
          <w:rFonts w:cs="Tahoma"/>
          <w:sz w:val="22"/>
          <w:szCs w:val="22"/>
        </w:rPr>
        <w:br/>
      </w:r>
    </w:p>
    <w:p w14:paraId="17DD6425" w14:textId="77777777" w:rsidR="00E2777F" w:rsidRPr="00EB327A" w:rsidRDefault="00E2777F" w:rsidP="00C84C16">
      <w:pPr>
        <w:rPr>
          <w:rFonts w:eastAsia="Calibri" w:cs="Tahoma"/>
          <w:sz w:val="22"/>
          <w:lang w:val="en-US"/>
        </w:rPr>
      </w:pPr>
    </w:p>
    <w:tbl>
      <w:tblPr>
        <w:tblW w:w="0" w:type="auto"/>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748"/>
        <w:gridCol w:w="2070"/>
        <w:gridCol w:w="4338"/>
      </w:tblGrid>
      <w:tr w:rsidR="000671DF" w:rsidRPr="00CA36E7" w14:paraId="6EB63734" w14:textId="77777777">
        <w:tc>
          <w:tcPr>
            <w:tcW w:w="74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2357AC65" w14:textId="77777777" w:rsidR="000671DF" w:rsidRPr="00CA36E7" w:rsidRDefault="000671DF">
            <w:pPr>
              <w:pStyle w:val="PPStandardReport"/>
              <w:keepNext/>
              <w:ind w:left="0"/>
              <w:rPr>
                <w:rFonts w:cs="Tahoma"/>
                <w:b/>
                <w:color w:val="FFFFFF"/>
                <w:sz w:val="22"/>
              </w:rPr>
            </w:pPr>
            <w:r w:rsidRPr="00CA36E7">
              <w:rPr>
                <w:rFonts w:cs="Tahoma"/>
                <w:b/>
                <w:color w:val="FFFFFF"/>
                <w:sz w:val="22"/>
              </w:rPr>
              <w:t>No</w:t>
            </w:r>
          </w:p>
        </w:tc>
        <w:tc>
          <w:tcPr>
            <w:tcW w:w="20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757D6712" w14:textId="77777777" w:rsidR="000671DF" w:rsidRPr="00CA36E7" w:rsidRDefault="000671DF">
            <w:pPr>
              <w:pStyle w:val="PPStandardReport"/>
              <w:keepNext/>
              <w:ind w:left="0"/>
              <w:rPr>
                <w:rFonts w:cs="Tahoma"/>
                <w:b/>
                <w:color w:val="FFFFFF"/>
                <w:sz w:val="22"/>
              </w:rPr>
            </w:pPr>
            <w:r w:rsidRPr="00CA36E7">
              <w:rPr>
                <w:rFonts w:cs="Tahoma"/>
                <w:b/>
                <w:color w:val="FFFFFF"/>
                <w:sz w:val="22"/>
              </w:rPr>
              <w:t>Appendix</w:t>
            </w:r>
          </w:p>
        </w:tc>
        <w:tc>
          <w:tcPr>
            <w:tcW w:w="433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6E80935" w14:textId="77777777" w:rsidR="000671DF" w:rsidRPr="00CA36E7" w:rsidRDefault="000671DF">
            <w:pPr>
              <w:pStyle w:val="PPStandardReport"/>
              <w:keepNext/>
              <w:ind w:left="0"/>
              <w:rPr>
                <w:rFonts w:cs="Tahoma"/>
                <w:b/>
                <w:color w:val="FFFFFF"/>
                <w:sz w:val="22"/>
              </w:rPr>
            </w:pPr>
            <w:r w:rsidRPr="00CA36E7">
              <w:rPr>
                <w:rFonts w:cs="Tahoma"/>
                <w:b/>
                <w:color w:val="FFFFFF"/>
                <w:sz w:val="22"/>
              </w:rPr>
              <w:t>Item</w:t>
            </w:r>
          </w:p>
        </w:tc>
      </w:tr>
      <w:tr w:rsidR="000671DF" w:rsidRPr="00CA36E7" w14:paraId="166840EA" w14:textId="77777777">
        <w:tc>
          <w:tcPr>
            <w:tcW w:w="748" w:type="dxa"/>
            <w:shd w:val="clear" w:color="auto" w:fill="auto"/>
          </w:tcPr>
          <w:p w14:paraId="5F70B6E2" w14:textId="77777777" w:rsidR="000671DF" w:rsidRPr="00CA36E7" w:rsidRDefault="000671DF">
            <w:pPr>
              <w:pStyle w:val="PPStandardReport"/>
              <w:keepNext/>
              <w:spacing w:before="60"/>
              <w:ind w:left="0"/>
              <w:rPr>
                <w:rFonts w:cs="Tahoma"/>
                <w:sz w:val="22"/>
              </w:rPr>
            </w:pPr>
            <w:r w:rsidRPr="00CA36E7">
              <w:rPr>
                <w:rFonts w:cs="Tahoma"/>
                <w:sz w:val="22"/>
              </w:rPr>
              <w:t>1</w:t>
            </w:r>
          </w:p>
        </w:tc>
        <w:tc>
          <w:tcPr>
            <w:tcW w:w="2070" w:type="dxa"/>
            <w:shd w:val="clear" w:color="auto" w:fill="auto"/>
          </w:tcPr>
          <w:p w14:paraId="0224D2A6" w14:textId="77777777" w:rsidR="000671DF" w:rsidRPr="00CA36E7" w:rsidRDefault="000671DF">
            <w:pPr>
              <w:pStyle w:val="PPStandardReport"/>
              <w:keepNext/>
              <w:spacing w:before="60"/>
              <w:ind w:left="0"/>
              <w:rPr>
                <w:rFonts w:cs="Tahoma"/>
                <w:sz w:val="22"/>
              </w:rPr>
            </w:pPr>
            <w:r w:rsidRPr="00CA36E7">
              <w:rPr>
                <w:rFonts w:cs="Tahoma"/>
                <w:sz w:val="22"/>
              </w:rPr>
              <w:t>Appendix 1</w:t>
            </w:r>
          </w:p>
        </w:tc>
        <w:tc>
          <w:tcPr>
            <w:tcW w:w="4338" w:type="dxa"/>
            <w:shd w:val="clear" w:color="auto" w:fill="auto"/>
          </w:tcPr>
          <w:p w14:paraId="59B1D5E9" w14:textId="77777777" w:rsidR="000671DF" w:rsidRPr="00CA36E7" w:rsidRDefault="000671DF">
            <w:pPr>
              <w:pStyle w:val="PPStandardReport"/>
              <w:keepNext/>
              <w:spacing w:before="60"/>
              <w:ind w:left="0"/>
              <w:rPr>
                <w:rFonts w:cs="Tahoma"/>
                <w:sz w:val="22"/>
              </w:rPr>
            </w:pPr>
            <w:r w:rsidRPr="00CA36E7">
              <w:rPr>
                <w:rFonts w:cs="Tahoma"/>
                <w:sz w:val="22"/>
              </w:rPr>
              <w:t>Minutes of EIA consultation meeting</w:t>
            </w:r>
          </w:p>
        </w:tc>
      </w:tr>
      <w:tr w:rsidR="000671DF" w:rsidRPr="00CA36E7" w14:paraId="4E67E43C" w14:textId="77777777">
        <w:tc>
          <w:tcPr>
            <w:tcW w:w="748" w:type="dxa"/>
            <w:shd w:val="clear" w:color="auto" w:fill="auto"/>
          </w:tcPr>
          <w:p w14:paraId="388EFF64" w14:textId="77777777" w:rsidR="000671DF" w:rsidRPr="00CA36E7" w:rsidRDefault="000671DF">
            <w:pPr>
              <w:pStyle w:val="PPStandardReport"/>
              <w:keepNext/>
              <w:spacing w:before="60"/>
              <w:ind w:left="0"/>
              <w:rPr>
                <w:rFonts w:cs="Tahoma"/>
                <w:sz w:val="22"/>
              </w:rPr>
            </w:pPr>
            <w:r w:rsidRPr="00CA36E7">
              <w:rPr>
                <w:rFonts w:cs="Tahoma"/>
                <w:sz w:val="22"/>
              </w:rPr>
              <w:t>2</w:t>
            </w:r>
          </w:p>
        </w:tc>
        <w:tc>
          <w:tcPr>
            <w:tcW w:w="2070" w:type="dxa"/>
            <w:shd w:val="clear" w:color="auto" w:fill="auto"/>
          </w:tcPr>
          <w:p w14:paraId="60E86383" w14:textId="77777777" w:rsidR="000671DF" w:rsidRPr="00CA36E7" w:rsidRDefault="000671DF">
            <w:pPr>
              <w:pStyle w:val="PPStandardReport"/>
              <w:keepNext/>
              <w:spacing w:before="60"/>
              <w:ind w:left="0"/>
              <w:rPr>
                <w:rFonts w:cs="Tahoma"/>
                <w:sz w:val="22"/>
              </w:rPr>
            </w:pPr>
            <w:r w:rsidRPr="00CA36E7">
              <w:rPr>
                <w:rFonts w:cs="Tahoma"/>
                <w:sz w:val="22"/>
              </w:rPr>
              <w:t>Appendix 2</w:t>
            </w:r>
          </w:p>
        </w:tc>
        <w:tc>
          <w:tcPr>
            <w:tcW w:w="4338" w:type="dxa"/>
            <w:shd w:val="clear" w:color="auto" w:fill="auto"/>
          </w:tcPr>
          <w:p w14:paraId="4E3E7DAB" w14:textId="77777777" w:rsidR="000671DF" w:rsidRPr="00CA36E7" w:rsidRDefault="000671DF">
            <w:pPr>
              <w:pStyle w:val="PPStandardReport"/>
              <w:keepNext/>
              <w:spacing w:before="60"/>
              <w:ind w:left="0"/>
              <w:rPr>
                <w:rFonts w:cs="Tahoma"/>
                <w:sz w:val="22"/>
              </w:rPr>
            </w:pPr>
            <w:r w:rsidRPr="00CA36E7">
              <w:rPr>
                <w:rFonts w:cs="Tahoma"/>
                <w:sz w:val="22"/>
              </w:rPr>
              <w:t>List of attendance</w:t>
            </w:r>
          </w:p>
        </w:tc>
      </w:tr>
      <w:tr w:rsidR="000671DF" w:rsidRPr="00CA36E7" w14:paraId="49E3F7CF" w14:textId="77777777">
        <w:tc>
          <w:tcPr>
            <w:tcW w:w="748" w:type="dxa"/>
            <w:shd w:val="clear" w:color="auto" w:fill="auto"/>
          </w:tcPr>
          <w:p w14:paraId="02ABA6D8" w14:textId="77777777" w:rsidR="000671DF" w:rsidRPr="00CA36E7" w:rsidRDefault="000671DF">
            <w:pPr>
              <w:pStyle w:val="PPStandardReport"/>
              <w:keepNext/>
              <w:spacing w:before="60"/>
              <w:ind w:left="0"/>
              <w:rPr>
                <w:rFonts w:cs="Tahoma"/>
                <w:sz w:val="22"/>
              </w:rPr>
            </w:pPr>
            <w:r w:rsidRPr="00CA36E7">
              <w:rPr>
                <w:rFonts w:cs="Tahoma"/>
                <w:sz w:val="22"/>
              </w:rPr>
              <w:t>3</w:t>
            </w:r>
          </w:p>
        </w:tc>
        <w:tc>
          <w:tcPr>
            <w:tcW w:w="2070" w:type="dxa"/>
            <w:shd w:val="clear" w:color="auto" w:fill="auto"/>
          </w:tcPr>
          <w:p w14:paraId="0E2C662B" w14:textId="77777777" w:rsidR="000671DF" w:rsidRPr="00CA36E7" w:rsidRDefault="000671DF">
            <w:pPr>
              <w:pStyle w:val="PPStandardReport"/>
              <w:keepNext/>
              <w:spacing w:before="60"/>
              <w:ind w:left="0"/>
              <w:rPr>
                <w:rFonts w:cs="Tahoma"/>
                <w:sz w:val="22"/>
              </w:rPr>
            </w:pPr>
            <w:r w:rsidRPr="00CA36E7">
              <w:rPr>
                <w:rFonts w:cs="Tahoma"/>
                <w:sz w:val="22"/>
              </w:rPr>
              <w:t>Appendix 3</w:t>
            </w:r>
          </w:p>
        </w:tc>
        <w:tc>
          <w:tcPr>
            <w:tcW w:w="4338" w:type="dxa"/>
            <w:shd w:val="clear" w:color="auto" w:fill="auto"/>
          </w:tcPr>
          <w:p w14:paraId="58582DDA" w14:textId="77777777" w:rsidR="000671DF" w:rsidRPr="00CA36E7" w:rsidRDefault="000671DF">
            <w:pPr>
              <w:pStyle w:val="PPStandardReport"/>
              <w:keepNext/>
              <w:spacing w:before="60"/>
              <w:ind w:left="0"/>
              <w:rPr>
                <w:rFonts w:cs="Tahoma"/>
                <w:sz w:val="22"/>
              </w:rPr>
            </w:pPr>
            <w:r w:rsidRPr="00CA36E7">
              <w:rPr>
                <w:rFonts w:cs="Tahoma"/>
                <w:sz w:val="22"/>
              </w:rPr>
              <w:t>Minutes of Land acquisition meeting</w:t>
            </w:r>
          </w:p>
        </w:tc>
      </w:tr>
      <w:tr w:rsidR="000671DF" w:rsidRPr="00CA36E7" w14:paraId="277399FB" w14:textId="77777777">
        <w:tc>
          <w:tcPr>
            <w:tcW w:w="748" w:type="dxa"/>
            <w:shd w:val="clear" w:color="auto" w:fill="auto"/>
          </w:tcPr>
          <w:p w14:paraId="49A6A474" w14:textId="77777777" w:rsidR="000671DF" w:rsidRPr="00CA36E7" w:rsidRDefault="000671DF">
            <w:pPr>
              <w:pStyle w:val="PPStandardReport"/>
              <w:keepNext/>
              <w:spacing w:before="60"/>
              <w:ind w:left="0"/>
              <w:rPr>
                <w:rFonts w:cs="Tahoma"/>
                <w:sz w:val="22"/>
              </w:rPr>
            </w:pPr>
            <w:r w:rsidRPr="00CA36E7">
              <w:rPr>
                <w:rFonts w:cs="Tahoma"/>
                <w:sz w:val="22"/>
              </w:rPr>
              <w:t>4</w:t>
            </w:r>
          </w:p>
        </w:tc>
        <w:tc>
          <w:tcPr>
            <w:tcW w:w="2070" w:type="dxa"/>
            <w:shd w:val="clear" w:color="auto" w:fill="auto"/>
          </w:tcPr>
          <w:p w14:paraId="18FFD155" w14:textId="77777777" w:rsidR="000671DF" w:rsidRPr="00CA36E7" w:rsidRDefault="000671DF">
            <w:pPr>
              <w:pStyle w:val="PPStandardReport"/>
              <w:keepNext/>
              <w:spacing w:before="60"/>
              <w:ind w:left="0"/>
              <w:rPr>
                <w:rFonts w:cs="Tahoma"/>
                <w:sz w:val="22"/>
              </w:rPr>
            </w:pPr>
            <w:r w:rsidRPr="00CA36E7">
              <w:rPr>
                <w:rFonts w:cs="Tahoma"/>
                <w:sz w:val="22"/>
              </w:rPr>
              <w:t>Appendix 4</w:t>
            </w:r>
          </w:p>
        </w:tc>
        <w:tc>
          <w:tcPr>
            <w:tcW w:w="4338" w:type="dxa"/>
            <w:shd w:val="clear" w:color="auto" w:fill="auto"/>
          </w:tcPr>
          <w:p w14:paraId="290E5F87" w14:textId="77777777" w:rsidR="000671DF" w:rsidRPr="00CA36E7" w:rsidRDefault="00694A02">
            <w:pPr>
              <w:pStyle w:val="PPStandardReport"/>
              <w:keepNext/>
              <w:spacing w:before="60"/>
              <w:ind w:left="0"/>
              <w:rPr>
                <w:rFonts w:cs="Tahoma"/>
                <w:sz w:val="22"/>
              </w:rPr>
            </w:pPr>
            <w:r w:rsidRPr="00CA36E7">
              <w:rPr>
                <w:rFonts w:cs="Tahoma"/>
                <w:sz w:val="22"/>
              </w:rPr>
              <w:t>Land identification form</w:t>
            </w:r>
          </w:p>
        </w:tc>
      </w:tr>
      <w:tr w:rsidR="000671DF" w:rsidRPr="00CA36E7" w14:paraId="2EA6CA8A" w14:textId="77777777">
        <w:tc>
          <w:tcPr>
            <w:tcW w:w="748" w:type="dxa"/>
            <w:shd w:val="clear" w:color="auto" w:fill="auto"/>
          </w:tcPr>
          <w:p w14:paraId="18E70728" w14:textId="77777777" w:rsidR="000671DF" w:rsidRPr="00CA36E7" w:rsidRDefault="000671DF">
            <w:pPr>
              <w:pStyle w:val="PPStandardReport"/>
              <w:keepNext/>
              <w:spacing w:before="60"/>
              <w:ind w:left="0"/>
              <w:rPr>
                <w:rFonts w:cs="Tahoma"/>
                <w:sz w:val="22"/>
              </w:rPr>
            </w:pPr>
            <w:r w:rsidRPr="00CA36E7">
              <w:rPr>
                <w:rFonts w:cs="Tahoma"/>
                <w:sz w:val="22"/>
              </w:rPr>
              <w:t>5</w:t>
            </w:r>
          </w:p>
        </w:tc>
        <w:tc>
          <w:tcPr>
            <w:tcW w:w="2070" w:type="dxa"/>
            <w:shd w:val="clear" w:color="auto" w:fill="auto"/>
          </w:tcPr>
          <w:p w14:paraId="720A3C41" w14:textId="77777777" w:rsidR="000671DF" w:rsidRPr="00CA36E7" w:rsidRDefault="000671DF">
            <w:pPr>
              <w:pStyle w:val="PPStandardReport"/>
              <w:keepNext/>
              <w:spacing w:before="60"/>
              <w:ind w:left="0"/>
              <w:rPr>
                <w:rFonts w:cs="Tahoma"/>
                <w:sz w:val="22"/>
              </w:rPr>
            </w:pPr>
            <w:r w:rsidRPr="00CA36E7">
              <w:rPr>
                <w:rFonts w:cs="Tahoma"/>
                <w:sz w:val="22"/>
              </w:rPr>
              <w:t>Appendix 5</w:t>
            </w:r>
          </w:p>
        </w:tc>
        <w:tc>
          <w:tcPr>
            <w:tcW w:w="4338" w:type="dxa"/>
            <w:shd w:val="clear" w:color="auto" w:fill="auto"/>
          </w:tcPr>
          <w:p w14:paraId="0DB688B2" w14:textId="77777777" w:rsidR="000671DF" w:rsidRPr="00CA36E7" w:rsidRDefault="00694A02">
            <w:pPr>
              <w:pStyle w:val="PPStandardReport"/>
              <w:keepNext/>
              <w:spacing w:before="60"/>
              <w:ind w:left="0"/>
              <w:rPr>
                <w:rFonts w:cs="Tahoma"/>
                <w:sz w:val="22"/>
              </w:rPr>
            </w:pPr>
            <w:r w:rsidRPr="00CA36E7">
              <w:rPr>
                <w:rFonts w:cs="Tahoma"/>
                <w:sz w:val="22"/>
              </w:rPr>
              <w:t>A-RAP Document</w:t>
            </w:r>
          </w:p>
        </w:tc>
      </w:tr>
      <w:tr w:rsidR="000671DF" w:rsidRPr="00CA36E7" w14:paraId="1B9F1BE6" w14:textId="77777777">
        <w:tc>
          <w:tcPr>
            <w:tcW w:w="748" w:type="dxa"/>
            <w:shd w:val="clear" w:color="auto" w:fill="auto"/>
          </w:tcPr>
          <w:p w14:paraId="4FB4DA9C" w14:textId="77777777" w:rsidR="000671DF" w:rsidRPr="00CA36E7" w:rsidRDefault="000671DF">
            <w:pPr>
              <w:pStyle w:val="PPStandardReport"/>
              <w:keepNext/>
              <w:spacing w:before="60"/>
              <w:ind w:left="0"/>
              <w:rPr>
                <w:rFonts w:cs="Tahoma"/>
                <w:sz w:val="22"/>
              </w:rPr>
            </w:pPr>
            <w:r w:rsidRPr="00CA36E7">
              <w:rPr>
                <w:rFonts w:cs="Tahoma"/>
                <w:sz w:val="22"/>
              </w:rPr>
              <w:t>6</w:t>
            </w:r>
          </w:p>
        </w:tc>
        <w:tc>
          <w:tcPr>
            <w:tcW w:w="2070" w:type="dxa"/>
            <w:shd w:val="clear" w:color="auto" w:fill="auto"/>
          </w:tcPr>
          <w:p w14:paraId="683381A3" w14:textId="77777777" w:rsidR="000671DF" w:rsidRPr="00CA36E7" w:rsidRDefault="000671DF">
            <w:pPr>
              <w:pStyle w:val="PPStandardReport"/>
              <w:keepNext/>
              <w:spacing w:before="60"/>
              <w:ind w:left="0"/>
              <w:rPr>
                <w:rFonts w:cs="Tahoma"/>
                <w:sz w:val="22"/>
              </w:rPr>
            </w:pPr>
            <w:r w:rsidRPr="00CA36E7">
              <w:rPr>
                <w:rFonts w:cs="Tahoma"/>
                <w:sz w:val="22"/>
              </w:rPr>
              <w:t>Appendix 6</w:t>
            </w:r>
          </w:p>
        </w:tc>
        <w:tc>
          <w:tcPr>
            <w:tcW w:w="4338" w:type="dxa"/>
            <w:shd w:val="clear" w:color="auto" w:fill="auto"/>
          </w:tcPr>
          <w:p w14:paraId="1B014ACB" w14:textId="77777777" w:rsidR="000671DF" w:rsidRPr="00CA36E7" w:rsidRDefault="000671DF">
            <w:pPr>
              <w:pStyle w:val="PPStandardReport"/>
              <w:keepNext/>
              <w:spacing w:before="60"/>
              <w:ind w:left="0"/>
              <w:rPr>
                <w:rFonts w:cs="Tahoma"/>
                <w:sz w:val="22"/>
              </w:rPr>
            </w:pPr>
            <w:r w:rsidRPr="00CA36E7">
              <w:rPr>
                <w:rFonts w:cs="Tahoma"/>
                <w:sz w:val="22"/>
              </w:rPr>
              <w:t>Firm and Lead expert EIA practising licences</w:t>
            </w:r>
          </w:p>
        </w:tc>
      </w:tr>
    </w:tbl>
    <w:p w14:paraId="41FE0B57" w14:textId="6A3C6423" w:rsidR="00E2777F" w:rsidRPr="00EB327A" w:rsidRDefault="00E2777F" w:rsidP="00C84C16">
      <w:pPr>
        <w:pStyle w:val="Caption"/>
        <w:ind w:left="1134" w:firstLine="0"/>
        <w:rPr>
          <w:rFonts w:cs="Tahoma"/>
          <w:sz w:val="22"/>
          <w:szCs w:val="22"/>
          <w:shd w:val="clear" w:color="auto" w:fill="DEEAF6"/>
        </w:rPr>
      </w:pPr>
      <w:r w:rsidRPr="00EB327A">
        <w:rPr>
          <w:rFonts w:cs="Tahoma"/>
          <w:b w:val="0"/>
          <w:sz w:val="22"/>
          <w:szCs w:val="22"/>
        </w:rPr>
        <w:br w:type="page"/>
      </w:r>
    </w:p>
    <w:p w14:paraId="4A05D8B4" w14:textId="29DA7DCA" w:rsidR="00E2777F" w:rsidRPr="00EB327A" w:rsidRDefault="00E2777F" w:rsidP="00C84C16">
      <w:pPr>
        <w:jc w:val="center"/>
        <w:rPr>
          <w:rFonts w:cs="Tahoma"/>
          <w:sz w:val="22"/>
        </w:rPr>
      </w:pPr>
    </w:p>
    <w:p w14:paraId="79EDBC98" w14:textId="63DA5902" w:rsidR="00E2777F" w:rsidRPr="00EB327A" w:rsidRDefault="00E2777F" w:rsidP="00EB327A">
      <w:pPr>
        <w:pStyle w:val="Heading2"/>
        <w:numPr>
          <w:ilvl w:val="0"/>
          <w:numId w:val="0"/>
        </w:numPr>
        <w:ind w:left="576" w:hanging="576"/>
        <w:rPr>
          <w:rFonts w:cs="Tahoma"/>
          <w:sz w:val="22"/>
          <w:szCs w:val="22"/>
          <w:shd w:val="clear" w:color="auto" w:fill="DEEAF6"/>
        </w:rPr>
      </w:pPr>
      <w:bookmarkStart w:id="1096" w:name="_Toc148604132"/>
      <w:r w:rsidRPr="00EB327A">
        <w:rPr>
          <w:rFonts w:cs="Tahoma"/>
          <w:sz w:val="22"/>
          <w:szCs w:val="22"/>
          <w:shd w:val="clear" w:color="auto" w:fill="DEEAF6"/>
        </w:rPr>
        <w:t xml:space="preserve">APPENDIX </w:t>
      </w:r>
      <w:r w:rsidR="000671DF" w:rsidRPr="00CA36E7">
        <w:rPr>
          <w:rFonts w:cs="Tahoma"/>
          <w:sz w:val="22"/>
          <w:szCs w:val="22"/>
        </w:rPr>
        <w:t>1</w:t>
      </w:r>
      <w:r w:rsidR="000671DF" w:rsidRPr="00EB327A">
        <w:rPr>
          <w:rFonts w:cs="Tahoma"/>
          <w:sz w:val="22"/>
          <w:szCs w:val="22"/>
          <w:shd w:val="clear" w:color="auto" w:fill="DEEAF6"/>
        </w:rPr>
        <w:t xml:space="preserve"> </w:t>
      </w:r>
      <w:r w:rsidRPr="00EB327A">
        <w:rPr>
          <w:rFonts w:cs="Tahoma"/>
          <w:sz w:val="22"/>
          <w:szCs w:val="22"/>
          <w:shd w:val="clear" w:color="auto" w:fill="DEEAF6"/>
        </w:rPr>
        <w:t>– MINUTES OF THE MEETING HELD</w:t>
      </w:r>
      <w:bookmarkEnd w:id="1096"/>
    </w:p>
    <w:p w14:paraId="3068FD78" w14:textId="07DB504B" w:rsidR="00E2777F" w:rsidRPr="00EB327A" w:rsidRDefault="00431FA2" w:rsidP="00C84C16">
      <w:pPr>
        <w:jc w:val="center"/>
        <w:rPr>
          <w:rFonts w:cs="Tahoma"/>
          <w:sz w:val="22"/>
        </w:rPr>
      </w:pPr>
      <w:r w:rsidRPr="00EB327A">
        <w:rPr>
          <w:rFonts w:cs="Tahoma"/>
          <w:noProof/>
          <w:sz w:val="22"/>
          <w:lang w:val="en-US" w:eastAsia="en-US"/>
        </w:rPr>
        <w:drawing>
          <wp:inline distT="0" distB="0" distL="0" distR="0" wp14:anchorId="568EC951" wp14:editId="62022892">
            <wp:extent cx="3970020" cy="5341620"/>
            <wp:effectExtent l="0" t="0" r="0" b="0"/>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0020" cy="5341620"/>
                    </a:xfrm>
                    <a:prstGeom prst="rect">
                      <a:avLst/>
                    </a:prstGeom>
                    <a:noFill/>
                    <a:ln>
                      <a:noFill/>
                    </a:ln>
                  </pic:spPr>
                </pic:pic>
              </a:graphicData>
            </a:graphic>
          </wp:inline>
        </w:drawing>
      </w:r>
    </w:p>
    <w:p w14:paraId="46D0ADF3" w14:textId="1C3FAFD2" w:rsidR="00E2777F" w:rsidRPr="00EB327A" w:rsidRDefault="00431FA2" w:rsidP="00C84C16">
      <w:pPr>
        <w:jc w:val="center"/>
        <w:rPr>
          <w:rFonts w:cs="Tahoma"/>
          <w:sz w:val="22"/>
        </w:rPr>
      </w:pPr>
      <w:r w:rsidRPr="00EB327A">
        <w:rPr>
          <w:rFonts w:cs="Tahoma"/>
          <w:noProof/>
          <w:sz w:val="22"/>
          <w:lang w:val="en-US" w:eastAsia="en-US"/>
        </w:rPr>
        <w:lastRenderedPageBreak/>
        <w:drawing>
          <wp:inline distT="0" distB="0" distL="0" distR="0" wp14:anchorId="3ECE1539" wp14:editId="024E9891">
            <wp:extent cx="4023360" cy="5638800"/>
            <wp:effectExtent l="0" t="0" r="0"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360" cy="5638800"/>
                    </a:xfrm>
                    <a:prstGeom prst="rect">
                      <a:avLst/>
                    </a:prstGeom>
                    <a:noFill/>
                    <a:ln>
                      <a:noFill/>
                    </a:ln>
                  </pic:spPr>
                </pic:pic>
              </a:graphicData>
            </a:graphic>
          </wp:inline>
        </w:drawing>
      </w:r>
    </w:p>
    <w:p w14:paraId="4EAE1672" w14:textId="7C293739" w:rsidR="00E2777F" w:rsidRPr="00EB327A" w:rsidRDefault="00431FA2" w:rsidP="00C84C16">
      <w:pPr>
        <w:jc w:val="center"/>
        <w:rPr>
          <w:rFonts w:cs="Tahoma"/>
          <w:sz w:val="22"/>
        </w:rPr>
      </w:pPr>
      <w:r w:rsidRPr="00EB327A">
        <w:rPr>
          <w:rFonts w:cs="Tahoma"/>
          <w:noProof/>
          <w:sz w:val="22"/>
          <w:lang w:val="en-US" w:eastAsia="en-US"/>
        </w:rPr>
        <w:lastRenderedPageBreak/>
        <w:drawing>
          <wp:inline distT="0" distB="0" distL="0" distR="0" wp14:anchorId="0310FBA9" wp14:editId="31A4038E">
            <wp:extent cx="3741420" cy="5364480"/>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1420" cy="5364480"/>
                    </a:xfrm>
                    <a:prstGeom prst="rect">
                      <a:avLst/>
                    </a:prstGeom>
                    <a:noFill/>
                    <a:ln>
                      <a:noFill/>
                    </a:ln>
                  </pic:spPr>
                </pic:pic>
              </a:graphicData>
            </a:graphic>
          </wp:inline>
        </w:drawing>
      </w:r>
    </w:p>
    <w:p w14:paraId="07A00516" w14:textId="22E18138" w:rsidR="00E2777F" w:rsidRPr="00EB327A" w:rsidRDefault="00431FA2" w:rsidP="00C84C16">
      <w:pPr>
        <w:jc w:val="center"/>
        <w:rPr>
          <w:rFonts w:cs="Tahoma"/>
          <w:sz w:val="22"/>
        </w:rPr>
      </w:pPr>
      <w:r w:rsidRPr="00EB327A">
        <w:rPr>
          <w:rFonts w:cs="Tahoma"/>
          <w:noProof/>
          <w:sz w:val="22"/>
          <w:lang w:val="en-US" w:eastAsia="en-US"/>
        </w:rPr>
        <w:lastRenderedPageBreak/>
        <w:drawing>
          <wp:inline distT="0" distB="0" distL="0" distR="0" wp14:anchorId="3D932E9A" wp14:editId="6B93DF11">
            <wp:extent cx="4046220" cy="5440680"/>
            <wp:effectExtent l="0" t="0" r="0" b="0"/>
            <wp:docPr id="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6220" cy="5440680"/>
                    </a:xfrm>
                    <a:prstGeom prst="rect">
                      <a:avLst/>
                    </a:prstGeom>
                    <a:noFill/>
                    <a:ln>
                      <a:noFill/>
                    </a:ln>
                  </pic:spPr>
                </pic:pic>
              </a:graphicData>
            </a:graphic>
          </wp:inline>
        </w:drawing>
      </w:r>
    </w:p>
    <w:p w14:paraId="20EFBF29" w14:textId="61F3AA8C" w:rsidR="00E2777F" w:rsidRPr="00EB327A" w:rsidRDefault="00431FA2" w:rsidP="00C84C16">
      <w:pPr>
        <w:jc w:val="center"/>
        <w:rPr>
          <w:rFonts w:cs="Tahoma"/>
          <w:sz w:val="22"/>
        </w:rPr>
      </w:pPr>
      <w:r w:rsidRPr="00EB327A">
        <w:rPr>
          <w:rFonts w:cs="Tahoma"/>
          <w:noProof/>
          <w:sz w:val="22"/>
          <w:lang w:val="en-US" w:eastAsia="en-US"/>
        </w:rPr>
        <w:lastRenderedPageBreak/>
        <w:drawing>
          <wp:inline distT="0" distB="0" distL="0" distR="0" wp14:anchorId="526FAA3B" wp14:editId="22EC6537">
            <wp:extent cx="3970020" cy="5250180"/>
            <wp:effectExtent l="0" t="0" r="0" b="0"/>
            <wp:docPr id="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0020" cy="5250180"/>
                    </a:xfrm>
                    <a:prstGeom prst="rect">
                      <a:avLst/>
                    </a:prstGeom>
                    <a:noFill/>
                    <a:ln>
                      <a:noFill/>
                    </a:ln>
                  </pic:spPr>
                </pic:pic>
              </a:graphicData>
            </a:graphic>
          </wp:inline>
        </w:drawing>
      </w:r>
    </w:p>
    <w:p w14:paraId="28855B24" w14:textId="77777777" w:rsidR="00E2777F" w:rsidRPr="00EB327A" w:rsidRDefault="00E2777F" w:rsidP="00C84C16">
      <w:pPr>
        <w:jc w:val="center"/>
        <w:rPr>
          <w:rFonts w:cs="Tahoma"/>
          <w:sz w:val="22"/>
        </w:rPr>
      </w:pPr>
    </w:p>
    <w:p w14:paraId="1F06465A" w14:textId="77777777" w:rsidR="00E2777F" w:rsidRPr="00EB327A" w:rsidRDefault="00E2777F" w:rsidP="00C84C16">
      <w:pPr>
        <w:jc w:val="center"/>
        <w:rPr>
          <w:rFonts w:cs="Tahoma"/>
          <w:sz w:val="22"/>
        </w:rPr>
      </w:pPr>
    </w:p>
    <w:p w14:paraId="4EC5AF1B" w14:textId="77777777" w:rsidR="00E2777F" w:rsidRPr="00EB327A" w:rsidRDefault="00E2777F" w:rsidP="00C84C16">
      <w:pPr>
        <w:jc w:val="center"/>
        <w:rPr>
          <w:rFonts w:cs="Tahoma"/>
          <w:sz w:val="22"/>
        </w:rPr>
      </w:pPr>
    </w:p>
    <w:p w14:paraId="10DB726F" w14:textId="77777777" w:rsidR="00E2777F" w:rsidRPr="00EB327A" w:rsidRDefault="00E2777F" w:rsidP="00C84C16">
      <w:pPr>
        <w:jc w:val="center"/>
        <w:rPr>
          <w:rFonts w:cs="Tahoma"/>
          <w:sz w:val="22"/>
        </w:rPr>
      </w:pPr>
    </w:p>
    <w:p w14:paraId="4DC1B4B6" w14:textId="77777777" w:rsidR="00E2777F" w:rsidRPr="00EB327A" w:rsidRDefault="00E2777F" w:rsidP="00C84C16">
      <w:pPr>
        <w:jc w:val="center"/>
        <w:rPr>
          <w:rFonts w:cs="Tahoma"/>
          <w:sz w:val="22"/>
        </w:rPr>
      </w:pPr>
    </w:p>
    <w:p w14:paraId="1B3E804A" w14:textId="77777777" w:rsidR="00E2777F" w:rsidRPr="00EB327A" w:rsidRDefault="00E2777F" w:rsidP="00C84C16">
      <w:pPr>
        <w:jc w:val="center"/>
        <w:rPr>
          <w:rFonts w:cs="Tahoma"/>
          <w:sz w:val="22"/>
        </w:rPr>
      </w:pPr>
    </w:p>
    <w:p w14:paraId="47CC4603" w14:textId="77777777" w:rsidR="00E2777F" w:rsidRPr="00EB327A" w:rsidRDefault="00E2777F" w:rsidP="00C84C16">
      <w:pPr>
        <w:tabs>
          <w:tab w:val="left" w:pos="2977"/>
        </w:tabs>
        <w:rPr>
          <w:rFonts w:cs="Tahoma"/>
          <w:sz w:val="22"/>
        </w:rPr>
      </w:pPr>
    </w:p>
    <w:p w14:paraId="02A6C499" w14:textId="191EBCD9" w:rsidR="00E2777F" w:rsidRPr="00EB327A" w:rsidRDefault="00E2777F" w:rsidP="00EB327A">
      <w:pPr>
        <w:pStyle w:val="Heading2"/>
        <w:numPr>
          <w:ilvl w:val="0"/>
          <w:numId w:val="0"/>
        </w:numPr>
        <w:ind w:left="576" w:hanging="576"/>
        <w:rPr>
          <w:rFonts w:cs="Tahoma"/>
          <w:sz w:val="22"/>
          <w:szCs w:val="22"/>
          <w:shd w:val="clear" w:color="auto" w:fill="DEEAF6"/>
        </w:rPr>
      </w:pPr>
      <w:r w:rsidRPr="00EB327A">
        <w:rPr>
          <w:rFonts w:cs="Tahoma"/>
          <w:sz w:val="22"/>
          <w:szCs w:val="22"/>
        </w:rPr>
        <w:br w:type="page"/>
      </w:r>
      <w:bookmarkStart w:id="1097" w:name="_Toc148604133"/>
      <w:r w:rsidRPr="00EB327A">
        <w:rPr>
          <w:rFonts w:cs="Tahoma"/>
          <w:sz w:val="22"/>
          <w:szCs w:val="22"/>
          <w:shd w:val="clear" w:color="auto" w:fill="DEEAF6"/>
        </w:rPr>
        <w:lastRenderedPageBreak/>
        <w:t xml:space="preserve">APPENDIX </w:t>
      </w:r>
      <w:r w:rsidR="000671DF" w:rsidRPr="00CA36E7">
        <w:rPr>
          <w:rFonts w:cs="Tahoma"/>
          <w:sz w:val="22"/>
          <w:szCs w:val="22"/>
        </w:rPr>
        <w:t>2</w:t>
      </w:r>
      <w:r w:rsidR="000671DF" w:rsidRPr="00EB327A">
        <w:rPr>
          <w:rFonts w:cs="Tahoma"/>
          <w:sz w:val="22"/>
          <w:szCs w:val="22"/>
          <w:shd w:val="clear" w:color="auto" w:fill="DEEAF6"/>
        </w:rPr>
        <w:t xml:space="preserve"> </w:t>
      </w:r>
      <w:r w:rsidRPr="00EB327A">
        <w:rPr>
          <w:rFonts w:cs="Tahoma"/>
          <w:sz w:val="22"/>
          <w:szCs w:val="22"/>
          <w:shd w:val="clear" w:color="auto" w:fill="DEEAF6"/>
        </w:rPr>
        <w:t>– PUBLIC MEETING PARTICIPANTS’ LIST</w:t>
      </w:r>
      <w:bookmarkEnd w:id="1097"/>
    </w:p>
    <w:p w14:paraId="52D0DD73" w14:textId="77777777" w:rsidR="00E2777F" w:rsidRPr="00EB327A" w:rsidRDefault="00E2777F" w:rsidP="00C84C16">
      <w:pPr>
        <w:jc w:val="center"/>
        <w:rPr>
          <w:rFonts w:cs="Tahoma"/>
          <w:sz w:val="22"/>
        </w:rPr>
      </w:pPr>
    </w:p>
    <w:p w14:paraId="31CC63A4" w14:textId="77777777" w:rsidR="00E2777F" w:rsidRPr="00EB327A" w:rsidRDefault="00E2777F" w:rsidP="00C84C16">
      <w:pPr>
        <w:jc w:val="center"/>
        <w:rPr>
          <w:rFonts w:cs="Tahoma"/>
          <w:sz w:val="22"/>
        </w:rPr>
      </w:pPr>
    </w:p>
    <w:p w14:paraId="09175369" w14:textId="2B7C649C" w:rsidR="004B5031" w:rsidRPr="00EB327A" w:rsidRDefault="00431FA2" w:rsidP="00C84C16">
      <w:pPr>
        <w:jc w:val="center"/>
        <w:rPr>
          <w:rFonts w:cs="Tahoma"/>
          <w:noProof/>
          <w:sz w:val="22"/>
          <w:lang w:eastAsia="en-US"/>
        </w:rPr>
      </w:pPr>
      <w:r w:rsidRPr="00EB327A">
        <w:rPr>
          <w:rFonts w:cs="Tahoma"/>
          <w:noProof/>
          <w:sz w:val="22"/>
          <w:lang w:val="en-US" w:eastAsia="en-US"/>
        </w:rPr>
        <w:drawing>
          <wp:inline distT="0" distB="0" distL="0" distR="0" wp14:anchorId="20E27393" wp14:editId="05D0849E">
            <wp:extent cx="3931920" cy="5494020"/>
            <wp:effectExtent l="0" t="0" r="0" b="0"/>
            <wp:docPr id="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931920" cy="5494020"/>
                    </a:xfrm>
                    <a:prstGeom prst="rect">
                      <a:avLst/>
                    </a:prstGeom>
                    <a:noFill/>
                    <a:ln>
                      <a:noFill/>
                    </a:ln>
                  </pic:spPr>
                </pic:pic>
              </a:graphicData>
            </a:graphic>
          </wp:inline>
        </w:drawing>
      </w:r>
    </w:p>
    <w:p w14:paraId="5EE7ABE6" w14:textId="77777777" w:rsidR="00E2777F" w:rsidRPr="00EB327A" w:rsidRDefault="004B5031" w:rsidP="00C84C16">
      <w:pPr>
        <w:jc w:val="center"/>
        <w:rPr>
          <w:rFonts w:cs="Tahoma"/>
          <w:sz w:val="22"/>
        </w:rPr>
      </w:pPr>
      <w:r w:rsidRPr="00EB327A">
        <w:rPr>
          <w:rFonts w:cs="Tahoma"/>
          <w:noProof/>
          <w:sz w:val="22"/>
          <w:lang w:eastAsia="en-US"/>
        </w:rPr>
        <w:br w:type="page"/>
      </w:r>
    </w:p>
    <w:p w14:paraId="78BA7EB4" w14:textId="744DEC87" w:rsidR="00E2777F" w:rsidRPr="00EB327A" w:rsidRDefault="00431FA2" w:rsidP="00C84C16">
      <w:pPr>
        <w:jc w:val="center"/>
        <w:rPr>
          <w:rFonts w:cs="Tahoma"/>
          <w:sz w:val="22"/>
        </w:rPr>
      </w:pPr>
      <w:r w:rsidRPr="00EB327A">
        <w:rPr>
          <w:rFonts w:cs="Tahoma"/>
          <w:noProof/>
          <w:sz w:val="22"/>
          <w:lang w:val="en-US" w:eastAsia="en-US"/>
        </w:rPr>
        <w:drawing>
          <wp:inline distT="0" distB="0" distL="0" distR="0" wp14:anchorId="2A789596" wp14:editId="175A0A68">
            <wp:extent cx="3909060" cy="5372100"/>
            <wp:effectExtent l="0" t="7620" r="0" b="0"/>
            <wp:docPr id="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3909060" cy="5372100"/>
                    </a:xfrm>
                    <a:prstGeom prst="rect">
                      <a:avLst/>
                    </a:prstGeom>
                    <a:noFill/>
                    <a:ln>
                      <a:noFill/>
                    </a:ln>
                  </pic:spPr>
                </pic:pic>
              </a:graphicData>
            </a:graphic>
          </wp:inline>
        </w:drawing>
      </w:r>
    </w:p>
    <w:p w14:paraId="259BABAA" w14:textId="0596B184" w:rsidR="00E2777F" w:rsidRPr="00EB327A" w:rsidRDefault="00E2777F" w:rsidP="00C84C16">
      <w:pPr>
        <w:pStyle w:val="Caption"/>
        <w:jc w:val="center"/>
        <w:rPr>
          <w:rFonts w:cs="Tahoma"/>
          <w:sz w:val="22"/>
          <w:szCs w:val="22"/>
          <w:shd w:val="clear" w:color="auto" w:fill="DEEAF6"/>
        </w:rPr>
      </w:pPr>
      <w:r w:rsidRPr="00EB327A">
        <w:rPr>
          <w:rFonts w:cs="Tahoma"/>
          <w:b w:val="0"/>
          <w:sz w:val="22"/>
          <w:szCs w:val="22"/>
        </w:rPr>
        <w:br w:type="page"/>
      </w:r>
      <w:r w:rsidRPr="00EB327A">
        <w:rPr>
          <w:rFonts w:cs="Tahoma"/>
          <w:sz w:val="22"/>
          <w:szCs w:val="22"/>
          <w:shd w:val="clear" w:color="auto" w:fill="DEEAF6"/>
        </w:rPr>
        <w:lastRenderedPageBreak/>
        <w:t>FOCUS GROUP DISCUSSION PARTICIPANTS LISTS</w:t>
      </w:r>
    </w:p>
    <w:p w14:paraId="60155E5D" w14:textId="77777777" w:rsidR="00E2777F" w:rsidRPr="00EB327A" w:rsidRDefault="00E2777F" w:rsidP="00C84C16">
      <w:pPr>
        <w:jc w:val="center"/>
        <w:rPr>
          <w:rFonts w:cs="Tahoma"/>
          <w:b/>
          <w:sz w:val="22"/>
          <w:u w:val="single"/>
        </w:rPr>
      </w:pPr>
      <w:r w:rsidRPr="00EB327A">
        <w:rPr>
          <w:rFonts w:cs="Tahoma"/>
          <w:b/>
          <w:sz w:val="22"/>
          <w:u w:val="single"/>
          <w:lang w:eastAsia="en-GB"/>
        </w:rPr>
        <w:t>FOCUS GROUP DISCUSSION MEN</w:t>
      </w:r>
    </w:p>
    <w:p w14:paraId="2ED20C2C" w14:textId="77777777" w:rsidR="00E2777F" w:rsidRPr="00EB327A" w:rsidRDefault="00E2777F" w:rsidP="00C84C16">
      <w:pPr>
        <w:jc w:val="center"/>
        <w:rPr>
          <w:rFonts w:eastAsia="Calibri" w:cs="Tahoma"/>
          <w:sz w:val="22"/>
        </w:rPr>
      </w:pPr>
    </w:p>
    <w:p w14:paraId="4B29CD86" w14:textId="77777777" w:rsidR="00E2777F" w:rsidRPr="00EB327A" w:rsidRDefault="00E2777F" w:rsidP="00C84C16">
      <w:pPr>
        <w:jc w:val="center"/>
        <w:rPr>
          <w:rFonts w:eastAsia="Calibri" w:cs="Tahoma"/>
          <w:sz w:val="22"/>
        </w:rPr>
      </w:pPr>
    </w:p>
    <w:p w14:paraId="1DBE69D8" w14:textId="1CFF307D" w:rsidR="00E2777F" w:rsidRPr="00EB327A" w:rsidRDefault="00431FA2" w:rsidP="00C84C16">
      <w:pPr>
        <w:jc w:val="center"/>
        <w:rPr>
          <w:rFonts w:eastAsia="Calibri" w:cs="Tahoma"/>
          <w:sz w:val="22"/>
        </w:rPr>
      </w:pPr>
      <w:r w:rsidRPr="00EB327A">
        <w:rPr>
          <w:rFonts w:cs="Tahoma"/>
          <w:noProof/>
          <w:sz w:val="22"/>
          <w:lang w:val="en-US" w:eastAsia="en-US"/>
        </w:rPr>
        <w:drawing>
          <wp:inline distT="0" distB="0" distL="0" distR="0" wp14:anchorId="6F0F6465" wp14:editId="11985B9C">
            <wp:extent cx="3863340" cy="5455920"/>
            <wp:effectExtent l="3810" t="0" r="0"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3863340" cy="5455920"/>
                    </a:xfrm>
                    <a:prstGeom prst="rect">
                      <a:avLst/>
                    </a:prstGeom>
                    <a:noFill/>
                    <a:ln>
                      <a:noFill/>
                    </a:ln>
                  </pic:spPr>
                </pic:pic>
              </a:graphicData>
            </a:graphic>
          </wp:inline>
        </w:drawing>
      </w:r>
    </w:p>
    <w:p w14:paraId="2CEF46FB" w14:textId="77777777" w:rsidR="00E2777F" w:rsidRPr="00EB327A" w:rsidRDefault="00E2777F" w:rsidP="00C84C16">
      <w:pPr>
        <w:jc w:val="center"/>
        <w:rPr>
          <w:rFonts w:eastAsia="Calibri" w:cs="Tahoma"/>
          <w:sz w:val="22"/>
        </w:rPr>
      </w:pPr>
    </w:p>
    <w:p w14:paraId="6169E310" w14:textId="24F28A8A" w:rsidR="004B5031" w:rsidRPr="00EB327A" w:rsidRDefault="00551A00" w:rsidP="00C84C16">
      <w:pPr>
        <w:rPr>
          <w:rFonts w:eastAsia="Calibri" w:cs="Tahoma"/>
          <w:b/>
          <w:sz w:val="22"/>
        </w:rPr>
      </w:pPr>
      <w:r w:rsidRPr="00EB327A">
        <w:rPr>
          <w:rFonts w:eastAsia="Calibri" w:cs="Tahoma"/>
          <w:sz w:val="22"/>
        </w:rPr>
        <w:br w:type="page"/>
      </w:r>
    </w:p>
    <w:p w14:paraId="3638B6E1" w14:textId="77777777" w:rsidR="00E2777F" w:rsidRPr="00EB327A" w:rsidRDefault="00E2777F" w:rsidP="00C84C16">
      <w:pPr>
        <w:jc w:val="center"/>
        <w:rPr>
          <w:rFonts w:eastAsia="Calibri" w:cs="Tahoma"/>
          <w:b/>
          <w:sz w:val="22"/>
        </w:rPr>
      </w:pPr>
      <w:r w:rsidRPr="00EB327A">
        <w:rPr>
          <w:rFonts w:eastAsia="Calibri" w:cs="Tahoma"/>
          <w:b/>
          <w:sz w:val="22"/>
        </w:rPr>
        <w:t xml:space="preserve">YOUTHS </w:t>
      </w:r>
    </w:p>
    <w:p w14:paraId="38CC95F4" w14:textId="77777777" w:rsidR="00E2777F" w:rsidRPr="00EB327A" w:rsidRDefault="00E2777F" w:rsidP="00C84C16">
      <w:pPr>
        <w:jc w:val="center"/>
        <w:rPr>
          <w:rFonts w:eastAsia="Calibri" w:cs="Tahoma"/>
          <w:b/>
          <w:sz w:val="22"/>
        </w:rPr>
      </w:pPr>
    </w:p>
    <w:p w14:paraId="1BA17EAB" w14:textId="1F0BBA79" w:rsidR="00E2777F" w:rsidRPr="00EB327A" w:rsidRDefault="00431FA2" w:rsidP="00C84C16">
      <w:pPr>
        <w:jc w:val="center"/>
        <w:rPr>
          <w:rFonts w:eastAsia="Calibri" w:cs="Tahoma"/>
          <w:b/>
          <w:sz w:val="22"/>
        </w:rPr>
      </w:pPr>
      <w:r w:rsidRPr="00EB327A">
        <w:rPr>
          <w:rFonts w:cs="Tahoma"/>
          <w:noProof/>
          <w:sz w:val="22"/>
          <w:lang w:val="en-US" w:eastAsia="en-US"/>
        </w:rPr>
        <w:drawing>
          <wp:inline distT="0" distB="0" distL="0" distR="0" wp14:anchorId="3C8B6CC7" wp14:editId="607FB9E7">
            <wp:extent cx="3817620" cy="5486400"/>
            <wp:effectExtent l="3810" t="0" r="0" b="0"/>
            <wp:docPr id="2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3817620" cy="5486400"/>
                    </a:xfrm>
                    <a:prstGeom prst="rect">
                      <a:avLst/>
                    </a:prstGeom>
                    <a:noFill/>
                    <a:ln>
                      <a:noFill/>
                    </a:ln>
                  </pic:spPr>
                </pic:pic>
              </a:graphicData>
            </a:graphic>
          </wp:inline>
        </w:drawing>
      </w:r>
    </w:p>
    <w:p w14:paraId="1D853579" w14:textId="77777777" w:rsidR="00B45430" w:rsidRPr="00CA36E7" w:rsidRDefault="00E2777F" w:rsidP="00C84C16">
      <w:pPr>
        <w:rPr>
          <w:rFonts w:cs="Tahoma"/>
          <w:noProof/>
          <w:sz w:val="22"/>
        </w:rPr>
      </w:pPr>
      <w:r w:rsidRPr="00EB327A" w:rsidDel="00E2777F">
        <w:rPr>
          <w:rFonts w:cs="Tahoma"/>
          <w:noProof/>
          <w:sz w:val="22"/>
        </w:rPr>
        <w:t xml:space="preserve"> </w:t>
      </w:r>
    </w:p>
    <w:p w14:paraId="1A612426" w14:textId="77777777" w:rsidR="000671DF" w:rsidRPr="00CA36E7" w:rsidRDefault="000671DF" w:rsidP="00C84C16">
      <w:pPr>
        <w:rPr>
          <w:rFonts w:cs="Tahoma"/>
          <w:noProof/>
          <w:sz w:val="22"/>
        </w:rPr>
      </w:pPr>
    </w:p>
    <w:p w14:paraId="1BB47A55" w14:textId="77777777" w:rsidR="000671DF" w:rsidRPr="00CA36E7" w:rsidRDefault="000671DF" w:rsidP="00C84C16">
      <w:pPr>
        <w:rPr>
          <w:rFonts w:cs="Tahoma"/>
          <w:noProof/>
          <w:sz w:val="22"/>
        </w:rPr>
      </w:pPr>
    </w:p>
    <w:p w14:paraId="75C5CF04" w14:textId="77777777" w:rsidR="000671DF" w:rsidRPr="00CA36E7" w:rsidRDefault="000671DF" w:rsidP="00C84C16">
      <w:pPr>
        <w:rPr>
          <w:rFonts w:cs="Tahoma"/>
          <w:noProof/>
          <w:sz w:val="22"/>
        </w:rPr>
      </w:pPr>
    </w:p>
    <w:p w14:paraId="40A3B8E0" w14:textId="77777777" w:rsidR="000671DF" w:rsidRPr="00CA36E7" w:rsidRDefault="000671DF" w:rsidP="00C84C16">
      <w:pPr>
        <w:rPr>
          <w:rFonts w:cs="Tahoma"/>
          <w:noProof/>
          <w:sz w:val="22"/>
        </w:rPr>
      </w:pPr>
    </w:p>
    <w:p w14:paraId="63F83CEB" w14:textId="77777777" w:rsidR="000671DF" w:rsidRPr="00CA36E7" w:rsidRDefault="000671DF" w:rsidP="00C84C16">
      <w:pPr>
        <w:rPr>
          <w:rFonts w:cs="Tahoma"/>
          <w:noProof/>
          <w:sz w:val="22"/>
        </w:rPr>
      </w:pPr>
    </w:p>
    <w:p w14:paraId="4545F184" w14:textId="77777777" w:rsidR="000671DF" w:rsidRPr="00CA36E7" w:rsidRDefault="000671DF" w:rsidP="00C84C16">
      <w:pPr>
        <w:rPr>
          <w:rFonts w:cs="Tahoma"/>
          <w:noProof/>
          <w:sz w:val="22"/>
        </w:rPr>
      </w:pPr>
    </w:p>
    <w:p w14:paraId="274F2F3E" w14:textId="77777777" w:rsidR="000671DF" w:rsidRPr="00CA36E7" w:rsidRDefault="000671DF" w:rsidP="00C84C16">
      <w:pPr>
        <w:rPr>
          <w:rFonts w:cs="Tahoma"/>
          <w:noProof/>
          <w:sz w:val="22"/>
        </w:rPr>
      </w:pPr>
    </w:p>
    <w:p w14:paraId="23D432A5" w14:textId="77777777" w:rsidR="000671DF" w:rsidRPr="00CA36E7" w:rsidRDefault="000671DF" w:rsidP="00C84C16">
      <w:pPr>
        <w:rPr>
          <w:rFonts w:cs="Tahoma"/>
          <w:noProof/>
          <w:sz w:val="22"/>
        </w:rPr>
      </w:pPr>
    </w:p>
    <w:p w14:paraId="1EA7A49B" w14:textId="77777777" w:rsidR="000671DF" w:rsidRPr="00CA36E7" w:rsidRDefault="000671DF" w:rsidP="00C84C16">
      <w:pPr>
        <w:rPr>
          <w:rFonts w:cs="Tahoma"/>
          <w:noProof/>
          <w:sz w:val="22"/>
        </w:rPr>
      </w:pPr>
    </w:p>
    <w:p w14:paraId="20629EC9" w14:textId="77777777" w:rsidR="000671DF" w:rsidRPr="00CA36E7" w:rsidRDefault="000671DF" w:rsidP="00C84C16">
      <w:pPr>
        <w:rPr>
          <w:rFonts w:cs="Tahoma"/>
          <w:noProof/>
          <w:sz w:val="22"/>
        </w:rPr>
      </w:pPr>
    </w:p>
    <w:p w14:paraId="02723BA5" w14:textId="77777777" w:rsidR="000671DF" w:rsidRPr="00CA36E7" w:rsidRDefault="000671DF" w:rsidP="00C84C16">
      <w:pPr>
        <w:rPr>
          <w:rFonts w:cs="Tahoma"/>
          <w:noProof/>
          <w:sz w:val="22"/>
        </w:rPr>
      </w:pPr>
    </w:p>
    <w:p w14:paraId="7366EC60" w14:textId="77777777" w:rsidR="000671DF" w:rsidRPr="00CA36E7" w:rsidRDefault="000671DF" w:rsidP="00C84C16">
      <w:pPr>
        <w:rPr>
          <w:rFonts w:cs="Tahoma"/>
          <w:noProof/>
          <w:sz w:val="22"/>
        </w:rPr>
      </w:pPr>
    </w:p>
    <w:p w14:paraId="4E870B00" w14:textId="77777777" w:rsidR="000671DF" w:rsidRPr="00CA36E7" w:rsidRDefault="000671DF" w:rsidP="00C84C16">
      <w:pPr>
        <w:rPr>
          <w:rFonts w:cs="Tahoma"/>
          <w:noProof/>
          <w:sz w:val="22"/>
        </w:rPr>
      </w:pPr>
    </w:p>
    <w:p w14:paraId="2DBDCD9A" w14:textId="77777777" w:rsidR="000671DF" w:rsidRPr="00CA36E7" w:rsidRDefault="000671DF" w:rsidP="00C84C16">
      <w:pPr>
        <w:rPr>
          <w:rFonts w:cs="Tahoma"/>
          <w:noProof/>
          <w:sz w:val="22"/>
        </w:rPr>
      </w:pPr>
    </w:p>
    <w:p w14:paraId="6585552D" w14:textId="77777777" w:rsidR="000671DF" w:rsidRPr="00CA36E7" w:rsidRDefault="000671DF" w:rsidP="00C84C16">
      <w:pPr>
        <w:rPr>
          <w:rFonts w:cs="Tahoma"/>
          <w:noProof/>
          <w:sz w:val="22"/>
        </w:rPr>
      </w:pPr>
    </w:p>
    <w:p w14:paraId="47217D15" w14:textId="77777777" w:rsidR="000671DF" w:rsidRPr="00CA36E7" w:rsidRDefault="000671DF" w:rsidP="00C84C16">
      <w:pPr>
        <w:rPr>
          <w:rFonts w:cs="Tahoma"/>
          <w:noProof/>
          <w:sz w:val="22"/>
        </w:rPr>
      </w:pPr>
    </w:p>
    <w:p w14:paraId="6AC87162" w14:textId="77777777" w:rsidR="000671DF" w:rsidRPr="00CA36E7" w:rsidRDefault="000671DF" w:rsidP="00C84C16">
      <w:pPr>
        <w:rPr>
          <w:rFonts w:cs="Tahoma"/>
          <w:noProof/>
          <w:sz w:val="22"/>
        </w:rPr>
      </w:pPr>
    </w:p>
    <w:p w14:paraId="26B2A5E1" w14:textId="77777777" w:rsidR="000671DF" w:rsidRPr="00CA36E7" w:rsidRDefault="000671DF" w:rsidP="00C84C16">
      <w:pPr>
        <w:rPr>
          <w:rFonts w:cs="Tahoma"/>
          <w:noProof/>
          <w:sz w:val="22"/>
        </w:rPr>
      </w:pPr>
    </w:p>
    <w:p w14:paraId="2E926428" w14:textId="77777777" w:rsidR="000671DF" w:rsidRPr="00CA36E7" w:rsidRDefault="000671DF" w:rsidP="00C84C16">
      <w:pPr>
        <w:rPr>
          <w:rFonts w:cs="Tahoma"/>
          <w:noProof/>
          <w:sz w:val="22"/>
        </w:rPr>
      </w:pPr>
    </w:p>
    <w:p w14:paraId="41192DF2" w14:textId="77777777" w:rsidR="000671DF" w:rsidRPr="00CA36E7" w:rsidRDefault="000671DF" w:rsidP="00C84C16">
      <w:pPr>
        <w:rPr>
          <w:rFonts w:cs="Tahoma"/>
          <w:noProof/>
          <w:sz w:val="22"/>
        </w:rPr>
      </w:pPr>
    </w:p>
    <w:p w14:paraId="7E046777" w14:textId="77777777" w:rsidR="000671DF" w:rsidRPr="00CA36E7" w:rsidRDefault="000671DF" w:rsidP="00C84C16">
      <w:pPr>
        <w:rPr>
          <w:rFonts w:cs="Tahoma"/>
          <w:noProof/>
          <w:sz w:val="22"/>
        </w:rPr>
      </w:pPr>
    </w:p>
    <w:p w14:paraId="0A02362C" w14:textId="77777777" w:rsidR="000671DF" w:rsidRPr="00CA36E7" w:rsidRDefault="000671DF" w:rsidP="00C84C16">
      <w:pPr>
        <w:rPr>
          <w:rFonts w:cs="Tahoma"/>
          <w:noProof/>
          <w:sz w:val="22"/>
        </w:rPr>
      </w:pPr>
    </w:p>
    <w:p w14:paraId="11E4E5DE" w14:textId="77777777" w:rsidR="000671DF" w:rsidRPr="00CA36E7" w:rsidRDefault="000671DF" w:rsidP="000671DF">
      <w:pPr>
        <w:pStyle w:val="Heading2"/>
        <w:numPr>
          <w:ilvl w:val="0"/>
          <w:numId w:val="0"/>
        </w:numPr>
        <w:ind w:left="576" w:hanging="576"/>
        <w:rPr>
          <w:rFonts w:cs="Tahoma"/>
          <w:sz w:val="22"/>
          <w:szCs w:val="22"/>
          <w:shd w:val="clear" w:color="auto" w:fill="DEEAF6"/>
        </w:rPr>
      </w:pPr>
      <w:bookmarkStart w:id="1098" w:name="_Toc148604134"/>
      <w:r w:rsidRPr="00CA36E7">
        <w:rPr>
          <w:rFonts w:cs="Tahoma"/>
          <w:caps w:val="0"/>
          <w:sz w:val="22"/>
          <w:szCs w:val="22"/>
          <w:shd w:val="clear" w:color="auto" w:fill="DEEAF6"/>
        </w:rPr>
        <w:lastRenderedPageBreak/>
        <w:t xml:space="preserve">APPENDIX </w:t>
      </w:r>
      <w:r w:rsidRPr="00CA36E7">
        <w:rPr>
          <w:rFonts w:cs="Tahoma"/>
          <w:caps w:val="0"/>
          <w:sz w:val="22"/>
          <w:szCs w:val="22"/>
        </w:rPr>
        <w:t>3</w:t>
      </w:r>
      <w:r w:rsidRPr="00CA36E7">
        <w:rPr>
          <w:rFonts w:cs="Tahoma"/>
          <w:caps w:val="0"/>
          <w:sz w:val="22"/>
          <w:szCs w:val="22"/>
          <w:shd w:val="clear" w:color="auto" w:fill="DEEAF6"/>
        </w:rPr>
        <w:t xml:space="preserve"> – MINUTES OF LAND ACQUISITION MEETING</w:t>
      </w:r>
      <w:bookmarkEnd w:id="1098"/>
    </w:p>
    <w:p w14:paraId="15532BC0" w14:textId="77777777" w:rsidR="003B6CFC" w:rsidRPr="00EB327A" w:rsidRDefault="003B6CFC" w:rsidP="00EB327A">
      <w:pPr>
        <w:rPr>
          <w:rFonts w:eastAsia="Cambria" w:cs="Tahoma"/>
          <w:b/>
          <w:bCs/>
          <w:sz w:val="22"/>
          <w:lang w:val="en-US" w:eastAsia="en-US"/>
        </w:rPr>
      </w:pPr>
      <w:r w:rsidRPr="00EB327A">
        <w:rPr>
          <w:rFonts w:eastAsia="Cambria" w:cs="Tahoma"/>
          <w:b/>
          <w:bCs/>
          <w:sz w:val="22"/>
          <w:u w:color="000000"/>
          <w:lang w:val="en-US" w:eastAsia="en-US"/>
        </w:rPr>
        <w:t>MINUTES OF COOMMUNITY CONSULTATION MEETING LEADING TO LAND</w:t>
      </w:r>
      <w:r w:rsidRPr="00EB327A">
        <w:rPr>
          <w:rFonts w:eastAsia="Cambria" w:cs="Tahoma"/>
          <w:b/>
          <w:bCs/>
          <w:sz w:val="22"/>
          <w:lang w:val="en-US" w:eastAsia="en-US"/>
        </w:rPr>
        <w:t xml:space="preserve"> </w:t>
      </w:r>
    </w:p>
    <w:p w14:paraId="32C21DC6" w14:textId="77777777" w:rsidR="003B6CFC" w:rsidRPr="00EB327A" w:rsidRDefault="003B6CFC" w:rsidP="00EB327A">
      <w:pPr>
        <w:rPr>
          <w:rFonts w:eastAsia="Cambria" w:cs="Tahoma"/>
          <w:b/>
          <w:bCs/>
          <w:sz w:val="22"/>
          <w:lang w:val="en-US" w:eastAsia="en-US"/>
        </w:rPr>
      </w:pPr>
      <w:r w:rsidRPr="00EB327A">
        <w:rPr>
          <w:rFonts w:eastAsia="Cambria" w:cs="Tahoma"/>
          <w:b/>
          <w:bCs/>
          <w:sz w:val="22"/>
          <w:u w:color="000000"/>
          <w:lang w:val="en-US" w:eastAsia="en-US"/>
        </w:rPr>
        <w:t>IDENTIFICATION AND GRIEVANCE REDRESS COMMITTEE CONSTITUTION FOR</w:t>
      </w:r>
      <w:r w:rsidRPr="00EB327A">
        <w:rPr>
          <w:rFonts w:eastAsia="Cambria" w:cs="Tahoma"/>
          <w:b/>
          <w:bCs/>
          <w:sz w:val="22"/>
          <w:lang w:val="en-US" w:eastAsia="en-US"/>
        </w:rPr>
        <w:t xml:space="preserve"> </w:t>
      </w:r>
    </w:p>
    <w:p w14:paraId="5BFCF12C" w14:textId="77777777" w:rsidR="003B6CFC" w:rsidRPr="00EB327A" w:rsidRDefault="003B6CFC" w:rsidP="00EB327A">
      <w:pPr>
        <w:rPr>
          <w:rFonts w:eastAsia="Cambria" w:cs="Tahoma"/>
          <w:b/>
          <w:bCs/>
          <w:sz w:val="22"/>
          <w:lang w:val="en-US" w:eastAsia="en-US"/>
        </w:rPr>
      </w:pPr>
      <w:r w:rsidRPr="00EB327A">
        <w:rPr>
          <w:rFonts w:eastAsia="Cambria" w:cs="Tahoma"/>
          <w:b/>
          <w:bCs/>
          <w:sz w:val="22"/>
          <w:u w:color="000000"/>
          <w:lang w:val="en-US" w:eastAsia="en-US"/>
        </w:rPr>
        <w:t>PROPOSED ATHIBOHOL SOLAR MINI-GRID PROJECT</w:t>
      </w:r>
      <w:r w:rsidRPr="00EB327A">
        <w:rPr>
          <w:rFonts w:eastAsia="Cambria" w:cs="Tahoma"/>
          <w:b/>
          <w:bCs/>
          <w:sz w:val="22"/>
          <w:lang w:val="en-US" w:eastAsia="en-US"/>
        </w:rPr>
        <w:t xml:space="preserve"> </w:t>
      </w:r>
    </w:p>
    <w:p w14:paraId="11BD0053" w14:textId="77777777" w:rsidR="003B6CFC" w:rsidRPr="00EB327A" w:rsidRDefault="003B6CFC" w:rsidP="00EB327A">
      <w:pPr>
        <w:rPr>
          <w:rFonts w:eastAsia="Cambria" w:cs="Tahoma"/>
          <w:b/>
          <w:bCs/>
          <w:sz w:val="22"/>
          <w:lang w:val="en-US" w:eastAsia="en-US"/>
        </w:rPr>
      </w:pPr>
      <w:r w:rsidRPr="00EB327A">
        <w:rPr>
          <w:rFonts w:eastAsia="Calibri" w:cs="Tahoma"/>
          <w:b/>
          <w:bCs/>
          <w:sz w:val="22"/>
          <w:lang w:val="en-US" w:eastAsia="en-US"/>
        </w:rPr>
        <w:tab/>
      </w:r>
      <w:r w:rsidRPr="00EB327A">
        <w:rPr>
          <w:rFonts w:eastAsia="Cambria" w:cs="Tahoma"/>
          <w:b/>
          <w:bCs/>
          <w:sz w:val="22"/>
          <w:lang w:val="en-US" w:eastAsia="en-US"/>
        </w:rPr>
        <w:t>DATED:31</w:t>
      </w:r>
      <w:r w:rsidRPr="00EB327A">
        <w:rPr>
          <w:rFonts w:eastAsia="Cambria" w:cs="Tahoma"/>
          <w:b/>
          <w:bCs/>
          <w:sz w:val="22"/>
          <w:vertAlign w:val="superscript"/>
          <w:lang w:val="en-US" w:eastAsia="en-US"/>
        </w:rPr>
        <w:t>ST</w:t>
      </w:r>
      <w:r w:rsidRPr="00EB327A">
        <w:rPr>
          <w:rFonts w:eastAsia="Cambria" w:cs="Tahoma"/>
          <w:b/>
          <w:bCs/>
          <w:sz w:val="22"/>
          <w:lang w:val="en-US" w:eastAsia="en-US"/>
        </w:rPr>
        <w:t xml:space="preserve"> MAY </w:t>
      </w:r>
      <w:r w:rsidR="001638D3" w:rsidRPr="00CA36E7">
        <w:rPr>
          <w:rFonts w:eastAsia="Cambria" w:cs="Tahoma"/>
          <w:b/>
          <w:bCs/>
          <w:sz w:val="22"/>
          <w:lang w:val="en-US" w:eastAsia="en-US"/>
        </w:rPr>
        <w:t xml:space="preserve">2021 </w:t>
      </w:r>
      <w:r w:rsidR="001638D3" w:rsidRPr="00CA36E7">
        <w:rPr>
          <w:rFonts w:eastAsia="Cambria" w:cs="Tahoma"/>
          <w:b/>
          <w:bCs/>
          <w:sz w:val="22"/>
          <w:lang w:val="en-US" w:eastAsia="en-US"/>
        </w:rPr>
        <w:tab/>
      </w:r>
      <w:r w:rsidRPr="00EB327A">
        <w:rPr>
          <w:rFonts w:eastAsia="Cambria" w:cs="Tahoma"/>
          <w:b/>
          <w:bCs/>
          <w:sz w:val="22"/>
          <w:lang w:val="en-US" w:eastAsia="en-US"/>
        </w:rPr>
        <w:t xml:space="preserve"> </w:t>
      </w:r>
      <w:r w:rsidRPr="00EB327A">
        <w:rPr>
          <w:rFonts w:eastAsia="Cambria" w:cs="Tahoma"/>
          <w:b/>
          <w:bCs/>
          <w:sz w:val="22"/>
          <w:lang w:val="en-US" w:eastAsia="en-US"/>
        </w:rPr>
        <w:tab/>
        <w:t xml:space="preserve"> </w:t>
      </w:r>
      <w:r w:rsidRPr="00EB327A">
        <w:rPr>
          <w:rFonts w:eastAsia="Cambria" w:cs="Tahoma"/>
          <w:b/>
          <w:bCs/>
          <w:sz w:val="22"/>
          <w:lang w:val="en-US" w:eastAsia="en-US"/>
        </w:rPr>
        <w:tab/>
        <w:t xml:space="preserve">VENUE: ATHIBOHOL TOWNSHIP. </w:t>
      </w:r>
    </w:p>
    <w:p w14:paraId="1AC233B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2747AD5B"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 1 Agenda  </w:t>
      </w:r>
    </w:p>
    <w:p w14:paraId="03D251C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Preliminaries </w:t>
      </w:r>
    </w:p>
    <w:p w14:paraId="3698115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Project design </w:t>
      </w:r>
    </w:p>
    <w:p w14:paraId="02DE0C7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Land acquisition consultations </w:t>
      </w:r>
    </w:p>
    <w:p w14:paraId="1B915DF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Positive and Negative impacts of the proposed project /mitigation measures </w:t>
      </w:r>
    </w:p>
    <w:p w14:paraId="32CDB42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Way forward  </w:t>
      </w:r>
    </w:p>
    <w:p w14:paraId="18861A1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A.O.B </w:t>
      </w:r>
    </w:p>
    <w:p w14:paraId="6BA37B8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79C608EF"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 2 Meeting Preliminaries  </w:t>
      </w:r>
    </w:p>
    <w:p w14:paraId="3D51A97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meeting was called to order by the area chief at 10:30 am. The meeting began with a word of prayer from one of the elders (Community Sheikh). The Chief welcomed the vising team from MoE, KPLC, and Wajir County Government in a special way, he further welcomed the community members present for attending the developmental meeting in the community. He further emphasized the importance of having electricity in their community since it will improve their living standards. The chief further informed the team from MoE, KPLC, and Wajir county government that </w:t>
      </w:r>
      <w:r w:rsidR="001638D3" w:rsidRPr="00CA36E7">
        <w:rPr>
          <w:rFonts w:eastAsia="Cambria" w:cs="Tahoma"/>
          <w:sz w:val="22"/>
          <w:lang w:val="en-US" w:eastAsia="en-US"/>
        </w:rPr>
        <w:t>their</w:t>
      </w:r>
      <w:r w:rsidRPr="00CA36E7">
        <w:rPr>
          <w:rFonts w:eastAsia="Cambria" w:cs="Tahoma"/>
          <w:sz w:val="22"/>
          <w:lang w:val="en-US" w:eastAsia="en-US"/>
        </w:rPr>
        <w:t xml:space="preserve"> various government institution within the neighbourhood and requested these facilities to be given first priority to be considered for electricity connection. He also further noted that there are other community facilities that include; Schools, Dispensary, Borehole, Administrative offices Primary School, Secondary School, Market, Mosques, Ward Admin Office, Borehole, Police </w:t>
      </w:r>
      <w:r w:rsidR="001638D3" w:rsidRPr="00CA36E7">
        <w:rPr>
          <w:rFonts w:eastAsia="Cambria" w:cs="Tahoma"/>
          <w:sz w:val="22"/>
          <w:lang w:val="en-US" w:eastAsia="en-US"/>
        </w:rPr>
        <w:t>Post,</w:t>
      </w:r>
      <w:r w:rsidRPr="00CA36E7">
        <w:rPr>
          <w:rFonts w:eastAsia="Cambria" w:cs="Tahoma"/>
          <w:sz w:val="22"/>
          <w:lang w:val="en-US" w:eastAsia="en-US"/>
        </w:rPr>
        <w:t xml:space="preserve"> Public Dam and Safaricom Mast in the area. He finished making introductory remarks by inviting the Director of Energy of Wajir County to introduce his team and welcome MoE and KPLC staff to address the meeting.  </w:t>
      </w:r>
    </w:p>
    <w:p w14:paraId="00DE2E3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69ED4FB"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 3. Introduction of the Project Implementation Unit Team (PIU) </w:t>
      </w:r>
    </w:p>
    <w:p w14:paraId="765D907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Samuel Abaya thanked all community members present and went on introducing team members from MoE, KPLC and Wajir County Government. He further explained to the meeting that the proposed will require a piece of land that the community had set aside for government projects for the purpose of constructing the mini grid that will benefit the community. Mr. Abaya further explained to the community members present that the proposed Mini grid project is being funded by the World Bank and implemented by the Ministry of Energy, KPLC and County Government of Wajir.  He in turn invited Eng. Kyalo to take members through the project design. </w:t>
      </w:r>
    </w:p>
    <w:p w14:paraId="7E7B8D5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4E9AB9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736915E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217AFCEA"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lastRenderedPageBreak/>
        <w:t xml:space="preserve">MIN. 4 Project Design </w:t>
      </w:r>
    </w:p>
    <w:p w14:paraId="0645725B"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Eng. Kyalo explained to the meeting that the government of Kenya through vision 2030 is planning that every household should be connected with power hence the government has come up with this project called Kenya Off Grid Solar Access Project (KOSAP) that is meant to connect Kenyans in the rural areas which are far from the national grid. This project is being implemented in the 14 counties where Wajir is one of them and the process of starting the project has commenced in Wajir. He further noted the proposed project will have solar panels, small diesel generator, control room, distribution lines to various homesteads. The project is being funded by the World Bank and the Government of Kenya.  </w:t>
      </w:r>
    </w:p>
    <w:p w14:paraId="3140BC4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1B8340D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Eng. Kyalo informed the meeting that the project would also involve the reticulation of power connection to each homestead in the area. He informed the meeting that each household will be required to pay Kshs 1,000 (Kenya Shillings One Thousand only) as connection fees. After the payment each household will pay for their bills based on their consumption. He further explained to the meeting that we needed land that the community had set aside for government projects for the purpose of constructing the mini grid.  He then welcomed the Land Surveyor to speak to the gathering </w:t>
      </w:r>
    </w:p>
    <w:p w14:paraId="155A49A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43C92AB8"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 5: Land Identification process </w:t>
      </w:r>
    </w:p>
    <w:p w14:paraId="1778A98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team Surveyor Urbanus Muthoka told the meeting that the team appreciated the time they took to come for the meeting to discuss the project. He informed the meeting that the projects would be implemented in 14 counties in the country. Mr. Muthoka explained to the meeting that the project could only commence once the project proponent acquires land where the project would be constructed.  </w:t>
      </w:r>
    </w:p>
    <w:p w14:paraId="0B0BEA2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3235CD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Mr. Muthoka confirmed to the community present that land is both a social and economic factor of life. He explained to the gathering that he would map out the identified land for the proposed project. He further added that the project required a minimum of 2 (two) acres. He further reiterated that the main purpose of the team visit was for the community to pin point identified land for the project, then the multi-disciplinary team would assess the suitability of the land for the project. If satisfied the surveyor would proceed and get the beacon points and map the parcel of land awaiting land acquisition. The Surveyor asked the meeting if it was the first time they had heard about the project. The members of the community confirmed that a team had visited the town some time earlier regarding this said project.  </w:t>
      </w:r>
    </w:p>
    <w:p w14:paraId="5EACBF0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2429481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Mr. Muthoka explained to the gathering that the team that had previously come to their area was a team of consultants. The members present confirmed the same and that they had shown them the site of the proposed mini grid. He told them that the team that had come previously were consultants who had come to view the land. He further said that he was the surveyor of the team and would take the coordinates of the land to commence the land acquisition process. He further explained that he would then prepare a sketch map of the land and forward the same to the County </w:t>
      </w:r>
      <w:r w:rsidRPr="00CA36E7">
        <w:rPr>
          <w:rFonts w:eastAsia="Cambria" w:cs="Tahoma"/>
          <w:sz w:val="22"/>
          <w:lang w:val="en-US" w:eastAsia="en-US"/>
        </w:rPr>
        <w:lastRenderedPageBreak/>
        <w:t xml:space="preserve">Government for approval. Once the county approved the scheme it would be forwarded to the National Land Commission for approval and the process of preparation of a letter of allotment. The meeting was told that the title would finally be in the name of either Kenya Power and Lightening Company (KPLC) or the Rural Electrification and Renewable Energy Corporation (REREC). Mr. Muthoka then welcomed the Environmentalist Mr. Mwangangi to address the meeting. </w:t>
      </w:r>
    </w:p>
    <w:p w14:paraId="5EC0287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0CDD7CA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2804E712"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 6: Environmental impacts of the proposed project /mitigation measures </w:t>
      </w:r>
    </w:p>
    <w:p w14:paraId="5F21586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Environmental Expert Simon Mwangangi thanked the community once again for listening to other Team members and their participation. Simon told the gathering that it was important that there be consensus by the community members on the land that they will be allocated since it will serve good for the community.  </w:t>
      </w:r>
    </w:p>
    <w:p w14:paraId="1D4A6B5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4B04103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Mr. Mwangangi explained to the meeting that another meeting will be held for Environmental and Social Impact Assessment for the proposed site which will be submitted to the National Environmental and Management Authority (NEMA) for review. NEMA officers will undertake site visits to inspect and confirm that an Environmental and Social Impact Assessment had been done on the project and assess the community engagement on the proposed project. Subsequent to this the Contractor would then commence the construction of the mini-grid.  </w:t>
      </w:r>
    </w:p>
    <w:p w14:paraId="75EDF4C0"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44D3587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He further told the meeting that the proposed project will come along with both positive and negative impacts of the project.  He began with the benefits. He said, the community would enjoy light from electricity and each household connected will no longer need to use paraffin lamps to light their homes. Electricity will be generally cheaper that the use of paraffin for lighting.   Electricity will benefit school going children. They will be able to study to late hours in the evenings. There will also be an opportunity for the Teachers to teach the students late into the evening and also use the same light to give them early morning classes.  </w:t>
      </w:r>
    </w:p>
    <w:p w14:paraId="7AF6C59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80740AB"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community will also enjoy power for security lights at night. This will enhance security within the community at night. He further told the community that there may be members in the community who would love to buy televisions. Televisions will be a good source of entertainment and information of current affairs both locally and internationally. With electricity some community members will start businesses, the youth will open Barber shops among others. He asked the community where they cut their hair and many responded that they travel to long distances to access that service. He further told them this will then not be necessary as with the electricity in their township will enable barber shops to be established within. </w:t>
      </w:r>
    </w:p>
    <w:p w14:paraId="7948C20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7749561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Simon went ahead and told the gathering that the project will come along with employment opportunities for the community. This will be in the category of skilled and semi-skilled and unskilled jobs. The project will give priority to the locals for </w:t>
      </w:r>
      <w:r w:rsidRPr="00CA36E7">
        <w:rPr>
          <w:rFonts w:eastAsia="Cambria" w:cs="Tahoma"/>
          <w:sz w:val="22"/>
          <w:lang w:val="en-US" w:eastAsia="en-US"/>
        </w:rPr>
        <w:lastRenderedPageBreak/>
        <w:t xml:space="preserve">employment opportunities, especially for unskilled positions. The skilled works will be for masons, electricians when the contractor begins the construction. The work will be available for Men, Women and the youth. The rates payable will be agreed with the contractor but in line with the Kenyan Labour Laws. The Women will have an opportunity to sell tea, chapatti and food to the workers who will be working on the site of the mini grid. </w:t>
      </w:r>
    </w:p>
    <w:p w14:paraId="5377D95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37DAA31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Contractor will also buy building materials like sand, gravel, stones and cement from the local community. Materials that will be available within the community for sale will be purchased by the contractor. Some materials like solar panels will be imported for the project.  </w:t>
      </w:r>
    </w:p>
    <w:p w14:paraId="59B0AA0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97809F0"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local Health Centre will also be supplied with electricity at an affordable cost. This will be a benefit in that the dispensary will now be able to refrigerate medicines that require being stored in cool places for patients. Laboratory and Pharmacy services will be more efficient for the community. Pastoralists engaged in the sale of livestock meat and/or milk will have access to infrastructure for cold storage facilities of their produce </w:t>
      </w:r>
    </w:p>
    <w:p w14:paraId="3D2220E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154A97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Simon told the meeting that every project has both positives and negatives effects. He went further to explain the negative aspects of the project. He said the project will involve nonlocal people coming to work on the site. This means that the non-locals may come with habits that are not culturally acceptable to the Dagathia community that live within Athibohol Township. The workers may walk around the sites without shirts and in shorts. This may be unacceptable behaviour to the community. If the community have </w:t>
      </w:r>
      <w:r w:rsidR="001638D3" w:rsidRPr="00CA36E7">
        <w:rPr>
          <w:rFonts w:eastAsia="Cambria" w:cs="Tahoma"/>
          <w:sz w:val="22"/>
          <w:lang w:val="en-US" w:eastAsia="en-US"/>
        </w:rPr>
        <w:t>rules,</w:t>
      </w:r>
      <w:r w:rsidRPr="00CA36E7">
        <w:rPr>
          <w:rFonts w:eastAsia="Cambria" w:cs="Tahoma"/>
          <w:sz w:val="22"/>
          <w:lang w:val="en-US" w:eastAsia="en-US"/>
        </w:rPr>
        <w:t xml:space="preserve"> they wish to have adhered to, the contractor will hold inductions with the elders for all his workers to understand and adhere to cultural standards. </w:t>
      </w:r>
    </w:p>
    <w:p w14:paraId="07F5FD8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030B8F2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community will also experience noise pollution during the construction period the noise will be from excavation, drilling and vehicles driving to and from the site. This will be for just a while. The contractor will be limited to working from 8am to 5pm to control the noise. Samuel acknowledged that water is scarce in this area. He said that the contractor will require water from the locals to carry out the construction of the project. This will be an inconvenience for a while. </w:t>
      </w:r>
    </w:p>
    <w:p w14:paraId="6D7F17E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3FC562E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Dust pollution will also emerge from the site. The contractor will mitigate this by the use of tackifiers and soil stabilizers to reduce the dust. The vehicles may at times be driven at a high speed when transporting materials. The introduction of bumps will be used to control the speed of the vehicles. During construction of the project, the community may have trees in the proposed project land. In case the land has trees, they will be cut and cleared for the project. However, the contractor will plant trees to replace the ones cut and plant additional trees for the community on the site. </w:t>
      </w:r>
    </w:p>
    <w:p w14:paraId="1270CC5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0C5B8F2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lastRenderedPageBreak/>
        <w:t xml:space="preserve">Accidents may occur during this period too. For </w:t>
      </w:r>
      <w:r w:rsidR="00A42AF7" w:rsidRPr="00CA36E7">
        <w:rPr>
          <w:rFonts w:eastAsia="Cambria" w:cs="Tahoma"/>
          <w:sz w:val="22"/>
          <w:lang w:val="en-US" w:eastAsia="en-US"/>
        </w:rPr>
        <w:t>example,</w:t>
      </w:r>
      <w:r w:rsidRPr="00CA36E7">
        <w:rPr>
          <w:rFonts w:eastAsia="Cambria" w:cs="Tahoma"/>
          <w:sz w:val="22"/>
          <w:lang w:val="en-US" w:eastAsia="en-US"/>
        </w:rPr>
        <w:t xml:space="preserve"> a worker could get injured by a stone falling on them or hammer injuring a worker. The contractor will ensure that all workers wear a helmet, gloves, overall and safety boots at all times when on site. If a worker is found without any of the safety gear, he will be dismissed from the site on the spot. In case of any injury to the workers the Contractor will bear the responsibility for the staff. The contractor will give all the workers the regulations they must abide to while at work. Mr. </w:t>
      </w:r>
    </w:p>
    <w:p w14:paraId="2F8EABF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Mwangangi then welcomed Mr. Abaya to address the meeting. </w:t>
      </w:r>
    </w:p>
    <w:p w14:paraId="0F673D4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06A6A8E2"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 7: Social Impacts </w:t>
      </w:r>
    </w:p>
    <w:p w14:paraId="42A9A2A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Samuel thanked the community members for turn out in large numbers for this developmental project that will benefit them. He went ahead and talked about Gender Based Violence that will result from the proposed project as an issue that needed to be mentioned. He said if a man got a job on site and is paid his wages, his wife may demand money knowing that he has been paid. This also applies in vice versa. The woman may work, and the husband may demand money from the wages paid. If one spouse does not cooperate, the consequence could lead to violence in the home.  </w:t>
      </w:r>
    </w:p>
    <w:p w14:paraId="00D164CB"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7C1472D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He further noted another social issue that may occur when the women are employed on the site or cook for the workers, they may be sexually harassed or sexually abused. Such cases must be reported. HIV AIDS is also a disadvantage. The risk to this exposure is real and members of the community and workers should be aware since everyone is vulnerable. </w:t>
      </w:r>
    </w:p>
    <w:p w14:paraId="3786C40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481B13C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Samul further noted Child labour is a negative activity that will not be condoned. A worker may wish to get additional money by bringing in a child to assist in his work. Such a situation will not be accepted. He further noted that other social impacts that might come along with the proposed impacts include; </w:t>
      </w:r>
    </w:p>
    <w:p w14:paraId="51D2FEA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Theft cases might be reported </w:t>
      </w:r>
    </w:p>
    <w:p w14:paraId="2680377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Unwanted children cum pregnancies  </w:t>
      </w:r>
    </w:p>
    <w:p w14:paraId="1FDBBDA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Family disputes might arise especially on wayleave access </w:t>
      </w:r>
    </w:p>
    <w:p w14:paraId="4C083E3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Land intake for government project </w:t>
      </w:r>
    </w:p>
    <w:p w14:paraId="734859F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39B02E3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Mr. Abaya further noted that there are other social benefits the proposed project will come along with, they include; </w:t>
      </w:r>
    </w:p>
    <w:p w14:paraId="36EA244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Employments </w:t>
      </w:r>
    </w:p>
    <w:p w14:paraId="4F7EEDB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Electricity connection  </w:t>
      </w:r>
    </w:p>
    <w:p w14:paraId="5372869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Improvement of the current health and education standards </w:t>
      </w:r>
    </w:p>
    <w:p w14:paraId="6BA1DAB1"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Easy access of information </w:t>
      </w:r>
    </w:p>
    <w:p w14:paraId="3B4FACF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More businesses will come up/ economic empowerment i. e informal sector </w:t>
      </w:r>
    </w:p>
    <w:p w14:paraId="7AAB528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1989D3D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Electricity as a source of energy can also be dangerous. Children may play around with nails in the sockets in the house. This can cause electrocution. When trying to save such a child, one may be bare footed and become a path for the electricity and </w:t>
      </w:r>
      <w:r w:rsidRPr="00CA36E7">
        <w:rPr>
          <w:rFonts w:eastAsia="Cambria" w:cs="Tahoma"/>
          <w:sz w:val="22"/>
          <w:lang w:val="en-US" w:eastAsia="en-US"/>
        </w:rPr>
        <w:lastRenderedPageBreak/>
        <w:t xml:space="preserve">get injured. The power poles can also be a curious object for the youth to climb risking their lives by falling from the poles. Precautions need to be taken where children and the community warned on the dangers of electricity. With all the disadvantages the meeting was told that there will be a solution for all the issues. </w:t>
      </w:r>
    </w:p>
    <w:p w14:paraId="5791C8C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0ED0986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Samuel then told the meeting that to address grievances, the team will require that a </w:t>
      </w:r>
    </w:p>
    <w:p w14:paraId="7373183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Grievance Redress Mechanism (GRM) to be put in place by the community. This GRM will have a committee that will help solve the grievances arising from the project. The community will need to identify persons who will sit on the committee and they should comprise a man, woman, youth and a person representing the special group </w:t>
      </w:r>
      <w:r w:rsidR="00A42AF7" w:rsidRPr="00CA36E7">
        <w:rPr>
          <w:rFonts w:eastAsia="Cambria" w:cs="Tahoma"/>
          <w:sz w:val="22"/>
          <w:lang w:val="en-US" w:eastAsia="en-US"/>
        </w:rPr>
        <w:t>e.g.,</w:t>
      </w:r>
      <w:r w:rsidRPr="00CA36E7">
        <w:rPr>
          <w:rFonts w:eastAsia="Cambria" w:cs="Tahoma"/>
          <w:sz w:val="22"/>
          <w:lang w:val="en-US" w:eastAsia="en-US"/>
        </w:rPr>
        <w:t xml:space="preserve"> a person living with a disability. The Committee will help address grievances to their conclusion. If in any case the committee is unable to solve an issue, they will be guided by the implementing agency on where to forward the matter. If it is still not solved at that level, then the Kenyan Courts will be used to resolve the issue. He said it is our hope that the grievances will be solved at the local level. The meeting was also told that the members of the Committee will be required to volunteer their services. This is because there will be no payment for their services. The committee was elected comprising a representative of men, women, youth and special needs in the society. Their names are;  </w:t>
      </w:r>
    </w:p>
    <w:p w14:paraId="217487F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tbl>
      <w:tblPr>
        <w:tblW w:w="9349" w:type="dxa"/>
        <w:tblInd w:w="6" w:type="dxa"/>
        <w:tblCellMar>
          <w:top w:w="39" w:type="dxa"/>
          <w:left w:w="107" w:type="dxa"/>
          <w:right w:w="115" w:type="dxa"/>
        </w:tblCellMar>
        <w:tblLook w:val="04A0" w:firstRow="1" w:lastRow="0" w:firstColumn="1" w:lastColumn="0" w:noHBand="0" w:noVBand="1"/>
      </w:tblPr>
      <w:tblGrid>
        <w:gridCol w:w="717"/>
        <w:gridCol w:w="2753"/>
        <w:gridCol w:w="2033"/>
        <w:gridCol w:w="1790"/>
        <w:gridCol w:w="2056"/>
      </w:tblGrid>
      <w:tr w:rsidR="003B6CFC" w:rsidRPr="00CA36E7" w14:paraId="16741FA2" w14:textId="77777777">
        <w:trPr>
          <w:trHeight w:val="581"/>
        </w:trPr>
        <w:tc>
          <w:tcPr>
            <w:tcW w:w="716" w:type="dxa"/>
            <w:tcBorders>
              <w:top w:val="single" w:sz="4" w:space="0" w:color="000000"/>
              <w:left w:val="single" w:sz="4" w:space="0" w:color="000000"/>
              <w:bottom w:val="single" w:sz="4" w:space="0" w:color="000000"/>
              <w:right w:val="single" w:sz="4" w:space="0" w:color="000000"/>
            </w:tcBorders>
            <w:shd w:val="clear" w:color="auto" w:fill="9CC2E5"/>
          </w:tcPr>
          <w:p w14:paraId="0E90D8FD"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No. </w:t>
            </w:r>
          </w:p>
        </w:tc>
        <w:tc>
          <w:tcPr>
            <w:tcW w:w="2753" w:type="dxa"/>
            <w:tcBorders>
              <w:top w:val="single" w:sz="4" w:space="0" w:color="000000"/>
              <w:left w:val="single" w:sz="4" w:space="0" w:color="000000"/>
              <w:bottom w:val="single" w:sz="4" w:space="0" w:color="000000"/>
              <w:right w:val="single" w:sz="4" w:space="0" w:color="000000"/>
            </w:tcBorders>
            <w:shd w:val="clear" w:color="auto" w:fill="9CC2E5"/>
          </w:tcPr>
          <w:p w14:paraId="65E1159C"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Names  </w:t>
            </w:r>
          </w:p>
        </w:tc>
        <w:tc>
          <w:tcPr>
            <w:tcW w:w="2033" w:type="dxa"/>
            <w:tcBorders>
              <w:top w:val="single" w:sz="4" w:space="0" w:color="000000"/>
              <w:left w:val="single" w:sz="4" w:space="0" w:color="000000"/>
              <w:bottom w:val="single" w:sz="4" w:space="0" w:color="000000"/>
              <w:right w:val="single" w:sz="4" w:space="0" w:color="000000"/>
            </w:tcBorders>
            <w:shd w:val="clear" w:color="auto" w:fill="9CC2E5"/>
          </w:tcPr>
          <w:p w14:paraId="0706E841"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Represents  </w:t>
            </w:r>
          </w:p>
        </w:tc>
        <w:tc>
          <w:tcPr>
            <w:tcW w:w="1790" w:type="dxa"/>
            <w:tcBorders>
              <w:top w:val="single" w:sz="4" w:space="0" w:color="000000"/>
              <w:left w:val="single" w:sz="4" w:space="0" w:color="000000"/>
              <w:bottom w:val="single" w:sz="4" w:space="0" w:color="000000"/>
              <w:right w:val="single" w:sz="4" w:space="0" w:color="000000"/>
            </w:tcBorders>
            <w:shd w:val="clear" w:color="auto" w:fill="9CC2E5"/>
          </w:tcPr>
          <w:p w14:paraId="2F08AC47"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Id. No </w:t>
            </w:r>
          </w:p>
        </w:tc>
        <w:tc>
          <w:tcPr>
            <w:tcW w:w="2056" w:type="dxa"/>
            <w:tcBorders>
              <w:top w:val="single" w:sz="4" w:space="0" w:color="000000"/>
              <w:left w:val="single" w:sz="4" w:space="0" w:color="000000"/>
              <w:bottom w:val="single" w:sz="4" w:space="0" w:color="000000"/>
              <w:right w:val="single" w:sz="4" w:space="0" w:color="000000"/>
            </w:tcBorders>
            <w:shd w:val="clear" w:color="auto" w:fill="9CC2E5"/>
          </w:tcPr>
          <w:p w14:paraId="7AC5EF24"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Phone No. </w:t>
            </w:r>
          </w:p>
        </w:tc>
      </w:tr>
      <w:tr w:rsidR="003B6CFC" w:rsidRPr="00CA36E7" w14:paraId="40528471" w14:textId="77777777">
        <w:trPr>
          <w:trHeight w:val="582"/>
        </w:trPr>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7FEE3E86"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1.</w:t>
            </w:r>
            <w:r w:rsidRPr="00CA36E7">
              <w:rPr>
                <w:rFonts w:eastAsia="Arial" w:cs="Tahoma"/>
                <w:kern w:val="2"/>
                <w:sz w:val="22"/>
                <w:lang w:val="en-US" w:eastAsia="en-US"/>
              </w:rPr>
              <w:t xml:space="preserve"> </w:t>
            </w:r>
            <w:r w:rsidRPr="00CA36E7">
              <w:rPr>
                <w:rFonts w:eastAsia="Cambria" w:cs="Tahoma"/>
                <w:kern w:val="2"/>
                <w:sz w:val="22"/>
                <w:lang w:val="en-US" w:eastAsia="en-US"/>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14:paraId="71E18F1E"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Halima Mudey Farah</w:t>
            </w:r>
            <w:r w:rsidRPr="00CA36E7">
              <w:rPr>
                <w:rFonts w:eastAsia="Cambria" w:cs="Tahoma"/>
                <w:color w:val="FF0000"/>
                <w:kern w:val="2"/>
                <w:sz w:val="22"/>
                <w:lang w:val="en-US" w:eastAsia="en-US"/>
              </w:rPr>
              <w:t xml:space="preserve">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753C5639"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Women </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26C4D14E"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21773144</w:t>
            </w:r>
            <w:r w:rsidRPr="00CA36E7">
              <w:rPr>
                <w:rFonts w:eastAsia="Cambria" w:cs="Tahoma"/>
                <w:color w:val="FF0000"/>
                <w:kern w:val="2"/>
                <w:sz w:val="22"/>
                <w:lang w:val="en-US" w:eastAsia="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679E55E8"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0799 906 918</w:t>
            </w:r>
            <w:r w:rsidRPr="00CA36E7">
              <w:rPr>
                <w:rFonts w:eastAsia="Cambria" w:cs="Tahoma"/>
                <w:color w:val="FF0000"/>
                <w:kern w:val="2"/>
                <w:sz w:val="22"/>
                <w:lang w:val="en-US" w:eastAsia="en-US"/>
              </w:rPr>
              <w:t xml:space="preserve"> </w:t>
            </w:r>
          </w:p>
        </w:tc>
      </w:tr>
      <w:tr w:rsidR="003B6CFC" w:rsidRPr="00CA36E7" w14:paraId="5D06ED3D" w14:textId="77777777">
        <w:trPr>
          <w:trHeight w:val="581"/>
        </w:trPr>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38AFB0C1"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2.</w:t>
            </w:r>
            <w:r w:rsidRPr="00CA36E7">
              <w:rPr>
                <w:rFonts w:eastAsia="Arial" w:cs="Tahoma"/>
                <w:kern w:val="2"/>
                <w:sz w:val="22"/>
                <w:lang w:val="en-US" w:eastAsia="en-US"/>
              </w:rPr>
              <w:t xml:space="preserve"> </w:t>
            </w:r>
            <w:r w:rsidRPr="00CA36E7">
              <w:rPr>
                <w:rFonts w:eastAsia="Cambria" w:cs="Tahoma"/>
                <w:kern w:val="2"/>
                <w:sz w:val="22"/>
                <w:lang w:val="en-US" w:eastAsia="en-US"/>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14:paraId="471C9D73"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Abass Muhumed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2FD12D9A"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Men </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06CF4B35"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213257439</w:t>
            </w:r>
            <w:r w:rsidRPr="00CA36E7">
              <w:rPr>
                <w:rFonts w:eastAsia="Cambria" w:cs="Tahoma"/>
                <w:color w:val="FF0000"/>
                <w:kern w:val="2"/>
                <w:sz w:val="22"/>
                <w:lang w:val="en-US" w:eastAsia="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5984F70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0725628543</w:t>
            </w:r>
            <w:r w:rsidRPr="00CA36E7">
              <w:rPr>
                <w:rFonts w:eastAsia="Cambria" w:cs="Tahoma"/>
                <w:color w:val="FF0000"/>
                <w:kern w:val="2"/>
                <w:sz w:val="22"/>
                <w:lang w:val="en-US" w:eastAsia="en-US"/>
              </w:rPr>
              <w:t xml:space="preserve"> </w:t>
            </w:r>
          </w:p>
        </w:tc>
      </w:tr>
      <w:tr w:rsidR="003B6CFC" w:rsidRPr="00CA36E7" w14:paraId="31027750" w14:textId="77777777">
        <w:trPr>
          <w:trHeight w:val="583"/>
        </w:trPr>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DC8217D"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3.</w:t>
            </w:r>
            <w:r w:rsidRPr="00CA36E7">
              <w:rPr>
                <w:rFonts w:eastAsia="Arial" w:cs="Tahoma"/>
                <w:kern w:val="2"/>
                <w:sz w:val="22"/>
                <w:lang w:val="en-US" w:eastAsia="en-US"/>
              </w:rPr>
              <w:t xml:space="preserve"> </w:t>
            </w:r>
            <w:r w:rsidRPr="00CA36E7">
              <w:rPr>
                <w:rFonts w:eastAsia="Cambria" w:cs="Tahoma"/>
                <w:kern w:val="2"/>
                <w:sz w:val="22"/>
                <w:lang w:val="en-US" w:eastAsia="en-US"/>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14:paraId="31B99A91"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Noor Mohamed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386B84B8"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Men </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0FCF4ABB"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1261661</w:t>
            </w:r>
            <w:r w:rsidRPr="00CA36E7">
              <w:rPr>
                <w:rFonts w:eastAsia="Cambria" w:cs="Tahoma"/>
                <w:color w:val="FF0000"/>
                <w:kern w:val="2"/>
                <w:sz w:val="22"/>
                <w:lang w:val="en-US" w:eastAsia="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1E72B124"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0721 412889</w:t>
            </w:r>
            <w:r w:rsidRPr="00CA36E7">
              <w:rPr>
                <w:rFonts w:eastAsia="Cambria" w:cs="Tahoma"/>
                <w:color w:val="FF0000"/>
                <w:kern w:val="2"/>
                <w:sz w:val="22"/>
                <w:lang w:val="en-US" w:eastAsia="en-US"/>
              </w:rPr>
              <w:t xml:space="preserve"> </w:t>
            </w:r>
          </w:p>
        </w:tc>
      </w:tr>
      <w:tr w:rsidR="003B6CFC" w:rsidRPr="00CA36E7" w14:paraId="448E37B8" w14:textId="77777777">
        <w:trPr>
          <w:trHeight w:val="581"/>
        </w:trPr>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46A80B9C"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4.</w:t>
            </w:r>
            <w:r w:rsidRPr="00CA36E7">
              <w:rPr>
                <w:rFonts w:eastAsia="Arial" w:cs="Tahoma"/>
                <w:kern w:val="2"/>
                <w:sz w:val="22"/>
                <w:lang w:val="en-US" w:eastAsia="en-US"/>
              </w:rPr>
              <w:t xml:space="preserve"> </w:t>
            </w:r>
            <w:r w:rsidRPr="00CA36E7">
              <w:rPr>
                <w:rFonts w:eastAsia="Cambria" w:cs="Tahoma"/>
                <w:kern w:val="2"/>
                <w:sz w:val="22"/>
                <w:lang w:val="en-US" w:eastAsia="en-US"/>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14:paraId="37D22774"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Hassan Qureish Ali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1440676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Youth  </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05CCBC15"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22429514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1A58324B"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0722893658 </w:t>
            </w:r>
          </w:p>
        </w:tc>
      </w:tr>
      <w:tr w:rsidR="003B6CFC" w:rsidRPr="00CA36E7" w14:paraId="31E57017" w14:textId="77777777">
        <w:trPr>
          <w:trHeight w:val="581"/>
        </w:trPr>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1EFC6AD5"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5.</w:t>
            </w:r>
            <w:r w:rsidRPr="00CA36E7">
              <w:rPr>
                <w:rFonts w:eastAsia="Arial" w:cs="Tahoma"/>
                <w:kern w:val="2"/>
                <w:sz w:val="22"/>
                <w:lang w:val="en-US" w:eastAsia="en-US"/>
              </w:rPr>
              <w:t xml:space="preserve"> </w:t>
            </w:r>
            <w:r w:rsidRPr="00CA36E7">
              <w:rPr>
                <w:rFonts w:eastAsia="Cambria" w:cs="Tahoma"/>
                <w:kern w:val="2"/>
                <w:sz w:val="22"/>
                <w:lang w:val="en-US" w:eastAsia="en-US"/>
              </w:rPr>
              <w:t xml:space="preserve"> </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14:paraId="549B30D0" w14:textId="77777777" w:rsidR="003B6CFC" w:rsidRPr="00CA36E7" w:rsidRDefault="003B6CFC" w:rsidP="003B6CFC">
            <w:pPr>
              <w:rPr>
                <w:rFonts w:eastAsia="Cambria" w:cs="Tahoma"/>
                <w:kern w:val="2"/>
                <w:sz w:val="22"/>
                <w:lang w:val="en-US" w:eastAsia="en-US"/>
              </w:rPr>
            </w:pPr>
            <w:r w:rsidRPr="00CA36E7">
              <w:rPr>
                <w:rFonts w:eastAsia="Cambria" w:cs="Tahoma"/>
                <w:color w:val="FF0000"/>
                <w:kern w:val="2"/>
                <w:sz w:val="22"/>
                <w:lang w:val="en-US" w:eastAsia="en-US"/>
              </w:rPr>
              <w:t xml:space="preserve">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60AC87A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Special Need </w:t>
            </w:r>
          </w:p>
        </w:tc>
        <w:tc>
          <w:tcPr>
            <w:tcW w:w="1790" w:type="dxa"/>
            <w:tcBorders>
              <w:top w:val="single" w:sz="4" w:space="0" w:color="000000"/>
              <w:left w:val="single" w:sz="4" w:space="0" w:color="000000"/>
              <w:bottom w:val="single" w:sz="4" w:space="0" w:color="000000"/>
              <w:right w:val="single" w:sz="4" w:space="0" w:color="000000"/>
            </w:tcBorders>
            <w:shd w:val="clear" w:color="auto" w:fill="auto"/>
          </w:tcPr>
          <w:p w14:paraId="55DE2289" w14:textId="77777777" w:rsidR="003B6CFC" w:rsidRPr="00CA36E7" w:rsidRDefault="003B6CFC" w:rsidP="003B6CFC">
            <w:pPr>
              <w:rPr>
                <w:rFonts w:eastAsia="Cambria" w:cs="Tahoma"/>
                <w:kern w:val="2"/>
                <w:sz w:val="22"/>
                <w:lang w:val="en-US" w:eastAsia="en-US"/>
              </w:rPr>
            </w:pPr>
            <w:r w:rsidRPr="00CA36E7">
              <w:rPr>
                <w:rFonts w:eastAsia="Cambria" w:cs="Tahoma"/>
                <w:color w:val="FF0000"/>
                <w:kern w:val="2"/>
                <w:sz w:val="22"/>
                <w:lang w:val="en-US" w:eastAsia="en-US"/>
              </w:rPr>
              <w:t xml:space="preserve">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Pr>
          <w:p w14:paraId="45DFB311" w14:textId="77777777" w:rsidR="003B6CFC" w:rsidRPr="00CA36E7" w:rsidRDefault="003B6CFC" w:rsidP="003B6CFC">
            <w:pPr>
              <w:rPr>
                <w:rFonts w:eastAsia="Cambria" w:cs="Tahoma"/>
                <w:kern w:val="2"/>
                <w:sz w:val="22"/>
                <w:lang w:val="en-US" w:eastAsia="en-US"/>
              </w:rPr>
            </w:pPr>
            <w:r w:rsidRPr="00CA36E7">
              <w:rPr>
                <w:rFonts w:eastAsia="Cambria" w:cs="Tahoma"/>
                <w:color w:val="FF0000"/>
                <w:kern w:val="2"/>
                <w:sz w:val="22"/>
                <w:lang w:val="en-US" w:eastAsia="en-US"/>
              </w:rPr>
              <w:t xml:space="preserve"> </w:t>
            </w:r>
          </w:p>
        </w:tc>
      </w:tr>
    </w:tbl>
    <w:p w14:paraId="4A09DED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77B60E8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MINUTE 8: Plenary session   </w:t>
      </w:r>
    </w:p>
    <w:p w14:paraId="1E5854F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Community Members present were given a chance to contribute and ask questions in regard to the proposed project as follows; </w:t>
      </w:r>
    </w:p>
    <w:p w14:paraId="3DC1692B"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3FEC68BE" w14:textId="77777777" w:rsidR="003B6CFC" w:rsidRPr="00CA36E7" w:rsidRDefault="003B6CFC" w:rsidP="00EB327A">
      <w:pPr>
        <w:rPr>
          <w:rFonts w:eastAsia="Cambria" w:cs="Tahoma"/>
          <w:sz w:val="22"/>
          <w:lang w:val="en-US" w:eastAsia="en-US"/>
        </w:rPr>
      </w:pPr>
    </w:p>
    <w:tbl>
      <w:tblPr>
        <w:tblW w:w="9237" w:type="dxa"/>
        <w:tblInd w:w="5" w:type="dxa"/>
        <w:tblCellMar>
          <w:top w:w="46" w:type="dxa"/>
          <w:right w:w="55" w:type="dxa"/>
        </w:tblCellMar>
        <w:tblLook w:val="04A0" w:firstRow="1" w:lastRow="0" w:firstColumn="1" w:lastColumn="0" w:noHBand="0" w:noVBand="1"/>
      </w:tblPr>
      <w:tblGrid>
        <w:gridCol w:w="4618"/>
        <w:gridCol w:w="4619"/>
      </w:tblGrid>
      <w:tr w:rsidR="003B6CFC" w:rsidRPr="00CA36E7" w14:paraId="3335592C" w14:textId="77777777">
        <w:trPr>
          <w:trHeight w:val="473"/>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6B7B1DDB"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QUESTION/COMMENTS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6D355CC8"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ANSWER/REMARKS </w:t>
            </w:r>
          </w:p>
        </w:tc>
      </w:tr>
      <w:tr w:rsidR="003B6CFC" w:rsidRPr="00CA36E7" w14:paraId="17F37FBC" w14:textId="77777777">
        <w:trPr>
          <w:trHeight w:val="5062"/>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20AAB1D9"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lastRenderedPageBreak/>
              <w:t xml:space="preserve">Jumail Osman  </w:t>
            </w:r>
          </w:p>
          <w:p w14:paraId="4F758289"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Thanks for bringing us development. My concern is this: when the government is recruiting, they check diffent parameters. We know that stealing and theft has no boundaries, but you can test for diseases and sickness, my request is that you ensure workers are healthy e.g free from Corona. </w:t>
            </w:r>
          </w:p>
          <w:p w14:paraId="6A1D9E27"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Thanks.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0D493CF3" w14:textId="77777777" w:rsidR="003B6CFC" w:rsidRPr="00CA36E7" w:rsidRDefault="003B6CFC" w:rsidP="003B6CFC">
            <w:pPr>
              <w:rPr>
                <w:rFonts w:eastAsia="Cambria" w:cs="Tahoma"/>
                <w:kern w:val="2"/>
                <w:sz w:val="22"/>
                <w:lang w:val="en-US" w:eastAsia="en-US"/>
              </w:rPr>
            </w:pPr>
            <w:r w:rsidRPr="00CA36E7">
              <w:rPr>
                <w:rFonts w:eastAsia="Cambria" w:cs="Tahoma"/>
                <w:i/>
                <w:kern w:val="2"/>
                <w:sz w:val="22"/>
                <w:lang w:val="en-US" w:eastAsia="en-US"/>
              </w:rPr>
              <w:t xml:space="preserve">Simon Mwangangi </w:t>
            </w:r>
          </w:p>
          <w:p w14:paraId="4DB3F6A4"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Thank you for your contribution. </w:t>
            </w:r>
          </w:p>
          <w:p w14:paraId="0C09CC8B"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My response to your concerns is as follows: </w:t>
            </w:r>
          </w:p>
          <w:p w14:paraId="6EF8B79A"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The contractor will ensure that covid 19 rules and protocols are followed. The contractor shall control access of people to site, do temperature checks at the gate and those with fever will be advised to go for medical checkup and treatment. Other health factors will be checked but I also wish to inform this audience that medical records are private and confidential. </w:t>
            </w:r>
          </w:p>
          <w:p w14:paraId="56A8773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Concerning theft; offenders will be subjected to strict disciplinary measures. </w:t>
            </w:r>
          </w:p>
        </w:tc>
      </w:tr>
      <w:tr w:rsidR="003B6CFC" w:rsidRPr="00CA36E7" w14:paraId="4CC0DB93" w14:textId="77777777">
        <w:trPr>
          <w:trHeight w:val="938"/>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73780C96"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Abdi Yusuf </w:t>
            </w:r>
          </w:p>
          <w:p w14:paraId="5F87C6A9"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I support the first speaker.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76DD1815" w14:textId="77777777" w:rsidR="003B6CFC" w:rsidRPr="00CA36E7" w:rsidRDefault="003B6CFC" w:rsidP="003B6CFC">
            <w:pPr>
              <w:rPr>
                <w:rFonts w:eastAsia="Cambria" w:cs="Tahoma"/>
                <w:kern w:val="2"/>
                <w:sz w:val="22"/>
                <w:lang w:val="en-US" w:eastAsia="en-US"/>
              </w:rPr>
            </w:pPr>
            <w:r w:rsidRPr="00CA36E7">
              <w:rPr>
                <w:rFonts w:eastAsia="Cambria" w:cs="Tahoma"/>
                <w:i/>
                <w:kern w:val="2"/>
                <w:sz w:val="22"/>
                <w:lang w:val="en-US" w:eastAsia="en-US"/>
              </w:rPr>
              <w:t xml:space="preserve">Simon Mwangangi </w:t>
            </w:r>
          </w:p>
          <w:p w14:paraId="1AF1E3E7" w14:textId="77777777" w:rsidR="003B6CFC" w:rsidRPr="00CA36E7" w:rsidRDefault="00A42AF7" w:rsidP="003B6CFC">
            <w:pPr>
              <w:rPr>
                <w:rFonts w:eastAsia="Cambria" w:cs="Tahoma"/>
                <w:kern w:val="2"/>
                <w:sz w:val="22"/>
                <w:lang w:val="en-US" w:eastAsia="en-US"/>
              </w:rPr>
            </w:pPr>
            <w:r w:rsidRPr="00CA36E7">
              <w:rPr>
                <w:rFonts w:eastAsia="Cambria" w:cs="Tahoma"/>
                <w:kern w:val="2"/>
                <w:sz w:val="22"/>
                <w:lang w:val="en-US" w:eastAsia="en-US"/>
              </w:rPr>
              <w:t>Thanks,</w:t>
            </w:r>
            <w:r w:rsidR="003B6CFC" w:rsidRPr="00CA36E7">
              <w:rPr>
                <w:rFonts w:eastAsia="Cambria" w:cs="Tahoma"/>
                <w:kern w:val="2"/>
                <w:sz w:val="22"/>
                <w:lang w:val="en-US" w:eastAsia="en-US"/>
              </w:rPr>
              <w:t xml:space="preserve"> and concerns noted. </w:t>
            </w:r>
          </w:p>
        </w:tc>
      </w:tr>
      <w:tr w:rsidR="003B6CFC" w:rsidRPr="00CA36E7" w14:paraId="12C4B502" w14:textId="77777777">
        <w:trPr>
          <w:trHeight w:val="2614"/>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1DB47B42"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Noor Monhamed </w:t>
            </w:r>
          </w:p>
          <w:p w14:paraId="2FE95930"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Thanks for this project. You have brought a project we </w:t>
            </w:r>
            <w:r w:rsidR="00A42AF7" w:rsidRPr="00CA36E7">
              <w:rPr>
                <w:rFonts w:eastAsia="Cambria" w:cs="Tahoma"/>
                <w:kern w:val="2"/>
                <w:sz w:val="22"/>
                <w:lang w:val="en-US" w:eastAsia="en-US"/>
              </w:rPr>
              <w:t>need; we</w:t>
            </w:r>
            <w:r w:rsidRPr="00CA36E7">
              <w:rPr>
                <w:rFonts w:eastAsia="Cambria" w:cs="Tahoma"/>
                <w:kern w:val="2"/>
                <w:sz w:val="22"/>
                <w:lang w:val="en-US" w:eastAsia="en-US"/>
              </w:rPr>
              <w:t xml:space="preserve"> will identify the land for you and cooperate as required. </w:t>
            </w:r>
          </w:p>
          <w:p w14:paraId="260F417C"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324FEA9E" w14:textId="77777777" w:rsidR="003B6CFC" w:rsidRPr="00CA36E7" w:rsidRDefault="00DD2BB4" w:rsidP="003B6CFC">
            <w:pPr>
              <w:rPr>
                <w:rFonts w:eastAsia="Cambria" w:cs="Tahoma"/>
                <w:kern w:val="2"/>
                <w:sz w:val="22"/>
                <w:lang w:val="en-US" w:eastAsia="en-US"/>
              </w:rPr>
            </w:pPr>
            <w:r w:rsidRPr="00CA36E7">
              <w:rPr>
                <w:rFonts w:eastAsia="Cambria" w:cs="Tahoma"/>
                <w:i/>
                <w:kern w:val="2"/>
                <w:sz w:val="22"/>
                <w:lang w:val="en-US" w:eastAsia="en-US"/>
              </w:rPr>
              <w:t>Engineer</w:t>
            </w:r>
            <w:r w:rsidR="003B6CFC" w:rsidRPr="00CA36E7">
              <w:rPr>
                <w:rFonts w:eastAsia="Cambria" w:cs="Tahoma"/>
                <w:i/>
                <w:kern w:val="2"/>
                <w:sz w:val="22"/>
                <w:lang w:val="en-US" w:eastAsia="en-US"/>
              </w:rPr>
              <w:t xml:space="preserve"> John Kyalo: </w:t>
            </w:r>
          </w:p>
          <w:p w14:paraId="3EE88E8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Thanks. </w:t>
            </w:r>
            <w:r w:rsidR="00DD2BB4" w:rsidRPr="00CA36E7">
              <w:rPr>
                <w:rFonts w:eastAsia="Cambria" w:cs="Tahoma"/>
                <w:kern w:val="2"/>
                <w:sz w:val="22"/>
                <w:lang w:val="en-US" w:eastAsia="en-US"/>
              </w:rPr>
              <w:t>It is</w:t>
            </w:r>
            <w:r w:rsidRPr="00CA36E7">
              <w:rPr>
                <w:rFonts w:eastAsia="Cambria" w:cs="Tahoma"/>
                <w:kern w:val="2"/>
                <w:sz w:val="22"/>
                <w:lang w:val="en-US" w:eastAsia="en-US"/>
              </w:rPr>
              <w:t xml:space="preserve"> true Land is a key factor and as a community if you cooperate and identify the land for the </w:t>
            </w:r>
            <w:r w:rsidR="00DD2BB4" w:rsidRPr="00CA36E7">
              <w:rPr>
                <w:rFonts w:eastAsia="Cambria" w:cs="Tahoma"/>
                <w:kern w:val="2"/>
                <w:sz w:val="22"/>
                <w:lang w:val="en-US" w:eastAsia="en-US"/>
              </w:rPr>
              <w:t>project; we</w:t>
            </w:r>
            <w:r w:rsidRPr="00CA36E7">
              <w:rPr>
                <w:rFonts w:eastAsia="Cambria" w:cs="Tahoma"/>
                <w:kern w:val="2"/>
                <w:sz w:val="22"/>
                <w:lang w:val="en-US" w:eastAsia="en-US"/>
              </w:rPr>
              <w:t xml:space="preserve"> will implement it for the benefit of the community. </w:t>
            </w:r>
          </w:p>
          <w:p w14:paraId="7AB1D1A6"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  </w:t>
            </w:r>
          </w:p>
        </w:tc>
      </w:tr>
      <w:tr w:rsidR="003B6CFC" w:rsidRPr="00CA36E7" w14:paraId="0D0D4770" w14:textId="77777777">
        <w:trPr>
          <w:trHeight w:val="2314"/>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1F60D031"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Ador Ali </w:t>
            </w:r>
          </w:p>
          <w:p w14:paraId="601F9FB2"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We are grateful and need this project. Thanks to the government for considering us.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383E5CD6"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Samuel Abaya: </w:t>
            </w:r>
          </w:p>
          <w:p w14:paraId="4B7C4A2B"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Point noted and its important to let you know that the government is planning to implement about 100 Solar mini-grids across the </w:t>
            </w:r>
            <w:r w:rsidR="00DD2BB4" w:rsidRPr="00CA36E7">
              <w:rPr>
                <w:rFonts w:eastAsia="Cambria" w:cs="Tahoma"/>
                <w:kern w:val="2"/>
                <w:sz w:val="22"/>
                <w:lang w:val="en-US" w:eastAsia="en-US"/>
              </w:rPr>
              <w:t>off-grid</w:t>
            </w:r>
            <w:r w:rsidRPr="00CA36E7">
              <w:rPr>
                <w:rFonts w:eastAsia="Cambria" w:cs="Tahoma"/>
                <w:kern w:val="2"/>
                <w:sz w:val="22"/>
                <w:lang w:val="en-US" w:eastAsia="en-US"/>
              </w:rPr>
              <w:t xml:space="preserve"> areas. </w:t>
            </w:r>
          </w:p>
          <w:p w14:paraId="7A3637F2"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Thanks. </w:t>
            </w:r>
          </w:p>
        </w:tc>
      </w:tr>
      <w:tr w:rsidR="003B6CFC" w:rsidRPr="00CA36E7" w14:paraId="22F61D22" w14:textId="77777777">
        <w:trPr>
          <w:trHeight w:val="1385"/>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517A455D"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Mohamed Yusuf </w:t>
            </w:r>
          </w:p>
          <w:p w14:paraId="5AC3EB08"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On behalf of the community, we request that you give priority to locals for jobs. If locals do not benefit from recruitments, yet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291C817A"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Samuel Abaya: </w:t>
            </w:r>
          </w:p>
          <w:p w14:paraId="459FEA8E"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The contractor will recruit 50-100 people during construction phase and about 10-15 people during operation. The contractor </w:t>
            </w:r>
          </w:p>
        </w:tc>
      </w:tr>
      <w:tr w:rsidR="003B6CFC" w:rsidRPr="00CA36E7" w14:paraId="62E16AB0" w14:textId="77777777">
        <w:trPr>
          <w:trHeight w:val="1385"/>
        </w:trPr>
        <w:tc>
          <w:tcPr>
            <w:tcW w:w="4618" w:type="dxa"/>
            <w:tcBorders>
              <w:top w:val="single" w:sz="4" w:space="0" w:color="000000"/>
              <w:left w:val="single" w:sz="4" w:space="0" w:color="000000"/>
              <w:bottom w:val="single" w:sz="4" w:space="0" w:color="000000"/>
              <w:right w:val="single" w:sz="4" w:space="0" w:color="000000"/>
            </w:tcBorders>
            <w:shd w:val="clear" w:color="auto" w:fill="auto"/>
          </w:tcPr>
          <w:p w14:paraId="56C86922"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lastRenderedPageBreak/>
              <w:t xml:space="preserve">they qualify for jobs and have skills, then it will not be fair. </w:t>
            </w:r>
          </w:p>
          <w:p w14:paraId="617617A3"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How many people will you recruit? </w:t>
            </w:r>
          </w:p>
        </w:tc>
        <w:tc>
          <w:tcPr>
            <w:tcW w:w="4619" w:type="dxa"/>
            <w:tcBorders>
              <w:top w:val="single" w:sz="4" w:space="0" w:color="000000"/>
              <w:left w:val="single" w:sz="4" w:space="0" w:color="000000"/>
              <w:bottom w:val="single" w:sz="4" w:space="0" w:color="000000"/>
              <w:right w:val="single" w:sz="4" w:space="0" w:color="000000"/>
            </w:tcBorders>
            <w:shd w:val="clear" w:color="auto" w:fill="auto"/>
          </w:tcPr>
          <w:p w14:paraId="0A75C3B3"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will sign in his tender bid that priority will be given to the local community for jobs they qualify for and can do. Payments for works will be as per market rates. </w:t>
            </w:r>
          </w:p>
        </w:tc>
      </w:tr>
    </w:tbl>
    <w:p w14:paraId="7CC6D8C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737700EA" w14:textId="5D3FACF6" w:rsidR="003B6CFC" w:rsidRPr="00CA36E7" w:rsidRDefault="00431FA2" w:rsidP="00EB327A">
      <w:pPr>
        <w:rPr>
          <w:rFonts w:eastAsia="Cambria" w:cs="Tahoma"/>
          <w:sz w:val="22"/>
          <w:lang w:val="en-US" w:eastAsia="en-US"/>
        </w:rPr>
      </w:pPr>
      <w:r>
        <w:rPr>
          <w:rFonts w:eastAsia="Cambria" w:cs="Tahoma"/>
          <w:noProof/>
          <w:sz w:val="22"/>
          <w:lang w:val="en-US" w:eastAsia="en-US"/>
        </w:rPr>
        <w:drawing>
          <wp:inline distT="0" distB="0" distL="0" distR="0" wp14:anchorId="4BD8F252" wp14:editId="44F745DB">
            <wp:extent cx="5943600" cy="4457700"/>
            <wp:effectExtent l="0" t="0" r="0" b="0"/>
            <wp:docPr id="26"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3B6CFC" w:rsidRPr="00CA36E7">
        <w:rPr>
          <w:rFonts w:eastAsia="Cambria" w:cs="Tahoma"/>
          <w:sz w:val="22"/>
          <w:lang w:val="en-US" w:eastAsia="en-US"/>
        </w:rPr>
        <w:t xml:space="preserve"> </w:t>
      </w:r>
    </w:p>
    <w:p w14:paraId="376AFAE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General meeting in progress </w:t>
      </w:r>
    </w:p>
    <w:p w14:paraId="1E277CE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BEF8AB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5FA9CF1F"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MEN FGD </w:t>
      </w:r>
    </w:p>
    <w:p w14:paraId="107BB21B"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Simon Mwangangi called the </w:t>
      </w:r>
      <w:r w:rsidR="00DD2BB4" w:rsidRPr="00CA36E7">
        <w:rPr>
          <w:rFonts w:eastAsia="Cambria" w:cs="Tahoma"/>
          <w:sz w:val="22"/>
          <w:lang w:val="en-US" w:eastAsia="en-US"/>
        </w:rPr>
        <w:t>Focused</w:t>
      </w:r>
      <w:r w:rsidRPr="00CA36E7">
        <w:rPr>
          <w:rFonts w:eastAsia="Cambria" w:cs="Tahoma"/>
          <w:sz w:val="22"/>
          <w:lang w:val="en-US" w:eastAsia="en-US"/>
        </w:rPr>
        <w:t xml:space="preserve"> group discussion for Men into order and thanked the Men present for turning up for the meeting in good numbers and for their contribution in the Public Baraza. </w:t>
      </w:r>
    </w:p>
    <w:p w14:paraId="746C611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Simon went ahead and asked the Men to give their concerns </w:t>
      </w:r>
      <w:r w:rsidR="00DD2BB4" w:rsidRPr="00CA36E7">
        <w:rPr>
          <w:rFonts w:eastAsia="Cambria" w:cs="Tahoma"/>
          <w:sz w:val="22"/>
          <w:lang w:val="en-US" w:eastAsia="en-US"/>
        </w:rPr>
        <w:t>and views</w:t>
      </w:r>
      <w:r w:rsidRPr="00CA36E7">
        <w:rPr>
          <w:rFonts w:eastAsia="Cambria" w:cs="Tahoma"/>
          <w:sz w:val="22"/>
          <w:lang w:val="en-US" w:eastAsia="en-US"/>
        </w:rPr>
        <w:t xml:space="preserve"> on how they wished to be involved in the project. Their responses and concerns were as follows. </w:t>
      </w:r>
    </w:p>
    <w:p w14:paraId="7CD6954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4F2A062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We want a beneficial project that can lift the livelihoods of the community members. </w:t>
      </w:r>
    </w:p>
    <w:p w14:paraId="1A3C0BD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Men will play a crucial role in dispute resolution. We encourage resolution on the ground. Unresolved cases are elevated to the Elders committee first, if not resolved to Chief, if not resolved to MCA, Ward </w:t>
      </w:r>
      <w:r w:rsidR="00DD2BB4" w:rsidRPr="00CA36E7">
        <w:rPr>
          <w:rFonts w:eastAsia="Cambria" w:cs="Tahoma"/>
          <w:sz w:val="22"/>
          <w:lang w:val="en-US" w:eastAsia="en-US"/>
        </w:rPr>
        <w:t>Administrator</w:t>
      </w:r>
      <w:r w:rsidRPr="00CA36E7">
        <w:rPr>
          <w:rFonts w:eastAsia="Cambria" w:cs="Tahoma"/>
          <w:sz w:val="22"/>
          <w:lang w:val="en-US" w:eastAsia="en-US"/>
        </w:rPr>
        <w:t xml:space="preserve">, Area MP upwards. </w:t>
      </w:r>
    </w:p>
    <w:p w14:paraId="0CA038D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Men shall play a key role in land </w:t>
      </w:r>
      <w:r w:rsidR="00DD2BB4" w:rsidRPr="00CA36E7">
        <w:rPr>
          <w:rFonts w:eastAsia="Cambria" w:cs="Tahoma"/>
          <w:sz w:val="22"/>
          <w:lang w:val="en-US" w:eastAsia="en-US"/>
        </w:rPr>
        <w:t>identification</w:t>
      </w:r>
      <w:r w:rsidRPr="00CA36E7">
        <w:rPr>
          <w:rFonts w:eastAsia="Cambria" w:cs="Tahoma"/>
          <w:sz w:val="22"/>
          <w:lang w:val="en-US" w:eastAsia="en-US"/>
        </w:rPr>
        <w:t xml:space="preserve"> and also security both for the </w:t>
      </w:r>
      <w:r w:rsidR="00DD2BB4" w:rsidRPr="00CA36E7">
        <w:rPr>
          <w:rFonts w:eastAsia="Cambria" w:cs="Tahoma"/>
          <w:sz w:val="22"/>
          <w:lang w:val="en-US" w:eastAsia="en-US"/>
        </w:rPr>
        <w:t>contractor</w:t>
      </w:r>
      <w:r w:rsidRPr="00CA36E7">
        <w:rPr>
          <w:rFonts w:eastAsia="Cambria" w:cs="Tahoma"/>
          <w:sz w:val="22"/>
          <w:lang w:val="en-US" w:eastAsia="en-US"/>
        </w:rPr>
        <w:t xml:space="preserve">, his materials; and we remind you we are a peaceful community. </w:t>
      </w:r>
    </w:p>
    <w:p w14:paraId="79B146E0"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lastRenderedPageBreak/>
        <w:t xml:space="preserve"> </w:t>
      </w:r>
    </w:p>
    <w:p w14:paraId="20F8F71D" w14:textId="6184D610" w:rsidR="003B6CFC" w:rsidRPr="00CA36E7" w:rsidRDefault="00431FA2" w:rsidP="00EB327A">
      <w:pPr>
        <w:rPr>
          <w:rFonts w:eastAsia="Cambria" w:cs="Tahoma"/>
          <w:sz w:val="22"/>
          <w:lang w:val="en-US" w:eastAsia="en-US"/>
        </w:rPr>
      </w:pPr>
      <w:r>
        <w:rPr>
          <w:rFonts w:eastAsia="Cambria" w:cs="Tahoma"/>
          <w:noProof/>
          <w:sz w:val="22"/>
          <w:lang w:val="en-US" w:eastAsia="en-US"/>
        </w:rPr>
        <w:drawing>
          <wp:inline distT="0" distB="0" distL="0" distR="0" wp14:anchorId="5CD5206F" wp14:editId="21D41DB8">
            <wp:extent cx="5943600" cy="4457700"/>
            <wp:effectExtent l="0" t="0" r="0" b="0"/>
            <wp:docPr id="27"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3B6CFC" w:rsidRPr="00CA36E7">
        <w:rPr>
          <w:rFonts w:eastAsia="Cambria" w:cs="Tahoma"/>
          <w:sz w:val="22"/>
          <w:lang w:val="en-US" w:eastAsia="en-US"/>
        </w:rPr>
        <w:t xml:space="preserve"> </w:t>
      </w:r>
    </w:p>
    <w:p w14:paraId="0A2CD134"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Men FGD in progress </w:t>
      </w:r>
    </w:p>
    <w:p w14:paraId="74627E2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members present confirmed most of the issues had been discussed. Simon thanked the members present for their attention and contributions and requested Men to select their representative to the Grievance Redress Committee. </w:t>
      </w:r>
    </w:p>
    <w:p w14:paraId="018F465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following were selected. </w:t>
      </w:r>
    </w:p>
    <w:p w14:paraId="708B124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Abass </w:t>
      </w:r>
      <w:r w:rsidR="00A42AF7" w:rsidRPr="00CA36E7">
        <w:rPr>
          <w:rFonts w:eastAsia="Cambria" w:cs="Tahoma"/>
          <w:sz w:val="22"/>
          <w:lang w:val="en-US" w:eastAsia="en-US"/>
        </w:rPr>
        <w:t>Muhumed of</w:t>
      </w:r>
      <w:r w:rsidRPr="00CA36E7">
        <w:rPr>
          <w:rFonts w:eastAsia="Cambria" w:cs="Tahoma"/>
          <w:sz w:val="22"/>
          <w:lang w:val="en-US" w:eastAsia="en-US"/>
        </w:rPr>
        <w:t xml:space="preserve"> ID. number 213257439 and phone number 0725628543 </w:t>
      </w:r>
    </w:p>
    <w:p w14:paraId="224A473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Noor Mohamed Abdi of ID number 1261661 and phone number 0721 412889 </w:t>
      </w:r>
    </w:p>
    <w:p w14:paraId="169A677E" w14:textId="77777777" w:rsidR="003B6CFC" w:rsidRPr="00EB327A" w:rsidRDefault="003B6CFC" w:rsidP="00EB327A">
      <w:pPr>
        <w:rPr>
          <w:rFonts w:eastAsia="Cambria" w:cs="Tahoma"/>
          <w:b/>
          <w:bCs/>
          <w:sz w:val="22"/>
          <w:lang w:val="en-US" w:eastAsia="en-US"/>
        </w:rPr>
      </w:pPr>
      <w:r w:rsidRPr="00CA36E7">
        <w:rPr>
          <w:rFonts w:eastAsia="Cambria" w:cs="Tahoma"/>
          <w:sz w:val="22"/>
          <w:lang w:val="en-US" w:eastAsia="en-US"/>
        </w:rPr>
        <w:t xml:space="preserve"> </w:t>
      </w:r>
    </w:p>
    <w:p w14:paraId="3C80F8D5"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WOMEN FOCUS GROUP DISCUSSION </w:t>
      </w:r>
    </w:p>
    <w:p w14:paraId="3AD6D5B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group was led by Dorothy who was able to explain why a separate discussion was put up in order for them to have the opportunity to freely express themselves.  </w:t>
      </w:r>
    </w:p>
    <w:p w14:paraId="5ED20BF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She explained the agenda of the visit by the officers from National government and county government was to undertake an environmental and social screening of the proposed site to check suitability in terms of environmental, technical, social and health requirements.   </w:t>
      </w:r>
    </w:p>
    <w:p w14:paraId="3B2138C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second objective was to undertake community engagement to sensitize the community on the project and the third objective was about land acquisition for the project and the need for a project grievance redress mechanism.  </w:t>
      </w:r>
    </w:p>
    <w:p w14:paraId="048BF96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She gave a summary of the project in terms of its positive and negative impacts and their mitigation measures, the safety precautions and the land acquisition process. </w:t>
      </w:r>
      <w:r w:rsidRPr="00CA36E7">
        <w:rPr>
          <w:rFonts w:eastAsia="Cambria" w:cs="Tahoma"/>
          <w:sz w:val="22"/>
          <w:lang w:val="en-US" w:eastAsia="en-US"/>
        </w:rPr>
        <w:lastRenderedPageBreak/>
        <w:t xml:space="preserve">She also explained the need for the women to select a representative to the project committee who would represent their views/issues to the committee for redress.  </w:t>
      </w:r>
    </w:p>
    <w:p w14:paraId="08EC508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She ensured all the women had understood their rights, roles and benefits concerning the project. Further the women were educated on how they can take up economic opportunities that will raise during project implementation. They were also given opportunity to air their issues/ questions and or /give suggestions to make the project implementation process better.    </w:t>
      </w:r>
    </w:p>
    <w:p w14:paraId="6CD9BF3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discussions went further to bring out issues on how the women can take advantage of the project benefits rather than taking a back seat. She explained to them that they would benefit more from the electricity because they will be able to use clean energy to cook and also benefit from access to information through use of radios and TV that are powered by electricity enabling them to make informed choices on different issues such as nutrition, health, farming among others. They were also set to benefit if they could set up small businesses like salons, cold drink kiosks, cooling milk because it spoils easily, children will have time to study and enhanced security due to the fact that the area will be well lit among other benefits.    Gender based violence issues were also discussed including; forms of GBV, rationale for addressing GBV, ways in which a project can worsen existing GBV risks or create new risks, the need to report and document any complaints against workers, report incidences of GBV while ensuring survivor centered approach (respect for the choices, wishes, rights and dignity of the survivor). The women were told to be more vigilant to ensure young girls do not fall prey to GBV incidences. The women were requested to keep talking to the girls on GBV risks and the need to raise alarm in case of risks factors early enough. </w:t>
      </w:r>
    </w:p>
    <w:p w14:paraId="7889134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All the women were in agreement for the project to be brought to the community. </w:t>
      </w:r>
    </w:p>
    <w:p w14:paraId="3DB50EC4"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60440CE" w14:textId="77777777" w:rsidR="003B6CFC" w:rsidRPr="00CA36E7" w:rsidRDefault="003B6CFC" w:rsidP="00EB327A">
      <w:pPr>
        <w:rPr>
          <w:rFonts w:eastAsia="Cambria" w:cs="Tahoma"/>
          <w:sz w:val="22"/>
          <w:lang w:val="en-US" w:eastAsia="en-US"/>
        </w:rPr>
      </w:pPr>
      <w:r w:rsidRPr="00EB327A">
        <w:rPr>
          <w:rFonts w:eastAsia="Cambria" w:cs="Tahoma"/>
          <w:b/>
          <w:bCs/>
          <w:sz w:val="22"/>
          <w:lang w:val="en-US" w:eastAsia="en-US"/>
        </w:rPr>
        <w:t>Question and answer session</w:t>
      </w:r>
      <w:r w:rsidRPr="00CA36E7">
        <w:rPr>
          <w:rFonts w:eastAsia="Cambria" w:cs="Tahoma"/>
          <w:sz w:val="22"/>
          <w:lang w:val="en-US" w:eastAsia="en-US"/>
        </w:rPr>
        <w:t xml:space="preserve">: </w:t>
      </w:r>
    </w:p>
    <w:p w14:paraId="4C37033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Comment 1-Naima Muudey-Complained about the quality of Stand-Alone Solar Home systems supplied by Solar Panda company </w:t>
      </w:r>
    </w:p>
    <w:p w14:paraId="7584244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Response-Details of the Systems and the fault was noted and escalated for further necessary action by the Kenya Facilities Manager-SNV/Sunfunder </w:t>
      </w:r>
    </w:p>
    <w:p w14:paraId="6970D84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29266BB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women selected their GRM representative for Athibohol Mini-grid as follows: </w:t>
      </w:r>
    </w:p>
    <w:tbl>
      <w:tblPr>
        <w:tblW w:w="8298" w:type="dxa"/>
        <w:tblInd w:w="5" w:type="dxa"/>
        <w:tblCellMar>
          <w:top w:w="46" w:type="dxa"/>
          <w:right w:w="115" w:type="dxa"/>
        </w:tblCellMar>
        <w:tblLook w:val="04A0" w:firstRow="1" w:lastRow="0" w:firstColumn="1" w:lastColumn="0" w:noHBand="0" w:noVBand="1"/>
      </w:tblPr>
      <w:tblGrid>
        <w:gridCol w:w="2074"/>
        <w:gridCol w:w="2074"/>
        <w:gridCol w:w="2076"/>
        <w:gridCol w:w="2074"/>
      </w:tblGrid>
      <w:tr w:rsidR="003B6CFC" w:rsidRPr="00CA36E7" w14:paraId="218B3889" w14:textId="77777777">
        <w:trPr>
          <w:trHeight w:val="290"/>
        </w:trPr>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1FF4DB5"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Serial No.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A54E6C0"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Name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26255753"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ID NO.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193E37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Cell No. </w:t>
            </w:r>
          </w:p>
        </w:tc>
      </w:tr>
      <w:tr w:rsidR="003B6CFC" w:rsidRPr="00CA36E7" w14:paraId="310F0E08" w14:textId="77777777">
        <w:trPr>
          <w:trHeight w:val="574"/>
        </w:trPr>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7504987D"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1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4C5AEC02"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Halima Mudey Farah </w:t>
            </w:r>
          </w:p>
        </w:tc>
        <w:tc>
          <w:tcPr>
            <w:tcW w:w="2076" w:type="dxa"/>
            <w:tcBorders>
              <w:top w:val="single" w:sz="4" w:space="0" w:color="000000"/>
              <w:left w:val="single" w:sz="4" w:space="0" w:color="000000"/>
              <w:bottom w:val="single" w:sz="4" w:space="0" w:color="000000"/>
              <w:right w:val="single" w:sz="4" w:space="0" w:color="000000"/>
            </w:tcBorders>
            <w:shd w:val="clear" w:color="auto" w:fill="auto"/>
          </w:tcPr>
          <w:p w14:paraId="571CDCDF"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21773144 </w:t>
            </w:r>
          </w:p>
        </w:tc>
        <w:tc>
          <w:tcPr>
            <w:tcW w:w="2074" w:type="dxa"/>
            <w:tcBorders>
              <w:top w:val="single" w:sz="4" w:space="0" w:color="000000"/>
              <w:left w:val="single" w:sz="4" w:space="0" w:color="000000"/>
              <w:bottom w:val="single" w:sz="4" w:space="0" w:color="000000"/>
              <w:right w:val="single" w:sz="4" w:space="0" w:color="000000"/>
            </w:tcBorders>
            <w:shd w:val="clear" w:color="auto" w:fill="auto"/>
          </w:tcPr>
          <w:p w14:paraId="0952302E" w14:textId="77777777" w:rsidR="003B6CFC" w:rsidRPr="00CA36E7" w:rsidRDefault="003B6CFC" w:rsidP="003B6CFC">
            <w:pPr>
              <w:rPr>
                <w:rFonts w:eastAsia="Cambria" w:cs="Tahoma"/>
                <w:kern w:val="2"/>
                <w:sz w:val="22"/>
                <w:lang w:val="en-US" w:eastAsia="en-US"/>
              </w:rPr>
            </w:pPr>
            <w:r w:rsidRPr="00CA36E7">
              <w:rPr>
                <w:rFonts w:eastAsia="Cambria" w:cs="Tahoma"/>
                <w:kern w:val="2"/>
                <w:sz w:val="22"/>
                <w:lang w:val="en-US" w:eastAsia="en-US"/>
              </w:rPr>
              <w:t xml:space="preserve">0799 906 918 </w:t>
            </w:r>
          </w:p>
        </w:tc>
      </w:tr>
    </w:tbl>
    <w:p w14:paraId="299A210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18F1AE09" w14:textId="390E2BE0" w:rsidR="003B6CFC" w:rsidRPr="00CA36E7" w:rsidRDefault="00431FA2" w:rsidP="00EB327A">
      <w:pPr>
        <w:rPr>
          <w:rFonts w:eastAsia="Cambria" w:cs="Tahoma"/>
          <w:sz w:val="22"/>
          <w:lang w:val="en-US" w:eastAsia="en-US"/>
        </w:rPr>
      </w:pPr>
      <w:r>
        <w:rPr>
          <w:rFonts w:eastAsia="Cambria" w:cs="Tahoma"/>
          <w:noProof/>
          <w:sz w:val="22"/>
          <w:lang w:val="en-US" w:eastAsia="en-US"/>
        </w:rPr>
        <w:lastRenderedPageBreak/>
        <w:drawing>
          <wp:inline distT="0" distB="0" distL="0" distR="0" wp14:anchorId="774A2AB2" wp14:editId="7697CFDC">
            <wp:extent cx="5943600" cy="4457700"/>
            <wp:effectExtent l="0" t="0" r="0" b="0"/>
            <wp:docPr id="28"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3B6CFC" w:rsidRPr="00CA36E7">
        <w:rPr>
          <w:rFonts w:eastAsia="Cambria" w:cs="Tahoma"/>
          <w:sz w:val="22"/>
          <w:lang w:val="en-US" w:eastAsia="en-US"/>
        </w:rPr>
        <w:t xml:space="preserve"> </w:t>
      </w:r>
    </w:p>
    <w:p w14:paraId="0AAE545B"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Women FGD in progress </w:t>
      </w:r>
    </w:p>
    <w:p w14:paraId="5CE6ECAA"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FOCUS GROUP DISCUSSION FOR YOUTHS </w:t>
      </w:r>
    </w:p>
    <w:p w14:paraId="22122C2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This FGDs were led Samuel Abaya  </w:t>
      </w:r>
    </w:p>
    <w:p w14:paraId="2E3460FB"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He welcomed the youths present for the focus group discussion. He further explained to them the proposed project the government wants to implement in their neighbourhood will be supplying electricity to the community. This electricity will be generated through solar panels and standby generator. This project is being funded by the World Bank and being implemented by Ministry of Energy through Kenya Power and Lighting Company and County Government of Wajir. </w:t>
      </w:r>
    </w:p>
    <w:p w14:paraId="2A79595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youths noted were engaged on how the proposed project will be implement in the area and they identified the following positive impact the project will come along with as follows; </w:t>
      </w:r>
    </w:p>
    <w:p w14:paraId="0C656ED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Creation of direct and indirect employment for the community people </w:t>
      </w:r>
    </w:p>
    <w:p w14:paraId="2A5A2132"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Reduction of travel expenses since health services will be near them </w:t>
      </w:r>
    </w:p>
    <w:p w14:paraId="5EB85500"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Clean source of energy (electricity) in their neighbourhood </w:t>
      </w:r>
    </w:p>
    <w:p w14:paraId="60A1D90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Improvement of education standards </w:t>
      </w:r>
    </w:p>
    <w:p w14:paraId="3C1007A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Increase of the land value </w:t>
      </w:r>
    </w:p>
    <w:p w14:paraId="4E02AC9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Improvement of the economy of the area  </w:t>
      </w:r>
    </w:p>
    <w:p w14:paraId="57A51B8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Access to information and news since the community members will invest in the purchasing of the radios, Tvs, and internet services </w:t>
      </w:r>
    </w:p>
    <w:p w14:paraId="741D62E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26692558"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lastRenderedPageBreak/>
        <w:t xml:space="preserve">Further the youths identified the negative impacts that the proposed minigrid will come up with in their neighbourhood; </w:t>
      </w:r>
    </w:p>
    <w:p w14:paraId="2ACA7590"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Introduction of visual impacts due to the proposed mini grid and low voltage lines  </w:t>
      </w:r>
    </w:p>
    <w:p w14:paraId="340CF1E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Clearing of vegetation on the proposed project site to create room for the construction of the minigrid </w:t>
      </w:r>
    </w:p>
    <w:p w14:paraId="6FA9D80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Increase of population in the neighbourhood especially during the construction phase </w:t>
      </w:r>
    </w:p>
    <w:p w14:paraId="61D26B7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Increase of crimes and other evil vices </w:t>
      </w:r>
      <w:r w:rsidR="00A42AF7" w:rsidRPr="00CA36E7">
        <w:rPr>
          <w:rFonts w:eastAsia="Cambria" w:cs="Tahoma"/>
          <w:sz w:val="22"/>
          <w:lang w:val="en-US" w:eastAsia="en-US"/>
        </w:rPr>
        <w:t>i.e.,</w:t>
      </w:r>
      <w:r w:rsidRPr="00CA36E7">
        <w:rPr>
          <w:rFonts w:eastAsia="Cambria" w:cs="Tahoma"/>
          <w:sz w:val="22"/>
          <w:lang w:val="en-US" w:eastAsia="en-US"/>
        </w:rPr>
        <w:t xml:space="preserve"> unwanted children, early pregnancies, spread of sexual transmitted diseases, petty theft. </w:t>
      </w:r>
    </w:p>
    <w:p w14:paraId="6070F70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Mixing of various cultures of different people who will be working during the construction and operational phases of the proposed minigrid project. </w:t>
      </w:r>
    </w:p>
    <w:p w14:paraId="68C11EE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More intake of water during the construction and operational phases of the proposed minigrid </w:t>
      </w:r>
    </w:p>
    <w:p w14:paraId="53CC7F6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Instance of air pollution will be witnessed during the operation phase of the proposed mini-grid. </w:t>
      </w:r>
    </w:p>
    <w:p w14:paraId="6741792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55D2817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 youth further identified various areas of involvement during the implementation and operation of the proposed minigrid which include; </w:t>
      </w:r>
    </w:p>
    <w:p w14:paraId="07BED04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Taking up of employment opportunities both skilled and unskilled within the project site. These employment chances include; security, traffic marshals, drivers, marsonary and casual work among others. </w:t>
      </w:r>
    </w:p>
    <w:p w14:paraId="3E49509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They will assist in dispute resolutions on various conflicts that might arise during the construction and implementation of the proposed minigrid. </w:t>
      </w:r>
    </w:p>
    <w:p w14:paraId="1DA69DE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Ensure there are equal oppournities to all community members especially during employment and supplying of construction materials for the proposed minigrid. </w:t>
      </w:r>
    </w:p>
    <w:p w14:paraId="1C04A55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Orientation of the construction team of the proposed minigrid into local community’s culture and religion so as to avoid confrontations with the construction team </w:t>
      </w:r>
    </w:p>
    <w:p w14:paraId="7947250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To be given an oppournities to supply the construction materials that are local available especially the sand, murram, hardcore, building stones, wood among others </w:t>
      </w:r>
    </w:p>
    <w:p w14:paraId="3964B9D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To be provided with an oppornities of transporting other materials and </w:t>
      </w:r>
      <w:r w:rsidR="00DD2BB4" w:rsidRPr="00CA36E7">
        <w:rPr>
          <w:rFonts w:eastAsia="Cambria" w:cs="Tahoma"/>
          <w:sz w:val="22"/>
          <w:lang w:val="en-US" w:eastAsia="en-US"/>
        </w:rPr>
        <w:t>equipment</w:t>
      </w:r>
      <w:r w:rsidRPr="00CA36E7">
        <w:rPr>
          <w:rFonts w:eastAsia="Cambria" w:cs="Tahoma"/>
          <w:sz w:val="22"/>
          <w:lang w:val="en-US" w:eastAsia="en-US"/>
        </w:rPr>
        <w:t xml:space="preserve"> that could be required for construction and operation of the minigrid. </w:t>
      </w:r>
    </w:p>
    <w:p w14:paraId="683A3269"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Need to be involved in the ESIA consultation to ensure the project is </w:t>
      </w:r>
      <w:r w:rsidR="00DD2BB4" w:rsidRPr="00CA36E7">
        <w:rPr>
          <w:rFonts w:eastAsia="Cambria" w:cs="Tahoma"/>
          <w:sz w:val="22"/>
          <w:lang w:val="en-US" w:eastAsia="en-US"/>
        </w:rPr>
        <w:t>environmentally</w:t>
      </w:r>
      <w:r w:rsidRPr="00CA36E7">
        <w:rPr>
          <w:rFonts w:eastAsia="Cambria" w:cs="Tahoma"/>
          <w:sz w:val="22"/>
          <w:lang w:val="en-US" w:eastAsia="en-US"/>
        </w:rPr>
        <w:t xml:space="preserve"> friendly. </w:t>
      </w:r>
    </w:p>
    <w:p w14:paraId="1BACE706"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Land identification </w:t>
      </w:r>
    </w:p>
    <w:p w14:paraId="532794D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Sub- contracting especially supply of building materials, transportation services, supply of fuel, supply of food items and water </w:t>
      </w:r>
    </w:p>
    <w:p w14:paraId="3085D6C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Offering translation services between the contractors and the local community </w:t>
      </w:r>
      <w:r w:rsidRPr="00CA36E7">
        <w:rPr>
          <w:rFonts w:eastAsia="Segoe UI Symbol" w:cs="Tahoma"/>
          <w:sz w:val="22"/>
          <w:lang w:val="en-US" w:eastAsia="en-US"/>
        </w:rPr>
        <w:t></w:t>
      </w:r>
      <w:r w:rsidRPr="00CA36E7">
        <w:rPr>
          <w:rFonts w:eastAsia="Arial" w:cs="Tahoma"/>
          <w:sz w:val="22"/>
          <w:lang w:val="en-US" w:eastAsia="en-US"/>
        </w:rPr>
        <w:t xml:space="preserve"> </w:t>
      </w:r>
      <w:r w:rsidRPr="00CA36E7">
        <w:rPr>
          <w:rFonts w:eastAsia="Cambria" w:cs="Tahoma"/>
          <w:sz w:val="22"/>
          <w:lang w:val="en-US" w:eastAsia="en-US"/>
        </w:rPr>
        <w:t xml:space="preserve">To have a representation in the project implementation committee. </w:t>
      </w:r>
    </w:p>
    <w:p w14:paraId="198D152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5471BEAE"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When youths were asked if they support the proposed project? All of the youths present were in full support of the proposed mini grid project and agreed that they will lobby other youths to support the project. </w:t>
      </w:r>
    </w:p>
    <w:p w14:paraId="2AACEB8F"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r w:rsidRPr="00CA36E7">
        <w:rPr>
          <w:rFonts w:eastAsia="Cambria" w:cs="Tahoma"/>
          <w:sz w:val="22"/>
          <w:lang w:val="en-US" w:eastAsia="en-US"/>
        </w:rPr>
        <w:br w:type="page"/>
      </w:r>
    </w:p>
    <w:p w14:paraId="46D59854" w14:textId="629E3017" w:rsidR="003B6CFC" w:rsidRPr="00CA36E7" w:rsidRDefault="00431FA2" w:rsidP="00EB327A">
      <w:pPr>
        <w:rPr>
          <w:rFonts w:eastAsia="Cambria" w:cs="Tahoma"/>
          <w:sz w:val="22"/>
          <w:lang w:val="en-US" w:eastAsia="en-US"/>
        </w:rPr>
      </w:pPr>
      <w:r>
        <w:rPr>
          <w:rFonts w:cs="Tahoma"/>
          <w:noProof/>
          <w:sz w:val="22"/>
          <w:lang w:val="en-US" w:eastAsia="en-US"/>
        </w:rPr>
        <mc:AlternateContent>
          <mc:Choice Requires="wpg">
            <w:drawing>
              <wp:inline distT="0" distB="0" distL="0" distR="0" wp14:anchorId="4915C4DE" wp14:editId="4F8CAB8D">
                <wp:extent cx="5978525" cy="4752975"/>
                <wp:effectExtent l="0" t="3175" r="12700" b="53975"/>
                <wp:docPr id="29" name="Group 1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4752975"/>
                          <a:chOff x="0" y="0"/>
                          <a:chExt cx="59783" cy="47530"/>
                        </a:xfrm>
                      </wpg:grpSpPr>
                      <wps:wsp>
                        <wps:cNvPr id="40" name="Shape 14609"/>
                        <wps:cNvSpPr>
                          <a:spLocks/>
                        </wps:cNvSpPr>
                        <wps:spPr bwMode="auto">
                          <a:xfrm>
                            <a:off x="3" y="0"/>
                            <a:ext cx="59444" cy="44583"/>
                          </a:xfrm>
                          <a:custGeom>
                            <a:avLst/>
                            <a:gdLst>
                              <a:gd name="T0" fmla="*/ 0 w 5944489"/>
                              <a:gd name="T1" fmla="*/ 0 h 4458335"/>
                              <a:gd name="T2" fmla="*/ 5944489 w 5944489"/>
                              <a:gd name="T3" fmla="*/ 0 h 4458335"/>
                              <a:gd name="T4" fmla="*/ 5944489 w 5944489"/>
                              <a:gd name="T5" fmla="*/ 4458335 h 4458335"/>
                              <a:gd name="T6" fmla="*/ 0 w 5944489"/>
                              <a:gd name="T7" fmla="*/ 4458335 h 4458335"/>
                              <a:gd name="T8" fmla="*/ 0 w 5944489"/>
                              <a:gd name="T9" fmla="*/ 0 h 4458335"/>
                              <a:gd name="T10" fmla="*/ 0 w 5944489"/>
                              <a:gd name="T11" fmla="*/ 0 h 4458335"/>
                              <a:gd name="T12" fmla="*/ 5944489 w 5944489"/>
                              <a:gd name="T13" fmla="*/ 4458335 h 4458335"/>
                            </a:gdLst>
                            <a:ahLst/>
                            <a:cxnLst>
                              <a:cxn ang="0">
                                <a:pos x="T0" y="T1"/>
                              </a:cxn>
                              <a:cxn ang="0">
                                <a:pos x="T2" y="T3"/>
                              </a:cxn>
                              <a:cxn ang="0">
                                <a:pos x="T4" y="T5"/>
                              </a:cxn>
                              <a:cxn ang="0">
                                <a:pos x="T6" y="T7"/>
                              </a:cxn>
                              <a:cxn ang="0">
                                <a:pos x="T8" y="T9"/>
                              </a:cxn>
                            </a:cxnLst>
                            <a:rect l="T10" t="T11" r="T12" b="T13"/>
                            <a:pathLst>
                              <a:path w="5944489" h="4458335">
                                <a:moveTo>
                                  <a:pt x="0" y="0"/>
                                </a:moveTo>
                                <a:lnTo>
                                  <a:pt x="5944489" y="0"/>
                                </a:lnTo>
                                <a:lnTo>
                                  <a:pt x="5944489" y="4458335"/>
                                </a:lnTo>
                                <a:lnTo>
                                  <a:pt x="0" y="4458335"/>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Rectangle 1230"/>
                        <wps:cNvSpPr>
                          <a:spLocks noChangeArrowheads="1"/>
                        </wps:cNvSpPr>
                        <wps:spPr bwMode="auto">
                          <a:xfrm>
                            <a:off x="59448" y="43382"/>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2F277" w14:textId="77777777" w:rsidR="003B6CFC" w:rsidRDefault="003B6CFC" w:rsidP="003B6CFC">
                              <w:pPr>
                                <w:spacing w:after="160" w:line="259" w:lineRule="auto"/>
                                <w:jc w:val="left"/>
                              </w:pPr>
                              <w:r>
                                <w:t xml:space="preserve"> </w:t>
                              </w:r>
                            </w:p>
                          </w:txbxContent>
                        </wps:txbx>
                        <wps:bodyPr rot="0" vert="horz" wrap="square" lIns="0" tIns="0" rIns="0" bIns="0" anchor="t" anchorCtr="0" upright="1">
                          <a:noAutofit/>
                        </wps:bodyPr>
                      </wps:wsp>
                      <wps:wsp>
                        <wps:cNvPr id="42" name="Rectangle 1231"/>
                        <wps:cNvSpPr>
                          <a:spLocks noChangeArrowheads="1"/>
                        </wps:cNvSpPr>
                        <wps:spPr bwMode="auto">
                          <a:xfrm>
                            <a:off x="3" y="46006"/>
                            <a:ext cx="19448"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3236" w14:textId="77777777" w:rsidR="003B6CFC" w:rsidRPr="00EB327A" w:rsidRDefault="003B6CFC" w:rsidP="003B6CFC">
                              <w:pPr>
                                <w:spacing w:after="160" w:line="259" w:lineRule="auto"/>
                                <w:jc w:val="left"/>
                                <w:rPr>
                                  <w:b/>
                                  <w:bCs/>
                                </w:rPr>
                              </w:pPr>
                              <w:r w:rsidRPr="00EB327A">
                                <w:rPr>
                                  <w:b/>
                                  <w:bCs/>
                                </w:rPr>
                                <w:t>Youth FGD in progress</w:t>
                              </w:r>
                            </w:p>
                          </w:txbxContent>
                        </wps:txbx>
                        <wps:bodyPr rot="0" vert="horz" wrap="square" lIns="0" tIns="0" rIns="0" bIns="0" anchor="t" anchorCtr="0" upright="1">
                          <a:noAutofit/>
                        </wps:bodyPr>
                      </wps:wsp>
                      <wps:wsp>
                        <wps:cNvPr id="43" name="Rectangle 1232"/>
                        <wps:cNvSpPr>
                          <a:spLocks noChangeArrowheads="1"/>
                        </wps:cNvSpPr>
                        <wps:spPr bwMode="auto">
                          <a:xfrm>
                            <a:off x="14648" y="46006"/>
                            <a:ext cx="446"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4846" w14:textId="77777777" w:rsidR="003B6CFC" w:rsidRDefault="003B6CFC" w:rsidP="003B6CFC">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44" name="Picture 12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 cy="445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15C4DE" id="Group 13836" o:spid="_x0000_s1053" style="width:470.75pt;height:374.25pt;mso-position-horizontal-relative:char;mso-position-vertical-relative:line" coordsize="59783,47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">
                <v:shape id="Shape 14609" o:spid="_x0000_s1054" style="position:absolute;left:3;width:59444;height:44583;visibility:visible;mso-wrap-style:square;v-text-anchor:top" coordsize="5944489,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" path="m,l5944489,r,4458335l,4458335,,e" fillcolor="yellow" stroked="f" strokeweight="0">
                  <v:stroke miterlimit="83231f" joinstyle="miter"/>
                  <v:path arrowok="t" o:connecttype="custom" o:connectlocs="0,0;59444,0;59444,44583;0,44583;0,0" o:connectangles="0,0,0,0,0" textboxrect="0,0,5944489,4458335"/>
                </v:shape>
                <v:rect id="Rectangle 1230" o:spid="_x0000_s1055" style="position:absolute;left:59448;top:4338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FD2F277" w14:textId="77777777" w:rsidR="003B6CFC" w:rsidRDefault="003B6CFC" w:rsidP="003B6CFC">
                        <w:pPr>
                          <w:spacing w:after="160" w:line="259" w:lineRule="auto"/>
                          <w:jc w:val="left"/>
                        </w:pPr>
                        <w:r>
                          <w:t xml:space="preserve"> </w:t>
                        </w:r>
                      </w:p>
                    </w:txbxContent>
                  </v:textbox>
                </v:rect>
                <v:rect id="Rectangle 1231" o:spid="_x0000_s1056" style="position:absolute;left:3;top:46006;width:1944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0A33236" w14:textId="77777777" w:rsidR="003B6CFC" w:rsidRPr="00EB327A" w:rsidRDefault="003B6CFC" w:rsidP="003B6CFC">
                        <w:pPr>
                          <w:spacing w:after="160" w:line="259" w:lineRule="auto"/>
                          <w:jc w:val="left"/>
                          <w:rPr>
                            <w:b/>
                            <w:bCs/>
                          </w:rPr>
                        </w:pPr>
                        <w:r w:rsidRPr="00EB327A">
                          <w:rPr>
                            <w:b/>
                            <w:bCs/>
                          </w:rPr>
                          <w:t>Youth FGD in progress</w:t>
                        </w:r>
                      </w:p>
                    </w:txbxContent>
                  </v:textbox>
                </v:rect>
                <v:rect id="Rectangle 1232" o:spid="_x0000_s1057" style="position:absolute;left:14648;top:46006;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7A04846" w14:textId="77777777" w:rsidR="003B6CFC" w:rsidRDefault="003B6CFC" w:rsidP="003B6CFC">
                        <w:pPr>
                          <w:spacing w:after="160" w:line="259" w:lineRule="auto"/>
                          <w:jc w:val="left"/>
                        </w:pPr>
                        <w:r>
                          <w:t xml:space="preserve"> </w:t>
                        </w:r>
                      </w:p>
                    </w:txbxContent>
                  </v:textbox>
                </v:rect>
                <v:shape id="Picture 1257" o:spid="_x0000_s1058"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">
                  <v:imagedata r:id="rId45" o:title=""/>
                </v:shape>
                <w10:anchorlock/>
              </v:group>
            </w:pict>
          </mc:Fallback>
        </mc:AlternateContent>
      </w:r>
    </w:p>
    <w:p w14:paraId="0B419E0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6F57CE93"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Samuel then concluded by thanking the community for their attention and said we would move to a </w:t>
      </w:r>
      <w:r w:rsidR="00DD2BB4" w:rsidRPr="00CA36E7">
        <w:rPr>
          <w:rFonts w:eastAsia="Cambria" w:cs="Tahoma"/>
          <w:sz w:val="22"/>
          <w:lang w:val="en-US" w:eastAsia="en-US"/>
        </w:rPr>
        <w:t>question-and-answer</w:t>
      </w:r>
      <w:r w:rsidRPr="00CA36E7">
        <w:rPr>
          <w:rFonts w:eastAsia="Cambria" w:cs="Tahoma"/>
          <w:sz w:val="22"/>
          <w:lang w:val="en-US" w:eastAsia="en-US"/>
        </w:rPr>
        <w:t xml:space="preserve"> session. He also told the meeting that Dorothy a member of the team would meanwhile hold a separate meeting with the girls and women to allow them to also speak their minds and ask questions freely away from the men </w:t>
      </w:r>
    </w:p>
    <w:p w14:paraId="169CD66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19DA6179"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Way Forward  </w:t>
      </w:r>
    </w:p>
    <w:p w14:paraId="69DA24F0"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Members present welcomed the project and requested that it be implemented the soonest possible so that their problems of staying without electrical power gets sorted once and for all. They further agreed that the land they are giving for the proposed project is the land which the community has set aside for government projects and no any form of compensation will be demanded by the community.  </w:t>
      </w:r>
    </w:p>
    <w:p w14:paraId="70C7FE0D"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436A2405"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MINUTE 9: A.O.B   </w:t>
      </w:r>
    </w:p>
    <w:p w14:paraId="59F4B1DA"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Five community members were identified to sign Land Identification Form on behalf of the community.  </w:t>
      </w:r>
    </w:p>
    <w:p w14:paraId="1B57D077"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12E517A9"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MINUTE 10: Closure of Meeting </w:t>
      </w:r>
    </w:p>
    <w:p w14:paraId="79C96B3C"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lastRenderedPageBreak/>
        <w:t xml:space="preserve">There being no other business, the Chairperson thanked all the attendants for turning up and their contributions.  Members agreed to keep in touch and clarify on any necessary information as regards the intended projects. The meeting ended with a closing prayer at 11:20 PM. </w:t>
      </w:r>
    </w:p>
    <w:p w14:paraId="3F23C985" w14:textId="77777777" w:rsidR="003B6CFC" w:rsidRPr="00CA36E7" w:rsidRDefault="003B6CFC" w:rsidP="00EB327A">
      <w:pPr>
        <w:rPr>
          <w:rFonts w:eastAsia="Cambria" w:cs="Tahoma"/>
          <w:sz w:val="22"/>
          <w:lang w:val="en-US" w:eastAsia="en-US"/>
        </w:rPr>
      </w:pPr>
      <w:r w:rsidRPr="00CA36E7">
        <w:rPr>
          <w:rFonts w:eastAsia="Cambria" w:cs="Tahoma"/>
          <w:sz w:val="22"/>
          <w:lang w:val="en-US" w:eastAsia="en-US"/>
        </w:rPr>
        <w:t xml:space="preserve"> </w:t>
      </w:r>
    </w:p>
    <w:p w14:paraId="5AF6BC5F" w14:textId="77777777" w:rsidR="003B6CFC" w:rsidRPr="00EB327A" w:rsidRDefault="003B6CFC" w:rsidP="00EB327A">
      <w:pPr>
        <w:rPr>
          <w:rFonts w:eastAsia="Cambria" w:cs="Tahoma"/>
          <w:b/>
          <w:bCs/>
          <w:sz w:val="22"/>
          <w:lang w:val="en-US" w:eastAsia="en-US"/>
        </w:rPr>
      </w:pPr>
      <w:r w:rsidRPr="00EB327A">
        <w:rPr>
          <w:rFonts w:eastAsia="Cambria" w:cs="Tahoma"/>
          <w:b/>
          <w:bCs/>
          <w:sz w:val="22"/>
          <w:lang w:val="en-US" w:eastAsia="en-US"/>
        </w:rPr>
        <w:t xml:space="preserve">END. </w:t>
      </w:r>
    </w:p>
    <w:p w14:paraId="46A5662C" w14:textId="77777777" w:rsidR="003B6CFC" w:rsidRPr="00CA36E7" w:rsidRDefault="003B6CFC" w:rsidP="00EB327A">
      <w:pPr>
        <w:rPr>
          <w:rFonts w:eastAsia="Calibri" w:cs="Tahoma"/>
          <w:sz w:val="22"/>
          <w:lang w:val="en-US" w:eastAsia="en-US"/>
        </w:rPr>
      </w:pPr>
      <w:r w:rsidRPr="00CA36E7">
        <w:rPr>
          <w:rFonts w:eastAsia="Calibri" w:cs="Tahoma"/>
          <w:sz w:val="22"/>
          <w:lang w:val="en-US" w:eastAsia="en-US"/>
        </w:rPr>
        <w:t xml:space="preserve">The community in Athibohol unanimously agreed to set aside land for Minigrid construction. A Land Identification form was signed by the representative of the community, the county government and the Implementing Agencies summarizing the process of land identification and the agreements reached with the community. </w:t>
      </w:r>
    </w:p>
    <w:p w14:paraId="524D81C5" w14:textId="77777777" w:rsidR="003B6CFC" w:rsidRPr="00CA36E7" w:rsidRDefault="003B6CFC" w:rsidP="003B6CFC">
      <w:pPr>
        <w:spacing w:after="66" w:line="259" w:lineRule="auto"/>
        <w:ind w:left="-5" w:hanging="10"/>
        <w:jc w:val="left"/>
        <w:rPr>
          <w:rFonts w:eastAsia="Cambria" w:cs="Tahoma"/>
          <w:color w:val="000000"/>
          <w:kern w:val="2"/>
          <w:sz w:val="22"/>
          <w:lang w:val="en-US" w:eastAsia="en-US"/>
        </w:rPr>
      </w:pPr>
    </w:p>
    <w:p w14:paraId="02784FF7" w14:textId="77777777" w:rsidR="003B6CFC" w:rsidRPr="00CA36E7" w:rsidRDefault="003B6CFC" w:rsidP="003B6CFC">
      <w:pPr>
        <w:spacing w:line="259" w:lineRule="auto"/>
        <w:jc w:val="left"/>
        <w:rPr>
          <w:rFonts w:eastAsia="Cambria" w:cs="Tahoma"/>
          <w:color w:val="000000"/>
          <w:kern w:val="2"/>
          <w:sz w:val="22"/>
          <w:lang w:val="en-US" w:eastAsia="en-US"/>
        </w:rPr>
      </w:pPr>
      <w:r w:rsidRPr="00CA36E7">
        <w:rPr>
          <w:rFonts w:eastAsia="Cambria" w:cs="Tahoma"/>
          <w:color w:val="000000"/>
          <w:kern w:val="2"/>
          <w:sz w:val="22"/>
          <w:lang w:val="en-US" w:eastAsia="en-US"/>
        </w:rPr>
        <w:t xml:space="preserve"> </w:t>
      </w:r>
    </w:p>
    <w:p w14:paraId="5CA071B3" w14:textId="77777777" w:rsidR="000671DF" w:rsidRPr="00CA36E7" w:rsidRDefault="000671DF" w:rsidP="00EB327A">
      <w:pPr>
        <w:pStyle w:val="PPStandardReport"/>
        <w:ind w:left="0"/>
        <w:rPr>
          <w:rFonts w:cs="Tahoma"/>
          <w:sz w:val="22"/>
        </w:rPr>
      </w:pPr>
    </w:p>
    <w:p w14:paraId="1236B800" w14:textId="77777777" w:rsidR="000671DF" w:rsidRPr="00CA36E7" w:rsidRDefault="000671DF" w:rsidP="000671DF">
      <w:pPr>
        <w:pStyle w:val="PPStandardReport"/>
        <w:rPr>
          <w:rFonts w:cs="Tahoma"/>
          <w:sz w:val="22"/>
        </w:rPr>
      </w:pPr>
    </w:p>
    <w:p w14:paraId="583D858E" w14:textId="77777777" w:rsidR="000671DF" w:rsidRPr="00CA36E7" w:rsidRDefault="000671DF" w:rsidP="000671DF">
      <w:pPr>
        <w:pStyle w:val="PPStandardReport"/>
        <w:rPr>
          <w:rFonts w:cs="Tahoma"/>
          <w:sz w:val="22"/>
        </w:rPr>
      </w:pPr>
    </w:p>
    <w:p w14:paraId="4B398335" w14:textId="77777777" w:rsidR="000671DF" w:rsidRPr="00CA36E7" w:rsidRDefault="000671DF" w:rsidP="000671DF">
      <w:pPr>
        <w:pStyle w:val="PPStandardReport"/>
        <w:rPr>
          <w:rFonts w:cs="Tahoma"/>
          <w:sz w:val="22"/>
        </w:rPr>
      </w:pPr>
    </w:p>
    <w:p w14:paraId="786B744C" w14:textId="77777777" w:rsidR="000671DF" w:rsidRPr="00CA36E7" w:rsidRDefault="000671DF" w:rsidP="000671DF">
      <w:pPr>
        <w:pStyle w:val="PPStandardReport"/>
        <w:rPr>
          <w:rFonts w:cs="Tahoma"/>
          <w:sz w:val="22"/>
        </w:rPr>
      </w:pPr>
    </w:p>
    <w:p w14:paraId="4D5984F7" w14:textId="77777777" w:rsidR="000671DF" w:rsidRPr="00CA36E7" w:rsidRDefault="000671DF" w:rsidP="000671DF">
      <w:pPr>
        <w:pStyle w:val="PPStandardReport"/>
        <w:rPr>
          <w:rFonts w:cs="Tahoma"/>
          <w:sz w:val="22"/>
        </w:rPr>
      </w:pPr>
    </w:p>
    <w:p w14:paraId="7E4ECD38" w14:textId="77777777" w:rsidR="000671DF" w:rsidRPr="00CA36E7" w:rsidRDefault="000671DF" w:rsidP="000671DF">
      <w:pPr>
        <w:pStyle w:val="PPStandardReport"/>
        <w:rPr>
          <w:rFonts w:cs="Tahoma"/>
          <w:sz w:val="22"/>
        </w:rPr>
      </w:pPr>
    </w:p>
    <w:p w14:paraId="3023E737" w14:textId="77777777" w:rsidR="000671DF" w:rsidRPr="00CA36E7" w:rsidRDefault="000671DF" w:rsidP="000671DF">
      <w:pPr>
        <w:pStyle w:val="PPStandardReport"/>
        <w:rPr>
          <w:rFonts w:cs="Tahoma"/>
          <w:sz w:val="22"/>
        </w:rPr>
      </w:pPr>
    </w:p>
    <w:p w14:paraId="6C69E4D9" w14:textId="77777777" w:rsidR="000671DF" w:rsidRPr="00CA36E7" w:rsidRDefault="000671DF" w:rsidP="000671DF">
      <w:pPr>
        <w:pStyle w:val="PPStandardReport"/>
        <w:rPr>
          <w:rFonts w:cs="Tahoma"/>
          <w:sz w:val="22"/>
        </w:rPr>
      </w:pPr>
    </w:p>
    <w:p w14:paraId="357D37B1" w14:textId="77777777" w:rsidR="000671DF" w:rsidRPr="00CA36E7" w:rsidRDefault="000671DF" w:rsidP="000671DF">
      <w:pPr>
        <w:pStyle w:val="PPStandardReport"/>
        <w:rPr>
          <w:rFonts w:cs="Tahoma"/>
          <w:sz w:val="22"/>
        </w:rPr>
      </w:pPr>
    </w:p>
    <w:p w14:paraId="1FCE59A5" w14:textId="77777777" w:rsidR="000671DF" w:rsidRPr="00CA36E7" w:rsidRDefault="000671DF" w:rsidP="000671DF">
      <w:pPr>
        <w:pStyle w:val="PPStandardReport"/>
        <w:rPr>
          <w:rFonts w:cs="Tahoma"/>
          <w:sz w:val="22"/>
        </w:rPr>
      </w:pPr>
    </w:p>
    <w:p w14:paraId="4A51C856" w14:textId="77777777" w:rsidR="000671DF" w:rsidRPr="00CA36E7" w:rsidRDefault="000671DF" w:rsidP="000671DF">
      <w:pPr>
        <w:pStyle w:val="PPStandardReport"/>
        <w:rPr>
          <w:rFonts w:cs="Tahoma"/>
          <w:sz w:val="22"/>
        </w:rPr>
      </w:pPr>
    </w:p>
    <w:p w14:paraId="3E7F6A54" w14:textId="77777777" w:rsidR="000671DF" w:rsidRPr="00CA36E7" w:rsidRDefault="000671DF" w:rsidP="000671DF">
      <w:pPr>
        <w:pStyle w:val="PPStandardReport"/>
        <w:rPr>
          <w:rFonts w:cs="Tahoma"/>
          <w:sz w:val="22"/>
        </w:rPr>
      </w:pPr>
    </w:p>
    <w:p w14:paraId="391EDF40" w14:textId="77777777" w:rsidR="000671DF" w:rsidRPr="00CA36E7" w:rsidRDefault="000671DF" w:rsidP="000671DF">
      <w:pPr>
        <w:pStyle w:val="PPStandardReport"/>
        <w:rPr>
          <w:rFonts w:cs="Tahoma"/>
          <w:sz w:val="22"/>
        </w:rPr>
      </w:pPr>
    </w:p>
    <w:p w14:paraId="70675FB5" w14:textId="77777777" w:rsidR="000671DF" w:rsidRPr="00CA36E7" w:rsidRDefault="000671DF" w:rsidP="000671DF">
      <w:pPr>
        <w:pStyle w:val="PPStandardReport"/>
        <w:rPr>
          <w:rFonts w:cs="Tahoma"/>
          <w:sz w:val="22"/>
        </w:rPr>
      </w:pPr>
    </w:p>
    <w:p w14:paraId="48CF8B34" w14:textId="77777777" w:rsidR="000671DF" w:rsidRPr="00CA36E7" w:rsidRDefault="000671DF" w:rsidP="000671DF">
      <w:pPr>
        <w:pStyle w:val="PPStandardReport"/>
        <w:rPr>
          <w:rFonts w:cs="Tahoma"/>
          <w:sz w:val="22"/>
        </w:rPr>
      </w:pPr>
    </w:p>
    <w:p w14:paraId="5D1C2BD2" w14:textId="77777777" w:rsidR="000671DF" w:rsidRPr="00CA36E7" w:rsidRDefault="000671DF" w:rsidP="000671DF">
      <w:pPr>
        <w:pStyle w:val="PPStandardReport"/>
        <w:rPr>
          <w:rFonts w:cs="Tahoma"/>
          <w:sz w:val="22"/>
        </w:rPr>
      </w:pPr>
    </w:p>
    <w:p w14:paraId="1CCA00A4" w14:textId="77777777" w:rsidR="000671DF" w:rsidRPr="00CA36E7" w:rsidRDefault="000671DF" w:rsidP="000671DF">
      <w:pPr>
        <w:pStyle w:val="PPStandardReport"/>
        <w:rPr>
          <w:rFonts w:cs="Tahoma"/>
          <w:sz w:val="22"/>
        </w:rPr>
      </w:pPr>
    </w:p>
    <w:p w14:paraId="0C8755E5" w14:textId="77777777" w:rsidR="000671DF" w:rsidRPr="00CA36E7" w:rsidRDefault="000671DF" w:rsidP="000671DF">
      <w:pPr>
        <w:pStyle w:val="PPStandardReport"/>
        <w:rPr>
          <w:rFonts w:cs="Tahoma"/>
          <w:sz w:val="22"/>
        </w:rPr>
      </w:pPr>
    </w:p>
    <w:p w14:paraId="3EF6DC27" w14:textId="77777777" w:rsidR="000671DF" w:rsidRPr="00CA36E7" w:rsidRDefault="000671DF" w:rsidP="000671DF">
      <w:pPr>
        <w:pStyle w:val="PPStandardReport"/>
        <w:rPr>
          <w:rFonts w:cs="Tahoma"/>
          <w:sz w:val="22"/>
        </w:rPr>
      </w:pPr>
    </w:p>
    <w:p w14:paraId="1F689338" w14:textId="77777777" w:rsidR="000671DF" w:rsidRPr="00CA36E7" w:rsidRDefault="000671DF" w:rsidP="000671DF">
      <w:pPr>
        <w:pStyle w:val="PPStandardReport"/>
        <w:rPr>
          <w:rFonts w:cs="Tahoma"/>
          <w:sz w:val="22"/>
        </w:rPr>
      </w:pPr>
    </w:p>
    <w:p w14:paraId="09E49706" w14:textId="77777777" w:rsidR="000671DF" w:rsidRPr="00CA36E7" w:rsidRDefault="000671DF" w:rsidP="000671DF">
      <w:pPr>
        <w:pStyle w:val="PPStandardReport"/>
        <w:rPr>
          <w:rFonts w:cs="Tahoma"/>
          <w:sz w:val="22"/>
        </w:rPr>
      </w:pPr>
    </w:p>
    <w:p w14:paraId="21828631" w14:textId="77777777" w:rsidR="000671DF" w:rsidRPr="00CA36E7" w:rsidRDefault="000671DF" w:rsidP="000671DF">
      <w:pPr>
        <w:pStyle w:val="PPStandardReport"/>
        <w:rPr>
          <w:rFonts w:cs="Tahoma"/>
          <w:sz w:val="22"/>
        </w:rPr>
      </w:pPr>
    </w:p>
    <w:p w14:paraId="2762C471" w14:textId="77777777" w:rsidR="000671DF" w:rsidRPr="00CA36E7" w:rsidRDefault="000671DF" w:rsidP="000671DF">
      <w:pPr>
        <w:pStyle w:val="PPStandardReport"/>
        <w:rPr>
          <w:rFonts w:cs="Tahoma"/>
          <w:sz w:val="22"/>
        </w:rPr>
      </w:pPr>
    </w:p>
    <w:p w14:paraId="1316F733" w14:textId="77777777" w:rsidR="000671DF" w:rsidRPr="00CA36E7" w:rsidRDefault="000671DF" w:rsidP="000671DF">
      <w:pPr>
        <w:pStyle w:val="PPStandardReport"/>
        <w:rPr>
          <w:rFonts w:cs="Tahoma"/>
          <w:sz w:val="22"/>
        </w:rPr>
      </w:pPr>
    </w:p>
    <w:p w14:paraId="73161253" w14:textId="77777777" w:rsidR="000671DF" w:rsidRPr="00CA36E7" w:rsidRDefault="000671DF" w:rsidP="000671DF">
      <w:pPr>
        <w:pStyle w:val="PPStandardReport"/>
        <w:rPr>
          <w:rFonts w:cs="Tahoma"/>
          <w:sz w:val="22"/>
        </w:rPr>
      </w:pPr>
    </w:p>
    <w:p w14:paraId="30CA0033" w14:textId="77777777" w:rsidR="000671DF" w:rsidRPr="00CA36E7" w:rsidRDefault="000671DF" w:rsidP="000671DF">
      <w:pPr>
        <w:pStyle w:val="PPStandardReport"/>
        <w:rPr>
          <w:rFonts w:cs="Tahoma"/>
          <w:sz w:val="22"/>
        </w:rPr>
      </w:pPr>
    </w:p>
    <w:p w14:paraId="50767CB8" w14:textId="77777777" w:rsidR="003B6CFC" w:rsidRPr="00CA36E7" w:rsidRDefault="003B6CFC" w:rsidP="000671DF">
      <w:pPr>
        <w:pStyle w:val="PPStandardReport"/>
        <w:rPr>
          <w:rFonts w:cs="Tahoma"/>
          <w:sz w:val="22"/>
        </w:rPr>
      </w:pPr>
    </w:p>
    <w:p w14:paraId="6C9B70AA" w14:textId="77777777" w:rsidR="003B6CFC" w:rsidRPr="00CA36E7" w:rsidRDefault="003B6CFC" w:rsidP="000671DF">
      <w:pPr>
        <w:pStyle w:val="PPStandardReport"/>
        <w:rPr>
          <w:rFonts w:cs="Tahoma"/>
          <w:sz w:val="22"/>
        </w:rPr>
      </w:pPr>
    </w:p>
    <w:p w14:paraId="223E1116" w14:textId="77777777" w:rsidR="003B6CFC" w:rsidRPr="00CA36E7" w:rsidRDefault="003B6CFC" w:rsidP="000671DF">
      <w:pPr>
        <w:pStyle w:val="PPStandardReport"/>
        <w:rPr>
          <w:rFonts w:cs="Tahoma"/>
          <w:sz w:val="22"/>
        </w:rPr>
      </w:pPr>
    </w:p>
    <w:p w14:paraId="42223F0D" w14:textId="77777777" w:rsidR="003B6CFC" w:rsidRPr="00CA36E7" w:rsidRDefault="003B6CFC" w:rsidP="000671DF">
      <w:pPr>
        <w:pStyle w:val="PPStandardReport"/>
        <w:rPr>
          <w:rFonts w:cs="Tahoma"/>
          <w:sz w:val="22"/>
        </w:rPr>
      </w:pPr>
    </w:p>
    <w:p w14:paraId="36D9A932" w14:textId="77777777" w:rsidR="003B6CFC" w:rsidRPr="00CA36E7" w:rsidRDefault="003B6CFC" w:rsidP="000671DF">
      <w:pPr>
        <w:pStyle w:val="PPStandardReport"/>
        <w:rPr>
          <w:rFonts w:cs="Tahoma"/>
          <w:sz w:val="22"/>
        </w:rPr>
      </w:pPr>
    </w:p>
    <w:p w14:paraId="573CA3FA" w14:textId="77777777" w:rsidR="003B6CFC" w:rsidRPr="00CA36E7" w:rsidRDefault="003B6CFC" w:rsidP="000671DF">
      <w:pPr>
        <w:pStyle w:val="PPStandardReport"/>
        <w:rPr>
          <w:rFonts w:cs="Tahoma"/>
          <w:sz w:val="22"/>
        </w:rPr>
      </w:pPr>
    </w:p>
    <w:p w14:paraId="4C6B8C3B" w14:textId="77777777" w:rsidR="003B6CFC" w:rsidRPr="00CA36E7" w:rsidRDefault="003B6CFC" w:rsidP="000671DF">
      <w:pPr>
        <w:pStyle w:val="PPStandardReport"/>
        <w:rPr>
          <w:rFonts w:cs="Tahoma"/>
          <w:sz w:val="22"/>
        </w:rPr>
      </w:pPr>
    </w:p>
    <w:p w14:paraId="54EF882D" w14:textId="77777777" w:rsidR="000671DF" w:rsidRPr="00CA36E7" w:rsidRDefault="000671DF" w:rsidP="000671DF">
      <w:pPr>
        <w:pStyle w:val="PPStandardReport"/>
        <w:rPr>
          <w:rFonts w:cs="Tahoma"/>
          <w:sz w:val="22"/>
        </w:rPr>
      </w:pPr>
    </w:p>
    <w:p w14:paraId="044810E6" w14:textId="77777777" w:rsidR="000671DF" w:rsidRPr="00CA36E7" w:rsidRDefault="000671DF" w:rsidP="000671DF">
      <w:pPr>
        <w:pStyle w:val="PPStandardReport"/>
        <w:rPr>
          <w:rFonts w:cs="Tahoma"/>
          <w:sz w:val="22"/>
        </w:rPr>
      </w:pPr>
    </w:p>
    <w:p w14:paraId="5BBD0645" w14:textId="77777777" w:rsidR="000671DF" w:rsidRPr="00CA36E7" w:rsidRDefault="000671DF" w:rsidP="000671DF">
      <w:pPr>
        <w:pStyle w:val="PPStandardReport"/>
        <w:rPr>
          <w:rFonts w:cs="Tahoma"/>
          <w:sz w:val="22"/>
        </w:rPr>
      </w:pPr>
    </w:p>
    <w:p w14:paraId="7DA6602D" w14:textId="77777777" w:rsidR="000671DF" w:rsidRPr="00CA36E7" w:rsidRDefault="000671DF" w:rsidP="00EB327A">
      <w:pPr>
        <w:pStyle w:val="PPStandardReport"/>
        <w:ind w:left="0"/>
        <w:rPr>
          <w:rFonts w:cs="Tahoma"/>
          <w:sz w:val="22"/>
        </w:rPr>
      </w:pPr>
    </w:p>
    <w:p w14:paraId="72C499C0" w14:textId="77777777" w:rsidR="000671DF" w:rsidRPr="00CA36E7" w:rsidRDefault="000671DF" w:rsidP="000671DF">
      <w:pPr>
        <w:pStyle w:val="PPStandardReport"/>
        <w:rPr>
          <w:rFonts w:cs="Tahoma"/>
          <w:sz w:val="22"/>
        </w:rPr>
      </w:pPr>
    </w:p>
    <w:p w14:paraId="7B4B613E" w14:textId="3165E451" w:rsidR="000671DF" w:rsidRPr="00CA36E7" w:rsidRDefault="000671DF" w:rsidP="000671DF">
      <w:pPr>
        <w:pStyle w:val="Heading2"/>
        <w:numPr>
          <w:ilvl w:val="0"/>
          <w:numId w:val="0"/>
        </w:numPr>
        <w:ind w:left="576" w:hanging="576"/>
        <w:rPr>
          <w:rFonts w:cs="Tahoma"/>
          <w:sz w:val="22"/>
          <w:szCs w:val="22"/>
          <w:shd w:val="clear" w:color="auto" w:fill="DEEAF6"/>
        </w:rPr>
      </w:pPr>
      <w:bookmarkStart w:id="1099" w:name="_Toc148604135"/>
      <w:r w:rsidRPr="00CA36E7">
        <w:rPr>
          <w:rFonts w:cs="Tahoma"/>
          <w:caps w:val="0"/>
          <w:sz w:val="22"/>
          <w:szCs w:val="22"/>
          <w:shd w:val="clear" w:color="auto" w:fill="DEEAF6"/>
        </w:rPr>
        <w:t xml:space="preserve">APPENDIX </w:t>
      </w:r>
      <w:r w:rsidRPr="00CA36E7">
        <w:rPr>
          <w:rFonts w:cs="Tahoma"/>
          <w:caps w:val="0"/>
          <w:sz w:val="22"/>
          <w:szCs w:val="22"/>
        </w:rPr>
        <w:t>4</w:t>
      </w:r>
      <w:r w:rsidRPr="00CA36E7">
        <w:rPr>
          <w:rFonts w:cs="Tahoma"/>
          <w:caps w:val="0"/>
          <w:sz w:val="22"/>
          <w:szCs w:val="22"/>
          <w:shd w:val="clear" w:color="auto" w:fill="DEEAF6"/>
        </w:rPr>
        <w:t xml:space="preserve"> – </w:t>
      </w:r>
      <w:r w:rsidR="00694A02" w:rsidRPr="00CA36E7">
        <w:rPr>
          <w:rFonts w:cs="Tahoma"/>
          <w:sz w:val="22"/>
          <w:szCs w:val="22"/>
          <w:shd w:val="clear" w:color="auto" w:fill="DEEAF6"/>
        </w:rPr>
        <w:t>L</w:t>
      </w:r>
      <w:r w:rsidR="00CA36E7" w:rsidRPr="00CA36E7">
        <w:rPr>
          <w:rFonts w:cs="Tahoma"/>
          <w:sz w:val="22"/>
          <w:szCs w:val="22"/>
          <w:shd w:val="clear" w:color="auto" w:fill="DEEAF6"/>
        </w:rPr>
        <w:t>IST OF ATTENDANCE</w:t>
      </w:r>
      <w:bookmarkEnd w:id="1099"/>
    </w:p>
    <w:p w14:paraId="15DE8987" w14:textId="322AC676" w:rsidR="000671DF" w:rsidRPr="00CA36E7" w:rsidRDefault="00431FA2" w:rsidP="00CA36E7">
      <w:pPr>
        <w:pStyle w:val="PPStandardReport"/>
        <w:ind w:left="0"/>
        <w:rPr>
          <w:rFonts w:cs="Tahoma"/>
          <w:sz w:val="22"/>
        </w:rPr>
      </w:pPr>
      <w:r>
        <w:rPr>
          <w:noProof/>
          <w:lang w:val="en-US" w:eastAsia="en-US"/>
        </w:rPr>
        <w:drawing>
          <wp:inline distT="0" distB="0" distL="0" distR="0" wp14:anchorId="46B54D91" wp14:editId="6040D4A6">
            <wp:extent cx="5273040" cy="723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3040" cy="7239000"/>
                    </a:xfrm>
                    <a:prstGeom prst="rect">
                      <a:avLst/>
                    </a:prstGeom>
                    <a:noFill/>
                    <a:ln>
                      <a:noFill/>
                    </a:ln>
                  </pic:spPr>
                </pic:pic>
              </a:graphicData>
            </a:graphic>
          </wp:inline>
        </w:drawing>
      </w:r>
    </w:p>
    <w:p w14:paraId="154EB937" w14:textId="0C167174" w:rsidR="000671DF" w:rsidRPr="00CA36E7" w:rsidRDefault="00431FA2" w:rsidP="00CA36E7">
      <w:pPr>
        <w:pStyle w:val="PPStandardReport"/>
        <w:ind w:left="0"/>
        <w:rPr>
          <w:rFonts w:cs="Tahoma"/>
          <w:sz w:val="22"/>
        </w:rPr>
      </w:pPr>
      <w:r>
        <w:rPr>
          <w:noProof/>
          <w:lang w:val="en-US" w:eastAsia="en-US"/>
        </w:rPr>
        <w:lastRenderedPageBreak/>
        <w:drawing>
          <wp:inline distT="0" distB="0" distL="0" distR="0" wp14:anchorId="21A43730" wp14:editId="5DB1E120">
            <wp:extent cx="5273040" cy="7452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3040" cy="7452360"/>
                    </a:xfrm>
                    <a:prstGeom prst="rect">
                      <a:avLst/>
                    </a:prstGeom>
                    <a:noFill/>
                    <a:ln>
                      <a:noFill/>
                    </a:ln>
                  </pic:spPr>
                </pic:pic>
              </a:graphicData>
            </a:graphic>
          </wp:inline>
        </w:drawing>
      </w:r>
      <w:r>
        <w:rPr>
          <w:noProof/>
          <w:lang w:val="en-US" w:eastAsia="en-US"/>
        </w:rPr>
        <w:drawing>
          <wp:inline distT="0" distB="0" distL="0" distR="0" wp14:anchorId="49028039" wp14:editId="4A6EB008">
            <wp:extent cx="5273040" cy="7391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3040" cy="7391400"/>
                    </a:xfrm>
                    <a:prstGeom prst="rect">
                      <a:avLst/>
                    </a:prstGeom>
                    <a:noFill/>
                    <a:ln>
                      <a:noFill/>
                    </a:ln>
                  </pic:spPr>
                </pic:pic>
              </a:graphicData>
            </a:graphic>
          </wp:inline>
        </w:drawing>
      </w:r>
    </w:p>
    <w:p w14:paraId="08243D2A" w14:textId="5CA6E289" w:rsidR="000671DF" w:rsidRDefault="00431FA2" w:rsidP="00CA36E7">
      <w:pPr>
        <w:pStyle w:val="PPStandardReport"/>
        <w:ind w:left="0"/>
        <w:rPr>
          <w:noProof/>
        </w:rPr>
      </w:pPr>
      <w:r>
        <w:rPr>
          <w:noProof/>
          <w:lang w:val="en-US" w:eastAsia="en-US"/>
        </w:rPr>
        <w:lastRenderedPageBreak/>
        <w:drawing>
          <wp:inline distT="0" distB="0" distL="0" distR="0" wp14:anchorId="76ABFD4C" wp14:editId="035E887D">
            <wp:extent cx="5273040" cy="7414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3040" cy="7414260"/>
                    </a:xfrm>
                    <a:prstGeom prst="rect">
                      <a:avLst/>
                    </a:prstGeom>
                    <a:noFill/>
                    <a:ln>
                      <a:noFill/>
                    </a:ln>
                  </pic:spPr>
                </pic:pic>
              </a:graphicData>
            </a:graphic>
          </wp:inline>
        </w:drawing>
      </w:r>
    </w:p>
    <w:p w14:paraId="32368B7C" w14:textId="3E2B700A" w:rsidR="00CA36E7" w:rsidRPr="00CA36E7" w:rsidRDefault="00431FA2" w:rsidP="00CA36E7">
      <w:pPr>
        <w:pStyle w:val="PPStandardReport"/>
        <w:ind w:left="0"/>
        <w:rPr>
          <w:rFonts w:cs="Tahoma"/>
          <w:sz w:val="22"/>
        </w:rPr>
      </w:pPr>
      <w:r>
        <w:rPr>
          <w:noProof/>
          <w:lang w:val="en-US" w:eastAsia="en-US"/>
        </w:rPr>
        <w:lastRenderedPageBreak/>
        <w:drawing>
          <wp:inline distT="0" distB="0" distL="0" distR="0" wp14:anchorId="19CF0CAD" wp14:editId="031B0214">
            <wp:extent cx="5273040" cy="7391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040" cy="7391400"/>
                    </a:xfrm>
                    <a:prstGeom prst="rect">
                      <a:avLst/>
                    </a:prstGeom>
                    <a:noFill/>
                    <a:ln>
                      <a:noFill/>
                    </a:ln>
                  </pic:spPr>
                </pic:pic>
              </a:graphicData>
            </a:graphic>
          </wp:inline>
        </w:drawing>
      </w:r>
    </w:p>
    <w:p w14:paraId="714B20FD" w14:textId="77777777" w:rsidR="000671DF" w:rsidRDefault="000671DF" w:rsidP="00CA36E7">
      <w:pPr>
        <w:pStyle w:val="PPStandardReport"/>
        <w:ind w:left="0"/>
        <w:rPr>
          <w:rFonts w:cs="Tahoma"/>
          <w:sz w:val="22"/>
        </w:rPr>
      </w:pPr>
    </w:p>
    <w:p w14:paraId="60FC62FD" w14:textId="635D2F87" w:rsidR="00CA36E7" w:rsidRDefault="00431FA2" w:rsidP="00CA36E7">
      <w:pPr>
        <w:pStyle w:val="PPStandardReport"/>
        <w:ind w:left="0"/>
        <w:rPr>
          <w:noProof/>
        </w:rPr>
      </w:pPr>
      <w:r>
        <w:rPr>
          <w:noProof/>
          <w:lang w:val="en-US" w:eastAsia="en-US"/>
        </w:rPr>
        <w:lastRenderedPageBreak/>
        <w:drawing>
          <wp:inline distT="0" distB="0" distL="0" distR="0" wp14:anchorId="5A6AE4AA" wp14:editId="1F5A3984">
            <wp:extent cx="5280660" cy="7421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0660" cy="7421880"/>
                    </a:xfrm>
                    <a:prstGeom prst="rect">
                      <a:avLst/>
                    </a:prstGeom>
                    <a:noFill/>
                    <a:ln>
                      <a:noFill/>
                    </a:ln>
                  </pic:spPr>
                </pic:pic>
              </a:graphicData>
            </a:graphic>
          </wp:inline>
        </w:drawing>
      </w:r>
      <w:r>
        <w:rPr>
          <w:noProof/>
          <w:lang w:val="en-US" w:eastAsia="en-US"/>
        </w:rPr>
        <w:drawing>
          <wp:inline distT="0" distB="0" distL="0" distR="0" wp14:anchorId="4C34A353" wp14:editId="4667AF1A">
            <wp:extent cx="5280660" cy="74066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0660" cy="7406640"/>
                    </a:xfrm>
                    <a:prstGeom prst="rect">
                      <a:avLst/>
                    </a:prstGeom>
                    <a:noFill/>
                    <a:ln>
                      <a:noFill/>
                    </a:ln>
                  </pic:spPr>
                </pic:pic>
              </a:graphicData>
            </a:graphic>
          </wp:inline>
        </w:drawing>
      </w:r>
    </w:p>
    <w:p w14:paraId="79DAE39A" w14:textId="2B3C5CC6" w:rsidR="00CA36E7" w:rsidRPr="00CA36E7" w:rsidRDefault="00431FA2" w:rsidP="00CA36E7">
      <w:pPr>
        <w:pStyle w:val="PPStandardReport"/>
        <w:ind w:left="0"/>
        <w:rPr>
          <w:rFonts w:cs="Tahoma"/>
          <w:sz w:val="22"/>
        </w:rPr>
      </w:pPr>
      <w:r>
        <w:rPr>
          <w:noProof/>
          <w:lang w:val="en-US" w:eastAsia="en-US"/>
        </w:rPr>
        <w:lastRenderedPageBreak/>
        <w:drawing>
          <wp:inline distT="0" distB="0" distL="0" distR="0" wp14:anchorId="41812485" wp14:editId="46B86660">
            <wp:extent cx="5280660" cy="7437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0660" cy="7437120"/>
                    </a:xfrm>
                    <a:prstGeom prst="rect">
                      <a:avLst/>
                    </a:prstGeom>
                    <a:noFill/>
                    <a:ln>
                      <a:noFill/>
                    </a:ln>
                  </pic:spPr>
                </pic:pic>
              </a:graphicData>
            </a:graphic>
          </wp:inline>
        </w:drawing>
      </w:r>
    </w:p>
    <w:p w14:paraId="119E6552" w14:textId="245FE5E4" w:rsidR="000671DF" w:rsidRDefault="000671DF" w:rsidP="00CA36E7">
      <w:pPr>
        <w:pStyle w:val="PPStandardReport"/>
        <w:ind w:left="0"/>
        <w:rPr>
          <w:rFonts w:cs="Tahoma"/>
          <w:sz w:val="22"/>
        </w:rPr>
      </w:pPr>
    </w:p>
    <w:p w14:paraId="2436CEB5" w14:textId="77777777" w:rsidR="00CA36E7" w:rsidRDefault="00CA36E7" w:rsidP="00CA36E7">
      <w:pPr>
        <w:pStyle w:val="PPStandardReport"/>
        <w:ind w:left="0"/>
        <w:rPr>
          <w:rFonts w:cs="Tahoma"/>
          <w:sz w:val="22"/>
        </w:rPr>
      </w:pPr>
    </w:p>
    <w:p w14:paraId="795BE9D6" w14:textId="77777777" w:rsidR="00CA36E7" w:rsidRDefault="00CA36E7" w:rsidP="00CA36E7">
      <w:pPr>
        <w:pStyle w:val="PPStandardReport"/>
        <w:ind w:left="0"/>
        <w:rPr>
          <w:rFonts w:cs="Tahoma"/>
          <w:sz w:val="22"/>
        </w:rPr>
      </w:pPr>
    </w:p>
    <w:p w14:paraId="2311F899" w14:textId="77777777" w:rsidR="00CA36E7" w:rsidRPr="00CA36E7" w:rsidRDefault="00CA36E7" w:rsidP="00CA36E7">
      <w:pPr>
        <w:pStyle w:val="PPStandardReport"/>
        <w:ind w:left="0"/>
        <w:rPr>
          <w:rFonts w:cs="Tahoma"/>
          <w:sz w:val="22"/>
        </w:rPr>
      </w:pPr>
    </w:p>
    <w:p w14:paraId="04A1C0B3" w14:textId="77777777" w:rsidR="000671DF" w:rsidRPr="00EB327A" w:rsidRDefault="000671DF" w:rsidP="00EB327A">
      <w:pPr>
        <w:pStyle w:val="PPStandardReport"/>
        <w:rPr>
          <w:rFonts w:cs="Tahoma"/>
          <w:sz w:val="22"/>
        </w:rPr>
      </w:pPr>
    </w:p>
    <w:p w14:paraId="4C6A588F" w14:textId="18167E7D" w:rsidR="00A7193E" w:rsidRPr="00CA36E7" w:rsidRDefault="000671DF" w:rsidP="00061DE5">
      <w:pPr>
        <w:pStyle w:val="Heading2"/>
        <w:numPr>
          <w:ilvl w:val="0"/>
          <w:numId w:val="0"/>
        </w:numPr>
        <w:ind w:left="576" w:hanging="576"/>
        <w:rPr>
          <w:rStyle w:val="eop"/>
          <w:rFonts w:cs="Tahoma"/>
          <w:sz w:val="22"/>
          <w:szCs w:val="22"/>
          <w:shd w:val="clear" w:color="auto" w:fill="DEEAF6"/>
        </w:rPr>
      </w:pPr>
      <w:bookmarkStart w:id="1100" w:name="_Toc148604136"/>
      <w:r w:rsidRPr="00CA36E7">
        <w:rPr>
          <w:rFonts w:cs="Tahoma"/>
          <w:sz w:val="22"/>
          <w:szCs w:val="22"/>
          <w:shd w:val="clear" w:color="auto" w:fill="DEEAF6"/>
        </w:rPr>
        <w:lastRenderedPageBreak/>
        <w:t xml:space="preserve">APPENDIX </w:t>
      </w:r>
      <w:r w:rsidRPr="00CA36E7">
        <w:rPr>
          <w:rFonts w:cs="Tahoma"/>
          <w:sz w:val="22"/>
          <w:szCs w:val="22"/>
        </w:rPr>
        <w:t>5</w:t>
      </w:r>
      <w:r w:rsidRPr="00CA36E7">
        <w:rPr>
          <w:rFonts w:cs="Tahoma"/>
          <w:sz w:val="22"/>
          <w:szCs w:val="22"/>
          <w:shd w:val="clear" w:color="auto" w:fill="DEEAF6"/>
        </w:rPr>
        <w:lastRenderedPageBreak/>
        <w:t xml:space="preserve"> </w:t>
      </w:r>
      <w:r w:rsidR="00CA36E7" w:rsidRPr="00CA36E7">
        <w:rPr>
          <w:rFonts w:cs="Tahoma"/>
          <w:sz w:val="22"/>
          <w:szCs w:val="22"/>
          <w:shd w:val="clear" w:color="auto" w:fill="DEEAF6"/>
        </w:rPr>
        <w:t>A-RAP</w:t>
      </w:r>
      <w:bookmarkEnd w:id="1100"/>
    </w:p>
    <w:p w14:paraId="26D4555F" w14:textId="77777777" w:rsidR="00A7193E" w:rsidRPr="00CA36E7" w:rsidRDefault="00A7193E" w:rsidP="00A7193E">
      <w:pPr>
        <w:jc w:val="center"/>
        <w:rPr>
          <w:rStyle w:val="eop"/>
          <w:rFonts w:cs="Tahoma"/>
          <w:b/>
          <w:bCs/>
          <w:color w:val="000000"/>
          <w:sz w:val="22"/>
          <w:shd w:val="clear" w:color="auto" w:fill="FFFFFF"/>
        </w:rPr>
      </w:pPr>
      <w:r w:rsidRPr="00CA36E7">
        <w:rPr>
          <w:rStyle w:val="eop"/>
          <w:rFonts w:cs="Tahoma"/>
          <w:b/>
          <w:bCs/>
          <w:color w:val="000000"/>
          <w:sz w:val="22"/>
          <w:shd w:val="clear" w:color="auto" w:fill="FFFFFF"/>
        </w:rPr>
        <w:t xml:space="preserve"> </w:t>
      </w:r>
      <w:r w:rsidRPr="00CA36E7">
        <w:rPr>
          <w:rStyle w:val="eop"/>
          <w:rFonts w:cs="Tahoma"/>
          <w:b/>
          <w:bCs/>
          <w:color w:val="000000"/>
          <w:sz w:val="22"/>
          <w:shd w:val="clear" w:color="auto" w:fill="FFFFFF"/>
        </w:rPr>
        <w:lastRenderedPageBreak/>
        <w:t xml:space="preserve"> ABBREVIATED RESETTLEMENT ACTION PLAN</w:t>
      </w:r>
    </w:p>
    <w:p w14:paraId="3ADBD4CF" w14:textId="77777777" w:rsidR="00A7193E" w:rsidRPr="00CA36E7" w:rsidRDefault="00A7193E" w:rsidP="00A7193E">
      <w:pPr>
        <w:jc w:val="center"/>
        <w:rPr>
          <w:rStyle w:val="eop"/>
          <w:rFonts w:cs="Tahoma"/>
          <w:b/>
          <w:bCs/>
          <w:color w:val="000000"/>
          <w:sz w:val="22"/>
          <w:shd w:val="clear" w:color="auto" w:fill="FFFFFF"/>
        </w:rPr>
      </w:pPr>
      <w:r w:rsidRPr="00CA36E7">
        <w:rPr>
          <w:rStyle w:val="eop"/>
          <w:rFonts w:cs="Tahoma"/>
          <w:b/>
          <w:bCs/>
          <w:color w:val="000000"/>
          <w:sz w:val="22"/>
          <w:shd w:val="clear" w:color="auto" w:fill="FFFFFF"/>
        </w:rPr>
        <w:t xml:space="preserve"> (A-RAP)</w:t>
      </w:r>
    </w:p>
    <w:p w14:paraId="1E7FE4FD" w14:textId="77777777" w:rsidR="00A7193E" w:rsidRPr="00CA36E7" w:rsidRDefault="00A7193E" w:rsidP="00652725">
      <w:pPr>
        <w:pStyle w:val="paragraph"/>
        <w:numPr>
          <w:ilvl w:val="0"/>
          <w:numId w:val="198"/>
        </w:numPr>
        <w:spacing w:before="0" w:beforeAutospacing="0" w:after="0" w:afterAutospacing="0" w:line="276" w:lineRule="auto"/>
        <w:jc w:val="both"/>
        <w:textAlignment w:val="baseline"/>
        <w:rPr>
          <w:rStyle w:val="normaltextrun"/>
          <w:rFonts w:ascii="Tahoma" w:hAnsi="Tahoma" w:cs="Tahoma"/>
          <w:b/>
          <w:bCs/>
          <w:sz w:val="22"/>
          <w:szCs w:val="22"/>
          <w:lang w:val="en-GB"/>
        </w:rPr>
      </w:pPr>
      <w:r w:rsidRPr="00CA36E7">
        <w:rPr>
          <w:rStyle w:val="normaltextrun"/>
          <w:rFonts w:ascii="Tahoma" w:hAnsi="Tahoma" w:cs="Tahoma"/>
          <w:b/>
          <w:bCs/>
          <w:sz w:val="22"/>
          <w:szCs w:val="22"/>
          <w:lang w:val="en-GB"/>
        </w:rPr>
        <w:t>Athibohol Sub-project Site</w:t>
      </w:r>
    </w:p>
    <w:p w14:paraId="2B8084F2" w14:textId="77777777" w:rsidR="00A7193E" w:rsidRPr="00CA36E7" w:rsidRDefault="00A7193E" w:rsidP="00A7193E">
      <w:pPr>
        <w:pStyle w:val="paragraph"/>
        <w:spacing w:before="0" w:beforeAutospacing="0" w:after="0" w:afterAutospacing="0" w:line="276" w:lineRule="auto"/>
        <w:jc w:val="both"/>
        <w:textAlignment w:val="baseline"/>
        <w:rPr>
          <w:rFonts w:ascii="Tahoma" w:eastAsia="Calibri" w:hAnsi="Tahoma" w:cs="Tahoma"/>
          <w:i/>
          <w:iCs/>
          <w:sz w:val="22"/>
          <w:szCs w:val="22"/>
        </w:rPr>
      </w:pPr>
      <w:r w:rsidRPr="00CA36E7">
        <w:rPr>
          <w:rFonts w:ascii="Tahoma" w:eastAsia="Calibri" w:hAnsi="Tahoma" w:cs="Tahoma"/>
          <w:sz w:val="22"/>
          <w:szCs w:val="22"/>
        </w:rPr>
        <w:t xml:space="preserve">The Athibohol sub-project site is on unregistered community land and held in trust by the County Government of Wajir  on behalf of the community, in line with the Community Land Act 2016. The proposed site is uninhabited, has no structures, community facilities, or encumbrances, and is utilized by the community for small scale subsistence farming and grazing. Consultations leading to the identification and selection of the sub-project site are captured in the Environmental and Social Screening report for </w:t>
      </w:r>
      <w:r w:rsidR="000731CF" w:rsidRPr="00CA36E7">
        <w:rPr>
          <w:rFonts w:ascii="Tahoma" w:eastAsia="Calibri" w:hAnsi="Tahoma" w:cs="Tahoma"/>
          <w:sz w:val="22"/>
          <w:szCs w:val="22"/>
        </w:rPr>
        <w:t>Athibohol</w:t>
      </w:r>
      <w:r w:rsidRPr="00CA36E7">
        <w:rPr>
          <w:rFonts w:ascii="Tahoma" w:eastAsia="Calibri" w:hAnsi="Tahoma" w:cs="Tahoma"/>
          <w:sz w:val="22"/>
          <w:szCs w:val="22"/>
        </w:rPr>
        <w:t xml:space="preserve">. </w:t>
      </w:r>
      <w:r w:rsidRPr="00CA36E7">
        <w:rPr>
          <w:rFonts w:ascii="Tahoma" w:eastAsia="Calibri" w:hAnsi="Tahoma" w:cs="Tahoma"/>
          <w:i/>
          <w:iCs/>
          <w:sz w:val="22"/>
          <w:szCs w:val="22"/>
        </w:rPr>
        <w:t>Refer to Chapter 4 of the ESIA for the comprehensive socio-economic profile.</w:t>
      </w:r>
    </w:p>
    <w:p w14:paraId="7C78F2E1" w14:textId="77777777" w:rsidR="00A7193E" w:rsidRPr="00CA36E7" w:rsidRDefault="00A7193E" w:rsidP="00A7193E">
      <w:pPr>
        <w:rPr>
          <w:rStyle w:val="eop"/>
          <w:rFonts w:cs="Tahoma"/>
          <w:b/>
          <w:bCs/>
          <w:color w:val="000000"/>
          <w:sz w:val="22"/>
          <w:shd w:val="clear" w:color="auto" w:fill="FFFFFF"/>
        </w:rPr>
      </w:pPr>
    </w:p>
    <w:p w14:paraId="470AA011" w14:textId="77777777" w:rsidR="00A7193E" w:rsidRPr="00CA36E7" w:rsidRDefault="00A7193E" w:rsidP="00652725">
      <w:pPr>
        <w:pStyle w:val="ListParagraph"/>
        <w:numPr>
          <w:ilvl w:val="0"/>
          <w:numId w:val="198"/>
        </w:numPr>
        <w:contextualSpacing w:val="0"/>
        <w:rPr>
          <w:rStyle w:val="eop"/>
          <w:rFonts w:cs="Tahoma"/>
          <w:b/>
          <w:bCs/>
          <w:sz w:val="22"/>
        </w:rPr>
      </w:pPr>
      <w:r w:rsidRPr="00CA36E7">
        <w:rPr>
          <w:rFonts w:cs="Tahoma"/>
          <w:b/>
          <w:bCs/>
          <w:sz w:val="22"/>
        </w:rPr>
        <w:t>Actual Census Survey of PAPs and Valuation of Affected Assets</w:t>
      </w:r>
    </w:p>
    <w:p w14:paraId="7DAB8F9A" w14:textId="77777777" w:rsidR="00A7193E" w:rsidRPr="00CA36E7" w:rsidRDefault="00A7193E" w:rsidP="00A7193E">
      <w:pPr>
        <w:rPr>
          <w:rFonts w:cs="Tahoma"/>
          <w:i/>
          <w:iCs/>
          <w:sz w:val="22"/>
        </w:rPr>
      </w:pPr>
      <w:r w:rsidRPr="00CA36E7">
        <w:rPr>
          <w:rFonts w:eastAsia="Calibri" w:cs="Tahoma"/>
          <w:sz w:val="22"/>
        </w:rPr>
        <w:t>The number of project-affected persons (PAPs) is 2,300 (approximately 350 households).  The land acquisition-related impacts are loss of land and pasture.  The land acquisition-related impacts are loss of land and pasture. Mitigation measures include in-kind compensation for loss of land and pasture, and designing power distribution lines to avoid impacting trees, crops, structures, and community facilities.</w:t>
      </w:r>
      <w:r w:rsidRPr="00CA36E7">
        <w:rPr>
          <w:rFonts w:cs="Tahoma"/>
          <w:sz w:val="22"/>
        </w:rPr>
        <w:t xml:space="preserve"> </w:t>
      </w:r>
      <w:r w:rsidRPr="00CA36E7">
        <w:rPr>
          <w:rFonts w:eastAsia="Calibri" w:cs="Tahoma"/>
          <w:sz w:val="22"/>
        </w:rPr>
        <w:t>No physical displacement is anticipated; however, there is minimal loss of pasture occasioned by the acquisition of land utilized by the community for grazing.</w:t>
      </w:r>
      <w:r w:rsidRPr="00CA36E7">
        <w:rPr>
          <w:rFonts w:cs="Tahoma"/>
          <w:sz w:val="22"/>
        </w:rPr>
        <w:t xml:space="preserve"> </w:t>
      </w:r>
      <w:r w:rsidRPr="00CA36E7">
        <w:rPr>
          <w:rStyle w:val="normaltextrun"/>
          <w:rFonts w:cs="Tahoma"/>
          <w:color w:val="000000"/>
          <w:sz w:val="22"/>
        </w:rPr>
        <w:t xml:space="preserve">The </w:t>
      </w:r>
      <w:r w:rsidRPr="00D7599E">
        <w:rPr>
          <w:rStyle w:val="normaltextrun"/>
          <w:rFonts w:cs="Tahoma"/>
          <w:color w:val="000000"/>
          <w:sz w:val="22"/>
          <w:highlight w:val="yellow"/>
        </w:rPr>
        <w:t>0.940 Hectares</w:t>
      </w:r>
      <w:r w:rsidRPr="00CA36E7">
        <w:rPr>
          <w:rStyle w:val="normaltextrun"/>
          <w:rFonts w:cs="Tahoma"/>
          <w:color w:val="000000"/>
          <w:sz w:val="22"/>
        </w:rPr>
        <w:t xml:space="preserve"> identified for the sub-project will be acquired compulsorily by the National Land Commission (NLC). The proposed site will be valued and compensated in line with the provisions of the Resettlement Policy Framework (RPF) prepared under KOSAP. </w:t>
      </w:r>
      <w:r w:rsidRPr="00CA36E7">
        <w:rPr>
          <w:rStyle w:val="normaltextrun"/>
          <w:rFonts w:cs="Tahoma"/>
          <w:i/>
          <w:color w:val="000000"/>
          <w:sz w:val="22"/>
        </w:rPr>
        <w:t xml:space="preserve">Refer to </w:t>
      </w:r>
      <w:r w:rsidRPr="00CA36E7">
        <w:rPr>
          <w:rFonts w:eastAsia="Calibri" w:cs="Tahoma"/>
          <w:i/>
          <w:iCs/>
          <w:sz w:val="22"/>
        </w:rPr>
        <w:t xml:space="preserve">section 2.2 of the ESIA for the sketch map of the site. </w:t>
      </w:r>
    </w:p>
    <w:p w14:paraId="39B10892" w14:textId="77777777" w:rsidR="00A7193E" w:rsidRPr="00CA36E7" w:rsidRDefault="00A7193E" w:rsidP="00A7193E">
      <w:pPr>
        <w:rPr>
          <w:rFonts w:eastAsia="Calibri" w:cs="Tahoma"/>
          <w:sz w:val="22"/>
        </w:rPr>
      </w:pPr>
    </w:p>
    <w:p w14:paraId="57A2AC2B" w14:textId="77777777" w:rsidR="00A7193E" w:rsidRPr="00CA36E7" w:rsidRDefault="00A7193E" w:rsidP="00652725">
      <w:pPr>
        <w:pStyle w:val="BodyText"/>
        <w:numPr>
          <w:ilvl w:val="0"/>
          <w:numId w:val="198"/>
        </w:numPr>
        <w:tabs>
          <w:tab w:val="clear" w:pos="8931"/>
        </w:tabs>
        <w:rPr>
          <w:rFonts w:ascii="Tahoma" w:hAnsi="Tahoma" w:cs="Tahoma"/>
          <w:b w:val="0"/>
          <w:bCs/>
          <w:szCs w:val="22"/>
        </w:rPr>
      </w:pPr>
      <w:r w:rsidRPr="00CA36E7">
        <w:rPr>
          <w:rFonts w:ascii="Tahoma" w:hAnsi="Tahoma" w:cs="Tahoma"/>
          <w:bCs/>
          <w:szCs w:val="22"/>
        </w:rPr>
        <w:t xml:space="preserve">Compensation Measures Agreed with the PAPs and other Resettlement Assistance to be Provided </w:t>
      </w:r>
    </w:p>
    <w:p w14:paraId="16B3D360" w14:textId="77777777" w:rsidR="00A7193E" w:rsidRPr="00CA36E7" w:rsidRDefault="00A7193E" w:rsidP="00A7193E">
      <w:pPr>
        <w:rPr>
          <w:rFonts w:eastAsia="Calibri" w:cs="Tahoma"/>
          <w:sz w:val="22"/>
        </w:rPr>
      </w:pPr>
      <w:r w:rsidRPr="00CA36E7">
        <w:rPr>
          <w:rFonts w:cs="Tahoma"/>
          <w:sz w:val="22"/>
        </w:rPr>
        <w:t>The proponent requested the community identify three priority projects, whereby one out of the three would be provided as in-kind compensation for loss of land and pasture. The Athibohol community proposed solarization of the existing borehole, installation of an overhead steel tank and piping the water 1 km into the village .</w:t>
      </w:r>
      <w:r w:rsidRPr="00CA36E7">
        <w:rPr>
          <w:rStyle w:val="normaltextrun"/>
          <w:rFonts w:cs="Tahoma"/>
          <w:color w:val="000000"/>
          <w:sz w:val="22"/>
        </w:rPr>
        <w:t xml:space="preserve">The value of the priority community project will be proportional to or higher than the value of land under acquisition. </w:t>
      </w:r>
      <w:r w:rsidRPr="00CA36E7">
        <w:rPr>
          <w:rFonts w:cs="Tahoma"/>
          <w:sz w:val="22"/>
        </w:rPr>
        <w:t xml:space="preserve">In addition, loss or damage to crops, trees, structures, and community facilities will be compensated in line with the provisions of the RPF, and as summarized in the entitlement matrix below. </w:t>
      </w:r>
    </w:p>
    <w:p w14:paraId="0BC0D6FB" w14:textId="77777777" w:rsidR="00A7193E" w:rsidRPr="00CA36E7" w:rsidRDefault="00A7193E" w:rsidP="00A7193E">
      <w:pPr>
        <w:rPr>
          <w:rFonts w:cs="Tahoma"/>
          <w:sz w:val="22"/>
        </w:rPr>
      </w:pPr>
    </w:p>
    <w:p w14:paraId="00040B24" w14:textId="77777777" w:rsidR="00A7193E" w:rsidRPr="00CA36E7" w:rsidRDefault="00A7193E" w:rsidP="00A7193E">
      <w:pPr>
        <w:rPr>
          <w:rFonts w:cs="Tahoma"/>
          <w:sz w:val="22"/>
        </w:rPr>
      </w:pPr>
    </w:p>
    <w:p w14:paraId="362C2125" w14:textId="77777777" w:rsidR="00A7193E" w:rsidRPr="00CA36E7" w:rsidRDefault="00A7193E" w:rsidP="00A7193E">
      <w:pPr>
        <w:rPr>
          <w:rFonts w:cs="Tahoma"/>
          <w:b/>
          <w:bCs/>
          <w:sz w:val="22"/>
        </w:rPr>
      </w:pPr>
      <w:r w:rsidRPr="00CA36E7">
        <w:rPr>
          <w:rFonts w:cs="Tahoma"/>
          <w:b/>
          <w:bCs/>
          <w:sz w:val="22"/>
        </w:rPr>
        <w:t>3.1 Entitlement Matrix</w:t>
      </w:r>
    </w:p>
    <w:p w14:paraId="560063B4" w14:textId="77777777" w:rsidR="00A7193E" w:rsidRPr="00CA36E7" w:rsidRDefault="00A7193E" w:rsidP="00A7193E">
      <w:pPr>
        <w:rPr>
          <w:rFonts w:cs="Tahoma"/>
          <w:b/>
          <w:bCs/>
          <w:sz w:val="22"/>
        </w:rPr>
      </w:pPr>
    </w:p>
    <w:tbl>
      <w:tblPr>
        <w:tblW w:w="9445" w:type="dxa"/>
        <w:tblInd w:w="-708"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ayout w:type="fixed"/>
        <w:tblLook w:val="04A0" w:firstRow="1" w:lastRow="0" w:firstColumn="1" w:lastColumn="0" w:noHBand="0" w:noVBand="1"/>
      </w:tblPr>
      <w:tblGrid>
        <w:gridCol w:w="2386"/>
        <w:gridCol w:w="2649"/>
        <w:gridCol w:w="2821"/>
        <w:gridCol w:w="1589"/>
      </w:tblGrid>
      <w:tr w:rsidR="00A7193E" w:rsidRPr="00CA36E7" w14:paraId="02A66C27" w14:textId="77777777" w:rsidTr="00AE017F">
        <w:tc>
          <w:tcPr>
            <w:tcW w:w="2386"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7FDE13B" w14:textId="77777777" w:rsidR="00A7193E" w:rsidRPr="00CA36E7" w:rsidRDefault="00A7193E" w:rsidP="00AE017F">
            <w:pPr>
              <w:pStyle w:val="NoSpacing"/>
              <w:keepNext/>
              <w:jc w:val="center"/>
              <w:rPr>
                <w:rFonts w:ascii="Tahoma" w:hAnsi="Tahoma" w:cs="Tahoma"/>
                <w:b/>
                <w:color w:val="FFFFFF"/>
                <w:sz w:val="22"/>
                <w:szCs w:val="22"/>
              </w:rPr>
            </w:pPr>
            <w:r w:rsidRPr="00CA36E7">
              <w:rPr>
                <w:rFonts w:ascii="Tahoma" w:hAnsi="Tahoma" w:cs="Tahoma"/>
                <w:b/>
                <w:color w:val="FFFFFF"/>
                <w:sz w:val="22"/>
                <w:szCs w:val="22"/>
              </w:rPr>
              <w:lastRenderedPageBreak/>
              <w:t>Types of Impact</w:t>
            </w:r>
          </w:p>
        </w:tc>
        <w:tc>
          <w:tcPr>
            <w:tcW w:w="2649"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1B68368" w14:textId="77777777" w:rsidR="00A7193E" w:rsidRPr="00CA36E7" w:rsidRDefault="00A7193E" w:rsidP="00AE017F">
            <w:pPr>
              <w:pStyle w:val="NoSpacing"/>
              <w:keepNext/>
              <w:jc w:val="center"/>
              <w:rPr>
                <w:rFonts w:ascii="Tahoma" w:hAnsi="Tahoma" w:cs="Tahoma"/>
                <w:b/>
                <w:color w:val="FFFFFF"/>
                <w:sz w:val="22"/>
                <w:szCs w:val="22"/>
              </w:rPr>
            </w:pPr>
            <w:r w:rsidRPr="00CA36E7">
              <w:rPr>
                <w:rFonts w:ascii="Tahoma" w:hAnsi="Tahoma" w:cs="Tahoma"/>
                <w:b/>
                <w:color w:val="FFFFFF"/>
                <w:sz w:val="22"/>
                <w:szCs w:val="22"/>
              </w:rPr>
              <w:t>Person(s) Affected/Eligible for Compensation</w:t>
            </w:r>
          </w:p>
        </w:tc>
        <w:tc>
          <w:tcPr>
            <w:tcW w:w="2821"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21DBE0A2" w14:textId="77777777" w:rsidR="00A7193E" w:rsidRPr="00CA36E7" w:rsidRDefault="00A7193E" w:rsidP="00AE017F">
            <w:pPr>
              <w:pStyle w:val="NoSpacing"/>
              <w:keepNext/>
              <w:jc w:val="center"/>
              <w:rPr>
                <w:rFonts w:ascii="Tahoma" w:hAnsi="Tahoma" w:cs="Tahoma"/>
                <w:b/>
                <w:color w:val="FFFFFF"/>
                <w:sz w:val="22"/>
                <w:szCs w:val="22"/>
              </w:rPr>
            </w:pPr>
            <w:r w:rsidRPr="00CA36E7">
              <w:rPr>
                <w:rFonts w:ascii="Tahoma" w:hAnsi="Tahoma" w:cs="Tahoma"/>
                <w:b/>
                <w:color w:val="FFFFFF"/>
                <w:sz w:val="22"/>
                <w:szCs w:val="22"/>
              </w:rPr>
              <w:t>Compensation/Entitlement/Benefits</w:t>
            </w:r>
          </w:p>
        </w:tc>
        <w:tc>
          <w:tcPr>
            <w:tcW w:w="1589"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0B457501" w14:textId="77777777" w:rsidR="00A7193E" w:rsidRPr="00CA36E7" w:rsidRDefault="00A7193E" w:rsidP="00AE017F">
            <w:pPr>
              <w:pStyle w:val="NoSpacing"/>
              <w:keepNext/>
              <w:jc w:val="center"/>
              <w:rPr>
                <w:rFonts w:ascii="Tahoma" w:hAnsi="Tahoma" w:cs="Tahoma"/>
                <w:b/>
                <w:color w:val="FFFFFF"/>
                <w:sz w:val="22"/>
                <w:szCs w:val="22"/>
              </w:rPr>
            </w:pPr>
            <w:r w:rsidRPr="00CA36E7">
              <w:rPr>
                <w:rFonts w:ascii="Tahoma" w:hAnsi="Tahoma" w:cs="Tahoma"/>
                <w:b/>
                <w:color w:val="FFFFFF"/>
                <w:sz w:val="22"/>
                <w:szCs w:val="22"/>
              </w:rPr>
              <w:t>Responsible organization</w:t>
            </w:r>
          </w:p>
        </w:tc>
      </w:tr>
      <w:tr w:rsidR="00A7193E" w:rsidRPr="00CA36E7" w14:paraId="63ED4DDE" w14:textId="77777777" w:rsidTr="00AE017F">
        <w:tc>
          <w:tcPr>
            <w:tcW w:w="2386" w:type="dxa"/>
            <w:shd w:val="clear" w:color="auto" w:fill="auto"/>
          </w:tcPr>
          <w:p w14:paraId="458FBDE7" w14:textId="77777777" w:rsidR="00A7193E" w:rsidRPr="00CA36E7" w:rsidRDefault="00A7193E" w:rsidP="00652725">
            <w:pPr>
              <w:pStyle w:val="NoSpacing"/>
              <w:keepNext/>
              <w:numPr>
                <w:ilvl w:val="0"/>
                <w:numId w:val="197"/>
              </w:numPr>
              <w:spacing w:before="60"/>
              <w:rPr>
                <w:rFonts w:ascii="Tahoma" w:hAnsi="Tahoma" w:cs="Tahoma"/>
                <w:b/>
                <w:sz w:val="22"/>
                <w:szCs w:val="22"/>
              </w:rPr>
            </w:pPr>
            <w:r w:rsidRPr="00CA36E7">
              <w:rPr>
                <w:rFonts w:ascii="Tahoma" w:hAnsi="Tahoma" w:cs="Tahoma"/>
                <w:b/>
                <w:sz w:val="22"/>
                <w:szCs w:val="22"/>
              </w:rPr>
              <w:t>Loss of Land</w:t>
            </w:r>
          </w:p>
        </w:tc>
        <w:tc>
          <w:tcPr>
            <w:tcW w:w="2649" w:type="dxa"/>
            <w:shd w:val="clear" w:color="auto" w:fill="auto"/>
          </w:tcPr>
          <w:p w14:paraId="3675276E" w14:textId="77777777" w:rsidR="00A7193E" w:rsidRPr="00CA36E7" w:rsidRDefault="00A7193E" w:rsidP="00AE017F">
            <w:pPr>
              <w:pStyle w:val="NoSpacing"/>
              <w:keepNext/>
              <w:spacing w:before="60"/>
              <w:rPr>
                <w:rFonts w:ascii="Tahoma" w:hAnsi="Tahoma" w:cs="Tahoma"/>
                <w:b/>
                <w:sz w:val="22"/>
                <w:szCs w:val="22"/>
              </w:rPr>
            </w:pPr>
          </w:p>
        </w:tc>
        <w:tc>
          <w:tcPr>
            <w:tcW w:w="2821" w:type="dxa"/>
            <w:shd w:val="clear" w:color="auto" w:fill="auto"/>
          </w:tcPr>
          <w:p w14:paraId="47766FA4" w14:textId="77777777" w:rsidR="00A7193E" w:rsidRPr="00CA36E7" w:rsidRDefault="00A7193E" w:rsidP="00AE017F">
            <w:pPr>
              <w:pStyle w:val="NoSpacing"/>
              <w:keepNext/>
              <w:spacing w:before="60"/>
              <w:rPr>
                <w:rFonts w:ascii="Tahoma" w:hAnsi="Tahoma" w:cs="Tahoma"/>
                <w:b/>
                <w:sz w:val="22"/>
                <w:szCs w:val="22"/>
              </w:rPr>
            </w:pPr>
          </w:p>
        </w:tc>
        <w:tc>
          <w:tcPr>
            <w:tcW w:w="1589" w:type="dxa"/>
            <w:shd w:val="clear" w:color="auto" w:fill="auto"/>
          </w:tcPr>
          <w:p w14:paraId="25A5C7C3"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19B0978A" w14:textId="77777777" w:rsidTr="00AE017F">
        <w:tc>
          <w:tcPr>
            <w:tcW w:w="2386" w:type="dxa"/>
            <w:shd w:val="clear" w:color="auto" w:fill="auto"/>
          </w:tcPr>
          <w:p w14:paraId="21D1292C"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Loss of unregistered community land. </w:t>
            </w:r>
          </w:p>
        </w:tc>
        <w:tc>
          <w:tcPr>
            <w:tcW w:w="2649" w:type="dxa"/>
            <w:shd w:val="clear" w:color="auto" w:fill="auto"/>
          </w:tcPr>
          <w:p w14:paraId="7025498F"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Community.</w:t>
            </w:r>
          </w:p>
          <w:p w14:paraId="6183E537" w14:textId="77777777" w:rsidR="00A7193E" w:rsidRPr="00CA36E7" w:rsidRDefault="00A7193E" w:rsidP="00AE017F">
            <w:pPr>
              <w:pStyle w:val="NoSpacing"/>
              <w:keepNext/>
              <w:spacing w:before="60"/>
              <w:rPr>
                <w:rFonts w:ascii="Tahoma" w:hAnsi="Tahoma" w:cs="Tahoma"/>
                <w:bCs/>
                <w:sz w:val="22"/>
                <w:szCs w:val="22"/>
              </w:rPr>
            </w:pPr>
          </w:p>
        </w:tc>
        <w:tc>
          <w:tcPr>
            <w:tcW w:w="2821" w:type="dxa"/>
            <w:shd w:val="clear" w:color="auto" w:fill="auto"/>
          </w:tcPr>
          <w:p w14:paraId="1BFD48F9" w14:textId="77777777" w:rsidR="00A7193E" w:rsidRPr="00CA36E7" w:rsidRDefault="00A7193E" w:rsidP="00AE017F">
            <w:pPr>
              <w:pStyle w:val="NoSpacing"/>
              <w:keepNext/>
              <w:spacing w:before="60"/>
              <w:rPr>
                <w:rFonts w:ascii="Tahoma" w:hAnsi="Tahoma" w:cs="Tahoma"/>
                <w:b/>
                <w:sz w:val="22"/>
                <w:szCs w:val="22"/>
              </w:rPr>
            </w:pPr>
            <w:r w:rsidRPr="00CA36E7">
              <w:rPr>
                <w:rFonts w:ascii="Tahoma" w:hAnsi="Tahoma" w:cs="Tahoma"/>
                <w:sz w:val="22"/>
                <w:szCs w:val="22"/>
              </w:rPr>
              <w:t>Compensation in-kind as prioritized by the community.</w:t>
            </w:r>
          </w:p>
        </w:tc>
        <w:tc>
          <w:tcPr>
            <w:tcW w:w="1589" w:type="dxa"/>
            <w:vMerge w:val="restart"/>
            <w:shd w:val="clear" w:color="auto" w:fill="auto"/>
          </w:tcPr>
          <w:p w14:paraId="5EE531B3" w14:textId="77777777" w:rsidR="00A7193E" w:rsidRPr="00CA36E7" w:rsidRDefault="00A7193E" w:rsidP="00AE017F">
            <w:pPr>
              <w:pStyle w:val="NoSpacing"/>
              <w:keepNext/>
              <w:spacing w:before="60"/>
              <w:jc w:val="center"/>
              <w:rPr>
                <w:rFonts w:ascii="Tahoma" w:hAnsi="Tahoma" w:cs="Tahoma"/>
                <w:bCs/>
                <w:sz w:val="22"/>
                <w:szCs w:val="22"/>
              </w:rPr>
            </w:pPr>
            <w:r w:rsidRPr="00CA36E7">
              <w:rPr>
                <w:rFonts w:ascii="Tahoma" w:hAnsi="Tahoma" w:cs="Tahoma"/>
                <w:bCs/>
                <w:sz w:val="22"/>
                <w:szCs w:val="22"/>
              </w:rPr>
              <w:t>KPLC</w:t>
            </w:r>
          </w:p>
        </w:tc>
      </w:tr>
      <w:tr w:rsidR="00A7193E" w:rsidRPr="00CA36E7" w14:paraId="704F4E7A" w14:textId="77777777" w:rsidTr="00AE017F">
        <w:tc>
          <w:tcPr>
            <w:tcW w:w="2386" w:type="dxa"/>
            <w:shd w:val="clear" w:color="auto" w:fill="auto"/>
          </w:tcPr>
          <w:p w14:paraId="26B2581C"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Loss of land in unregistered group ranches.</w:t>
            </w:r>
          </w:p>
        </w:tc>
        <w:tc>
          <w:tcPr>
            <w:tcW w:w="2649" w:type="dxa"/>
            <w:shd w:val="clear" w:color="auto" w:fill="auto"/>
          </w:tcPr>
          <w:p w14:paraId="22EAEEE2"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Group ranch members.</w:t>
            </w:r>
          </w:p>
        </w:tc>
        <w:tc>
          <w:tcPr>
            <w:tcW w:w="2821" w:type="dxa"/>
            <w:shd w:val="clear" w:color="auto" w:fill="auto"/>
          </w:tcPr>
          <w:p w14:paraId="29DB1D3C" w14:textId="77777777" w:rsidR="00A7193E" w:rsidRPr="00CA36E7" w:rsidRDefault="00A7193E" w:rsidP="00AE017F">
            <w:pPr>
              <w:pStyle w:val="NoSpacing"/>
              <w:keepNext/>
              <w:spacing w:before="60"/>
              <w:rPr>
                <w:rFonts w:ascii="Tahoma" w:hAnsi="Tahoma" w:cs="Tahoma"/>
                <w:sz w:val="22"/>
                <w:szCs w:val="22"/>
              </w:rPr>
            </w:pPr>
            <w:r w:rsidRPr="00CA36E7">
              <w:rPr>
                <w:rFonts w:ascii="Tahoma" w:hAnsi="Tahoma" w:cs="Tahoma"/>
                <w:sz w:val="22"/>
                <w:szCs w:val="22"/>
              </w:rPr>
              <w:t>Compensation in-kind as prioritized by the community.</w:t>
            </w:r>
          </w:p>
        </w:tc>
        <w:tc>
          <w:tcPr>
            <w:tcW w:w="1589" w:type="dxa"/>
            <w:vMerge/>
            <w:shd w:val="clear" w:color="auto" w:fill="auto"/>
          </w:tcPr>
          <w:p w14:paraId="55FD4510"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1E3CFF9A" w14:textId="77777777" w:rsidTr="00AE017F">
        <w:tc>
          <w:tcPr>
            <w:tcW w:w="2386" w:type="dxa"/>
            <w:shd w:val="clear" w:color="auto" w:fill="auto"/>
          </w:tcPr>
          <w:p w14:paraId="2D828C17"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Loss of land in registered group ranches.</w:t>
            </w:r>
          </w:p>
        </w:tc>
        <w:tc>
          <w:tcPr>
            <w:tcW w:w="2649" w:type="dxa"/>
            <w:shd w:val="clear" w:color="auto" w:fill="auto"/>
          </w:tcPr>
          <w:p w14:paraId="04452C3F"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Group ranch members.</w:t>
            </w:r>
          </w:p>
        </w:tc>
        <w:tc>
          <w:tcPr>
            <w:tcW w:w="2821" w:type="dxa"/>
            <w:shd w:val="clear" w:color="auto" w:fill="auto"/>
          </w:tcPr>
          <w:p w14:paraId="6CBF10DA" w14:textId="77777777" w:rsidR="00A7193E" w:rsidRPr="00CA36E7" w:rsidRDefault="00A7193E" w:rsidP="00AE017F">
            <w:pPr>
              <w:pStyle w:val="NoSpacing"/>
              <w:keepNext/>
              <w:spacing w:before="60"/>
              <w:rPr>
                <w:rFonts w:ascii="Tahoma" w:hAnsi="Tahoma" w:cs="Tahoma"/>
                <w:b/>
                <w:sz w:val="22"/>
                <w:szCs w:val="22"/>
              </w:rPr>
            </w:pPr>
            <w:r w:rsidRPr="00CA36E7">
              <w:rPr>
                <w:rFonts w:ascii="Tahoma" w:hAnsi="Tahoma" w:cs="Tahoma"/>
                <w:sz w:val="22"/>
                <w:szCs w:val="22"/>
              </w:rPr>
              <w:t>Compensation in-kind as prioritized by the community.</w:t>
            </w:r>
          </w:p>
        </w:tc>
        <w:tc>
          <w:tcPr>
            <w:tcW w:w="1589" w:type="dxa"/>
            <w:vMerge/>
            <w:shd w:val="clear" w:color="auto" w:fill="auto"/>
          </w:tcPr>
          <w:p w14:paraId="78F65C39"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7174CF3A" w14:textId="77777777" w:rsidTr="00AE017F">
        <w:tc>
          <w:tcPr>
            <w:tcW w:w="2386" w:type="dxa"/>
            <w:shd w:val="clear" w:color="auto" w:fill="auto"/>
          </w:tcPr>
          <w:p w14:paraId="25268B64"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Loss of land owned by the National Police, county governments and the Ministry of Interior</w:t>
            </w:r>
          </w:p>
        </w:tc>
        <w:tc>
          <w:tcPr>
            <w:tcW w:w="2649" w:type="dxa"/>
            <w:shd w:val="clear" w:color="auto" w:fill="auto"/>
          </w:tcPr>
          <w:p w14:paraId="52BE4A01"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Government agencies.</w:t>
            </w:r>
          </w:p>
        </w:tc>
        <w:tc>
          <w:tcPr>
            <w:tcW w:w="2821" w:type="dxa"/>
            <w:shd w:val="clear" w:color="auto" w:fill="auto"/>
          </w:tcPr>
          <w:p w14:paraId="6929D78F"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No compensation for public land allocated to another government body. </w:t>
            </w:r>
          </w:p>
        </w:tc>
        <w:tc>
          <w:tcPr>
            <w:tcW w:w="1589" w:type="dxa"/>
            <w:vMerge/>
            <w:shd w:val="clear" w:color="auto" w:fill="auto"/>
          </w:tcPr>
          <w:p w14:paraId="053F88EE"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39147CFF" w14:textId="77777777" w:rsidTr="00AE017F">
        <w:tc>
          <w:tcPr>
            <w:tcW w:w="2386" w:type="dxa"/>
            <w:shd w:val="clear" w:color="auto" w:fill="auto"/>
          </w:tcPr>
          <w:p w14:paraId="293EC9D3"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Loss of land owned by the Kenya Forest Service (KFS) and Kenya Wildlife Service (KWS). </w:t>
            </w:r>
          </w:p>
        </w:tc>
        <w:tc>
          <w:tcPr>
            <w:tcW w:w="2649" w:type="dxa"/>
            <w:shd w:val="clear" w:color="auto" w:fill="auto"/>
          </w:tcPr>
          <w:p w14:paraId="68D170E7"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Government agencies.</w:t>
            </w:r>
          </w:p>
        </w:tc>
        <w:tc>
          <w:tcPr>
            <w:tcW w:w="2821" w:type="dxa"/>
            <w:shd w:val="clear" w:color="auto" w:fill="auto"/>
          </w:tcPr>
          <w:p w14:paraId="45E5322C"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No compensation for public land allocated to another government body. However, payment of conservation fees to KWS and KFS as stipulated under their respective regulations is foreseen. </w:t>
            </w:r>
          </w:p>
        </w:tc>
        <w:tc>
          <w:tcPr>
            <w:tcW w:w="1589" w:type="dxa"/>
            <w:vMerge/>
            <w:shd w:val="clear" w:color="auto" w:fill="auto"/>
          </w:tcPr>
          <w:p w14:paraId="04C29D2D"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018432A3" w14:textId="77777777" w:rsidTr="00AE017F">
        <w:tc>
          <w:tcPr>
            <w:tcW w:w="2386" w:type="dxa"/>
            <w:shd w:val="clear" w:color="auto" w:fill="auto"/>
          </w:tcPr>
          <w:p w14:paraId="620C1E92" w14:textId="77777777" w:rsidR="00A7193E" w:rsidRPr="00CA36E7" w:rsidRDefault="00A7193E" w:rsidP="00652725">
            <w:pPr>
              <w:pStyle w:val="NoSpacing"/>
              <w:keepNext/>
              <w:numPr>
                <w:ilvl w:val="0"/>
                <w:numId w:val="197"/>
              </w:numPr>
              <w:spacing w:before="60"/>
              <w:rPr>
                <w:rFonts w:ascii="Tahoma" w:hAnsi="Tahoma" w:cs="Tahoma"/>
                <w:b/>
                <w:sz w:val="22"/>
                <w:szCs w:val="22"/>
              </w:rPr>
            </w:pPr>
            <w:r w:rsidRPr="00CA36E7">
              <w:rPr>
                <w:rFonts w:ascii="Tahoma" w:hAnsi="Tahoma" w:cs="Tahoma"/>
                <w:b/>
                <w:sz w:val="22"/>
                <w:szCs w:val="22"/>
              </w:rPr>
              <w:t>Loss of Use on Land</w:t>
            </w:r>
          </w:p>
        </w:tc>
        <w:tc>
          <w:tcPr>
            <w:tcW w:w="2649" w:type="dxa"/>
            <w:shd w:val="clear" w:color="auto" w:fill="auto"/>
          </w:tcPr>
          <w:p w14:paraId="05FDC260" w14:textId="77777777" w:rsidR="00A7193E" w:rsidRPr="00CA36E7" w:rsidRDefault="00A7193E" w:rsidP="00AE017F">
            <w:pPr>
              <w:pStyle w:val="NoSpacing"/>
              <w:keepNext/>
              <w:spacing w:before="60"/>
              <w:rPr>
                <w:rFonts w:ascii="Tahoma" w:hAnsi="Tahoma" w:cs="Tahoma"/>
                <w:bCs/>
                <w:sz w:val="22"/>
                <w:szCs w:val="22"/>
              </w:rPr>
            </w:pPr>
          </w:p>
        </w:tc>
        <w:tc>
          <w:tcPr>
            <w:tcW w:w="2821" w:type="dxa"/>
            <w:shd w:val="clear" w:color="auto" w:fill="auto"/>
          </w:tcPr>
          <w:p w14:paraId="73168F99" w14:textId="77777777" w:rsidR="00A7193E" w:rsidRPr="00CA36E7" w:rsidRDefault="00A7193E" w:rsidP="00AE017F">
            <w:pPr>
              <w:pStyle w:val="NoSpacing"/>
              <w:keepNext/>
              <w:spacing w:before="60"/>
              <w:rPr>
                <w:rFonts w:ascii="Tahoma" w:hAnsi="Tahoma" w:cs="Tahoma"/>
                <w:bCs/>
                <w:sz w:val="22"/>
                <w:szCs w:val="22"/>
              </w:rPr>
            </w:pPr>
          </w:p>
        </w:tc>
        <w:tc>
          <w:tcPr>
            <w:tcW w:w="1589" w:type="dxa"/>
            <w:shd w:val="clear" w:color="auto" w:fill="auto"/>
          </w:tcPr>
          <w:p w14:paraId="438FDFA9"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51CE52D4" w14:textId="77777777" w:rsidTr="00AE017F">
        <w:tc>
          <w:tcPr>
            <w:tcW w:w="2386" w:type="dxa"/>
            <w:shd w:val="clear" w:color="auto" w:fill="auto"/>
          </w:tcPr>
          <w:p w14:paraId="47973B55"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Loss of use on public land (e.g., grazing, farming etc.). </w:t>
            </w:r>
          </w:p>
        </w:tc>
        <w:tc>
          <w:tcPr>
            <w:tcW w:w="2649" w:type="dxa"/>
            <w:shd w:val="clear" w:color="auto" w:fill="auto"/>
          </w:tcPr>
          <w:p w14:paraId="0FCBF47D"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Communities utilizing public land.</w:t>
            </w:r>
          </w:p>
        </w:tc>
        <w:tc>
          <w:tcPr>
            <w:tcW w:w="2821" w:type="dxa"/>
            <w:shd w:val="clear" w:color="auto" w:fill="auto"/>
          </w:tcPr>
          <w:p w14:paraId="1E6F1EBA"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shd w:val="clear" w:color="auto" w:fill="auto"/>
          </w:tcPr>
          <w:p w14:paraId="27FA8BB4" w14:textId="77777777" w:rsidR="00A7193E" w:rsidRPr="00CA36E7" w:rsidRDefault="00A7193E" w:rsidP="00AE017F">
            <w:pPr>
              <w:pStyle w:val="NoSpacing"/>
              <w:keepNext/>
              <w:spacing w:before="60"/>
              <w:jc w:val="center"/>
              <w:rPr>
                <w:rFonts w:ascii="Tahoma" w:hAnsi="Tahoma" w:cs="Tahoma"/>
                <w:bCs/>
                <w:sz w:val="22"/>
                <w:szCs w:val="22"/>
              </w:rPr>
            </w:pPr>
            <w:r w:rsidRPr="00CA36E7">
              <w:rPr>
                <w:rFonts w:ascii="Tahoma" w:hAnsi="Tahoma" w:cs="Tahoma"/>
                <w:bCs/>
                <w:sz w:val="22"/>
                <w:szCs w:val="22"/>
              </w:rPr>
              <w:t>KPLC</w:t>
            </w:r>
          </w:p>
        </w:tc>
      </w:tr>
      <w:tr w:rsidR="00A7193E" w:rsidRPr="00CA36E7" w14:paraId="2E53EAC5" w14:textId="77777777" w:rsidTr="00AE017F">
        <w:tc>
          <w:tcPr>
            <w:tcW w:w="2386" w:type="dxa"/>
            <w:shd w:val="clear" w:color="auto" w:fill="auto"/>
          </w:tcPr>
          <w:p w14:paraId="734C7211"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Loss of use on unregistered community land, unregistered group </w:t>
            </w:r>
            <w:r w:rsidRPr="00CA36E7">
              <w:rPr>
                <w:rFonts w:ascii="Tahoma" w:hAnsi="Tahoma" w:cs="Tahoma"/>
                <w:bCs/>
                <w:sz w:val="22"/>
                <w:szCs w:val="22"/>
              </w:rPr>
              <w:lastRenderedPageBreak/>
              <w:t>ranches and registered group ranches ( e.g., grazing, farming etc.).</w:t>
            </w:r>
          </w:p>
        </w:tc>
        <w:tc>
          <w:tcPr>
            <w:tcW w:w="2649" w:type="dxa"/>
            <w:shd w:val="clear" w:color="auto" w:fill="auto"/>
          </w:tcPr>
          <w:p w14:paraId="56C0FB53"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lastRenderedPageBreak/>
              <w:t xml:space="preserve">Communities utilizing unregistered community land, unregistered group ranches, and registered </w:t>
            </w:r>
            <w:r w:rsidRPr="00CA36E7">
              <w:rPr>
                <w:rFonts w:ascii="Tahoma" w:hAnsi="Tahoma" w:cs="Tahoma"/>
                <w:bCs/>
                <w:sz w:val="22"/>
                <w:szCs w:val="22"/>
              </w:rPr>
              <w:lastRenderedPageBreak/>
              <w:t>group ranches.</w:t>
            </w:r>
          </w:p>
        </w:tc>
        <w:tc>
          <w:tcPr>
            <w:tcW w:w="2821" w:type="dxa"/>
            <w:shd w:val="clear" w:color="auto" w:fill="auto"/>
          </w:tcPr>
          <w:p w14:paraId="44767073"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sz w:val="22"/>
                <w:szCs w:val="22"/>
              </w:rPr>
              <w:lastRenderedPageBreak/>
              <w:t>Compensation in-kind as prioritized by the community.</w:t>
            </w:r>
          </w:p>
        </w:tc>
        <w:tc>
          <w:tcPr>
            <w:tcW w:w="1589" w:type="dxa"/>
            <w:vMerge/>
            <w:shd w:val="clear" w:color="auto" w:fill="auto"/>
          </w:tcPr>
          <w:p w14:paraId="0EC4C8B1"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47037B02" w14:textId="77777777" w:rsidTr="00AE017F">
        <w:tc>
          <w:tcPr>
            <w:tcW w:w="2386" w:type="dxa"/>
            <w:shd w:val="clear" w:color="auto" w:fill="auto"/>
          </w:tcPr>
          <w:p w14:paraId="64625172" w14:textId="77777777" w:rsidR="00A7193E" w:rsidRPr="00CA36E7" w:rsidRDefault="00A7193E" w:rsidP="00652725">
            <w:pPr>
              <w:pStyle w:val="NoSpacing"/>
              <w:keepNext/>
              <w:numPr>
                <w:ilvl w:val="0"/>
                <w:numId w:val="197"/>
              </w:numPr>
              <w:spacing w:before="60"/>
              <w:rPr>
                <w:rFonts w:ascii="Tahoma" w:hAnsi="Tahoma" w:cs="Tahoma"/>
                <w:b/>
                <w:sz w:val="22"/>
                <w:szCs w:val="22"/>
              </w:rPr>
            </w:pPr>
            <w:r w:rsidRPr="00CA36E7">
              <w:rPr>
                <w:rFonts w:ascii="Tahoma" w:hAnsi="Tahoma" w:cs="Tahoma"/>
                <w:b/>
                <w:sz w:val="22"/>
                <w:szCs w:val="22"/>
              </w:rPr>
              <w:t>Loss of /Damage to Assets on Land</w:t>
            </w:r>
          </w:p>
        </w:tc>
        <w:tc>
          <w:tcPr>
            <w:tcW w:w="2649" w:type="dxa"/>
            <w:shd w:val="clear" w:color="auto" w:fill="auto"/>
          </w:tcPr>
          <w:p w14:paraId="2ADB6000" w14:textId="77777777" w:rsidR="00A7193E" w:rsidRPr="00CA36E7" w:rsidRDefault="00A7193E" w:rsidP="00AE017F">
            <w:pPr>
              <w:pStyle w:val="NoSpacing"/>
              <w:keepNext/>
              <w:spacing w:before="60"/>
              <w:rPr>
                <w:rFonts w:ascii="Tahoma" w:hAnsi="Tahoma" w:cs="Tahoma"/>
                <w:b/>
                <w:sz w:val="22"/>
                <w:szCs w:val="22"/>
              </w:rPr>
            </w:pPr>
          </w:p>
        </w:tc>
        <w:tc>
          <w:tcPr>
            <w:tcW w:w="2821" w:type="dxa"/>
            <w:shd w:val="clear" w:color="auto" w:fill="auto"/>
          </w:tcPr>
          <w:p w14:paraId="3CFEB4D2" w14:textId="77777777" w:rsidR="00A7193E" w:rsidRPr="00CA36E7" w:rsidRDefault="00A7193E" w:rsidP="00AE017F">
            <w:pPr>
              <w:pStyle w:val="NoSpacing"/>
              <w:keepNext/>
              <w:spacing w:before="60"/>
              <w:rPr>
                <w:rFonts w:ascii="Tahoma" w:hAnsi="Tahoma" w:cs="Tahoma"/>
                <w:b/>
                <w:sz w:val="22"/>
                <w:szCs w:val="22"/>
              </w:rPr>
            </w:pPr>
          </w:p>
        </w:tc>
        <w:tc>
          <w:tcPr>
            <w:tcW w:w="1589" w:type="dxa"/>
            <w:shd w:val="clear" w:color="auto" w:fill="auto"/>
          </w:tcPr>
          <w:p w14:paraId="126BA772" w14:textId="77777777" w:rsidR="00A7193E" w:rsidRPr="00CA36E7" w:rsidRDefault="00A7193E" w:rsidP="00AE017F">
            <w:pPr>
              <w:pStyle w:val="NoSpacing"/>
              <w:keepNext/>
              <w:spacing w:before="60"/>
              <w:jc w:val="center"/>
              <w:rPr>
                <w:rFonts w:ascii="Tahoma" w:hAnsi="Tahoma" w:cs="Tahoma"/>
                <w:bCs/>
                <w:sz w:val="22"/>
                <w:szCs w:val="22"/>
              </w:rPr>
            </w:pPr>
          </w:p>
        </w:tc>
      </w:tr>
      <w:tr w:rsidR="00A7193E" w:rsidRPr="00CA36E7" w14:paraId="2B976311" w14:textId="77777777" w:rsidTr="00AE017F">
        <w:tc>
          <w:tcPr>
            <w:tcW w:w="2386" w:type="dxa"/>
            <w:shd w:val="clear" w:color="auto" w:fill="auto"/>
          </w:tcPr>
          <w:p w14:paraId="6B92D736"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Trees</w:t>
            </w:r>
          </w:p>
        </w:tc>
        <w:tc>
          <w:tcPr>
            <w:tcW w:w="2649" w:type="dxa"/>
            <w:vMerge w:val="restart"/>
            <w:shd w:val="clear" w:color="auto" w:fill="auto"/>
          </w:tcPr>
          <w:p w14:paraId="7B572A80"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Community members on unregistered community land; community members utilizing public land; members of registered and unregistered group ranches and government entities.</w:t>
            </w:r>
          </w:p>
        </w:tc>
        <w:tc>
          <w:tcPr>
            <w:tcW w:w="2821" w:type="dxa"/>
            <w:vMerge w:val="restart"/>
            <w:shd w:val="clear" w:color="auto" w:fill="auto"/>
          </w:tcPr>
          <w:p w14:paraId="5A066251" w14:textId="77777777" w:rsidR="00A7193E" w:rsidRPr="00CA36E7" w:rsidRDefault="00A7193E" w:rsidP="00AE017F">
            <w:pPr>
              <w:pStyle w:val="NoSpacing"/>
              <w:keepNext/>
              <w:spacing w:before="60"/>
              <w:rPr>
                <w:rFonts w:ascii="Tahoma" w:hAnsi="Tahoma" w:cs="Tahoma"/>
                <w:b/>
                <w:sz w:val="22"/>
                <w:szCs w:val="22"/>
              </w:rPr>
            </w:pPr>
            <w:r w:rsidRPr="00CA36E7">
              <w:rPr>
                <w:rFonts w:ascii="Tahoma" w:hAnsi="Tahoma" w:cs="Tahoma"/>
                <w:sz w:val="22"/>
                <w:szCs w:val="22"/>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CA36E7">
              <w:rPr>
                <w:rStyle w:val="FootnoteReference"/>
                <w:rFonts w:ascii="Tahoma" w:hAnsi="Tahoma" w:cs="Tahoma"/>
                <w:sz w:val="22"/>
                <w:szCs w:val="22"/>
              </w:rPr>
              <w:footnoteReference w:id="1"/>
            </w:r>
            <w:r w:rsidRPr="00CA36E7">
              <w:rPr>
                <w:rFonts w:ascii="Tahoma" w:hAnsi="Tahoma" w:cs="Tahoma"/>
                <w:sz w:val="22"/>
                <w:szCs w:val="22"/>
              </w:rPr>
              <w:t xml:space="preserve"> in line with the provisions of the RPF. </w:t>
            </w:r>
          </w:p>
        </w:tc>
        <w:tc>
          <w:tcPr>
            <w:tcW w:w="1589" w:type="dxa"/>
            <w:vMerge w:val="restart"/>
            <w:shd w:val="clear" w:color="auto" w:fill="auto"/>
          </w:tcPr>
          <w:p w14:paraId="41F693F8" w14:textId="77777777" w:rsidR="00A7193E" w:rsidRPr="00CA36E7" w:rsidRDefault="00A7193E" w:rsidP="00AE017F">
            <w:pPr>
              <w:pStyle w:val="NoSpacing"/>
              <w:keepNext/>
              <w:spacing w:before="60"/>
              <w:jc w:val="center"/>
              <w:rPr>
                <w:rFonts w:ascii="Tahoma" w:hAnsi="Tahoma" w:cs="Tahoma"/>
                <w:b/>
                <w:sz w:val="22"/>
                <w:szCs w:val="22"/>
              </w:rPr>
            </w:pPr>
            <w:r w:rsidRPr="00CA36E7">
              <w:rPr>
                <w:rFonts w:ascii="Tahoma" w:hAnsi="Tahoma" w:cs="Tahoma"/>
                <w:bCs/>
                <w:sz w:val="22"/>
                <w:szCs w:val="22"/>
              </w:rPr>
              <w:t>KPLC</w:t>
            </w:r>
          </w:p>
        </w:tc>
      </w:tr>
      <w:tr w:rsidR="00A7193E" w:rsidRPr="00CA36E7" w14:paraId="1692073E" w14:textId="77777777" w:rsidTr="00AE017F">
        <w:tc>
          <w:tcPr>
            <w:tcW w:w="2386" w:type="dxa"/>
            <w:shd w:val="clear" w:color="auto" w:fill="auto"/>
          </w:tcPr>
          <w:p w14:paraId="69C05213"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Crops</w:t>
            </w:r>
          </w:p>
        </w:tc>
        <w:tc>
          <w:tcPr>
            <w:tcW w:w="2649" w:type="dxa"/>
            <w:vMerge/>
            <w:shd w:val="clear" w:color="auto" w:fill="auto"/>
          </w:tcPr>
          <w:p w14:paraId="12198702" w14:textId="77777777" w:rsidR="00A7193E" w:rsidRPr="00CA36E7" w:rsidRDefault="00A7193E" w:rsidP="00AE017F">
            <w:pPr>
              <w:pStyle w:val="NoSpacing"/>
              <w:keepNext/>
              <w:spacing w:before="60"/>
              <w:rPr>
                <w:rFonts w:ascii="Tahoma" w:hAnsi="Tahoma" w:cs="Tahoma"/>
                <w:bCs/>
                <w:sz w:val="22"/>
                <w:szCs w:val="22"/>
              </w:rPr>
            </w:pPr>
          </w:p>
        </w:tc>
        <w:tc>
          <w:tcPr>
            <w:tcW w:w="2821" w:type="dxa"/>
            <w:vMerge/>
            <w:shd w:val="clear" w:color="auto" w:fill="auto"/>
          </w:tcPr>
          <w:p w14:paraId="785D24F9" w14:textId="77777777" w:rsidR="00A7193E" w:rsidRPr="00CA36E7" w:rsidRDefault="00A7193E" w:rsidP="00AE017F">
            <w:pPr>
              <w:pStyle w:val="NoSpacing"/>
              <w:keepNext/>
              <w:spacing w:before="60"/>
              <w:rPr>
                <w:rFonts w:ascii="Tahoma" w:hAnsi="Tahoma" w:cs="Tahoma"/>
                <w:b/>
                <w:sz w:val="22"/>
                <w:szCs w:val="22"/>
              </w:rPr>
            </w:pPr>
          </w:p>
        </w:tc>
        <w:tc>
          <w:tcPr>
            <w:tcW w:w="1589" w:type="dxa"/>
            <w:vMerge/>
            <w:shd w:val="clear" w:color="auto" w:fill="auto"/>
          </w:tcPr>
          <w:p w14:paraId="28606F13" w14:textId="77777777" w:rsidR="00A7193E" w:rsidRPr="00CA36E7" w:rsidRDefault="00A7193E" w:rsidP="00AE017F">
            <w:pPr>
              <w:pStyle w:val="NoSpacing"/>
              <w:keepNext/>
              <w:spacing w:before="60"/>
              <w:rPr>
                <w:rFonts w:ascii="Tahoma" w:hAnsi="Tahoma" w:cs="Tahoma"/>
                <w:b/>
                <w:sz w:val="22"/>
                <w:szCs w:val="22"/>
              </w:rPr>
            </w:pPr>
          </w:p>
        </w:tc>
      </w:tr>
      <w:tr w:rsidR="00A7193E" w:rsidRPr="00CA36E7" w14:paraId="3A2D51CB" w14:textId="77777777" w:rsidTr="00AE017F">
        <w:tc>
          <w:tcPr>
            <w:tcW w:w="2386" w:type="dxa"/>
            <w:shd w:val="clear" w:color="auto" w:fill="auto"/>
          </w:tcPr>
          <w:p w14:paraId="7B2C991B"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Structures</w:t>
            </w:r>
          </w:p>
        </w:tc>
        <w:tc>
          <w:tcPr>
            <w:tcW w:w="2649" w:type="dxa"/>
            <w:vMerge/>
            <w:shd w:val="clear" w:color="auto" w:fill="auto"/>
          </w:tcPr>
          <w:p w14:paraId="78FA9ADD" w14:textId="77777777" w:rsidR="00A7193E" w:rsidRPr="00CA36E7" w:rsidRDefault="00A7193E" w:rsidP="00AE017F">
            <w:pPr>
              <w:pStyle w:val="NoSpacing"/>
              <w:keepNext/>
              <w:spacing w:before="60"/>
              <w:rPr>
                <w:rFonts w:ascii="Tahoma" w:hAnsi="Tahoma" w:cs="Tahoma"/>
                <w:bCs/>
                <w:sz w:val="22"/>
                <w:szCs w:val="22"/>
              </w:rPr>
            </w:pPr>
          </w:p>
        </w:tc>
        <w:tc>
          <w:tcPr>
            <w:tcW w:w="2821" w:type="dxa"/>
            <w:vMerge/>
            <w:shd w:val="clear" w:color="auto" w:fill="auto"/>
          </w:tcPr>
          <w:p w14:paraId="41140C71" w14:textId="77777777" w:rsidR="00A7193E" w:rsidRPr="00CA36E7" w:rsidRDefault="00A7193E" w:rsidP="00AE017F">
            <w:pPr>
              <w:pStyle w:val="NoSpacing"/>
              <w:keepNext/>
              <w:spacing w:before="60"/>
              <w:rPr>
                <w:rFonts w:ascii="Tahoma" w:hAnsi="Tahoma" w:cs="Tahoma"/>
                <w:b/>
                <w:sz w:val="22"/>
                <w:szCs w:val="22"/>
              </w:rPr>
            </w:pPr>
          </w:p>
        </w:tc>
        <w:tc>
          <w:tcPr>
            <w:tcW w:w="1589" w:type="dxa"/>
            <w:vMerge/>
            <w:shd w:val="clear" w:color="auto" w:fill="auto"/>
          </w:tcPr>
          <w:p w14:paraId="392E2424" w14:textId="77777777" w:rsidR="00A7193E" w:rsidRPr="00CA36E7" w:rsidRDefault="00A7193E" w:rsidP="00AE017F">
            <w:pPr>
              <w:pStyle w:val="NoSpacing"/>
              <w:keepNext/>
              <w:spacing w:before="60"/>
              <w:rPr>
                <w:rFonts w:ascii="Tahoma" w:hAnsi="Tahoma" w:cs="Tahoma"/>
                <w:b/>
                <w:sz w:val="22"/>
                <w:szCs w:val="22"/>
              </w:rPr>
            </w:pPr>
          </w:p>
        </w:tc>
      </w:tr>
      <w:tr w:rsidR="00A7193E" w:rsidRPr="00CA36E7" w14:paraId="2782149F" w14:textId="77777777" w:rsidTr="00AE017F">
        <w:tc>
          <w:tcPr>
            <w:tcW w:w="2386" w:type="dxa"/>
            <w:shd w:val="clear" w:color="auto" w:fill="auto"/>
          </w:tcPr>
          <w:p w14:paraId="77A7B4FB"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 xml:space="preserve">Community facilities </w:t>
            </w:r>
            <w:r w:rsidRPr="00CA36E7">
              <w:rPr>
                <w:rFonts w:ascii="Tahoma" w:hAnsi="Tahoma" w:cs="Tahoma"/>
                <w:sz w:val="22"/>
                <w:szCs w:val="22"/>
                <w:lang w:val="en-GB"/>
              </w:rPr>
              <w:t>e.g., water sources (earth pans, boreholes etc.).</w:t>
            </w:r>
          </w:p>
        </w:tc>
        <w:tc>
          <w:tcPr>
            <w:tcW w:w="2649" w:type="dxa"/>
            <w:shd w:val="clear" w:color="auto" w:fill="auto"/>
          </w:tcPr>
          <w:p w14:paraId="77D6F206" w14:textId="77777777" w:rsidR="00A7193E" w:rsidRPr="00CA36E7" w:rsidRDefault="00A7193E" w:rsidP="00AE017F">
            <w:pPr>
              <w:pStyle w:val="NoSpacing"/>
              <w:keepNext/>
              <w:spacing w:before="60"/>
              <w:rPr>
                <w:rFonts w:ascii="Tahoma" w:hAnsi="Tahoma" w:cs="Tahoma"/>
                <w:bCs/>
                <w:sz w:val="22"/>
                <w:szCs w:val="22"/>
              </w:rPr>
            </w:pPr>
            <w:r w:rsidRPr="00CA36E7">
              <w:rPr>
                <w:rFonts w:ascii="Tahoma" w:hAnsi="Tahoma" w:cs="Tahoma"/>
                <w:bCs/>
                <w:sz w:val="22"/>
                <w:szCs w:val="22"/>
              </w:rPr>
              <w:t>Community members on unregistered community land, community members utilizing public land, and members of registered and unregistered group ranches.</w:t>
            </w:r>
          </w:p>
        </w:tc>
        <w:tc>
          <w:tcPr>
            <w:tcW w:w="2821" w:type="dxa"/>
            <w:vMerge/>
            <w:shd w:val="clear" w:color="auto" w:fill="auto"/>
          </w:tcPr>
          <w:p w14:paraId="0C0FBF4D" w14:textId="77777777" w:rsidR="00A7193E" w:rsidRPr="00CA36E7" w:rsidRDefault="00A7193E" w:rsidP="00AE017F">
            <w:pPr>
              <w:pStyle w:val="NoSpacing"/>
              <w:keepNext/>
              <w:spacing w:before="60"/>
              <w:rPr>
                <w:rFonts w:ascii="Tahoma" w:hAnsi="Tahoma" w:cs="Tahoma"/>
                <w:b/>
                <w:sz w:val="22"/>
                <w:szCs w:val="22"/>
              </w:rPr>
            </w:pPr>
          </w:p>
        </w:tc>
        <w:tc>
          <w:tcPr>
            <w:tcW w:w="1589" w:type="dxa"/>
            <w:vMerge/>
            <w:shd w:val="clear" w:color="auto" w:fill="auto"/>
          </w:tcPr>
          <w:p w14:paraId="532AAED5" w14:textId="77777777" w:rsidR="00A7193E" w:rsidRPr="00CA36E7" w:rsidRDefault="00A7193E" w:rsidP="00AE017F">
            <w:pPr>
              <w:pStyle w:val="NoSpacing"/>
              <w:keepNext/>
              <w:spacing w:before="60"/>
              <w:rPr>
                <w:rFonts w:ascii="Tahoma" w:hAnsi="Tahoma" w:cs="Tahoma"/>
                <w:b/>
                <w:sz w:val="22"/>
                <w:szCs w:val="22"/>
              </w:rPr>
            </w:pPr>
          </w:p>
        </w:tc>
      </w:tr>
    </w:tbl>
    <w:p w14:paraId="445DD92D" w14:textId="77777777" w:rsidR="00A7193E" w:rsidRPr="00CA36E7" w:rsidRDefault="00A7193E" w:rsidP="00A7193E">
      <w:pPr>
        <w:rPr>
          <w:rFonts w:cs="Tahoma"/>
          <w:sz w:val="22"/>
        </w:rPr>
      </w:pPr>
    </w:p>
    <w:p w14:paraId="5F615CC7" w14:textId="77777777" w:rsidR="00A7193E" w:rsidRPr="00CA36E7" w:rsidRDefault="00A7193E" w:rsidP="00A7193E">
      <w:pPr>
        <w:pStyle w:val="BodyText"/>
        <w:rPr>
          <w:rFonts w:ascii="Tahoma" w:hAnsi="Tahoma" w:cs="Tahoma"/>
          <w:b w:val="0"/>
          <w:bCs/>
          <w:szCs w:val="22"/>
        </w:rPr>
      </w:pPr>
      <w:r w:rsidRPr="00CA36E7">
        <w:rPr>
          <w:rFonts w:ascii="Tahoma" w:hAnsi="Tahoma" w:cs="Tahoma"/>
          <w:b w:val="0"/>
          <w:bCs/>
          <w:szCs w:val="22"/>
        </w:rPr>
        <w:t>4 Consultations with PAPs About Acceptable Compensation Options and Alternatives that have been Considered</w:t>
      </w:r>
    </w:p>
    <w:p w14:paraId="3531186F" w14:textId="77777777" w:rsidR="00A7193E" w:rsidRPr="00CA36E7" w:rsidRDefault="00A7193E" w:rsidP="00A7193E">
      <w:pPr>
        <w:pStyle w:val="BodyText"/>
        <w:rPr>
          <w:rFonts w:ascii="Tahoma" w:hAnsi="Tahoma" w:cs="Tahoma"/>
          <w:b w:val="0"/>
          <w:szCs w:val="22"/>
        </w:rPr>
      </w:pPr>
      <w:r w:rsidRPr="00CA36E7">
        <w:rPr>
          <w:rFonts w:ascii="Tahoma" w:hAnsi="Tahoma" w:cs="Tahoma"/>
          <w:b w:val="0"/>
          <w:szCs w:val="22"/>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37832182" w14:textId="77777777" w:rsidR="00A7193E" w:rsidRPr="00CA36E7" w:rsidRDefault="00A7193E" w:rsidP="00A7193E">
      <w:pPr>
        <w:pStyle w:val="BodyText"/>
        <w:rPr>
          <w:rFonts w:ascii="Tahoma" w:hAnsi="Tahoma" w:cs="Tahoma"/>
          <w:szCs w:val="22"/>
        </w:rPr>
      </w:pPr>
    </w:p>
    <w:p w14:paraId="3CA94122" w14:textId="77777777" w:rsidR="00A7193E" w:rsidRPr="00CA36E7" w:rsidRDefault="00A7193E" w:rsidP="00A7193E">
      <w:pPr>
        <w:rPr>
          <w:rFonts w:cs="Tahoma"/>
          <w:b/>
          <w:bCs/>
          <w:color w:val="000000"/>
          <w:sz w:val="22"/>
          <w:shd w:val="clear" w:color="auto" w:fill="FFFFFF"/>
        </w:rPr>
      </w:pPr>
      <w:r w:rsidRPr="00CA36E7">
        <w:rPr>
          <w:rStyle w:val="eop"/>
          <w:rFonts w:cs="Tahoma"/>
          <w:b/>
          <w:bCs/>
          <w:color w:val="000000"/>
          <w:sz w:val="22"/>
          <w:shd w:val="clear" w:color="auto" w:fill="FFFFFF"/>
        </w:rPr>
        <w:t>4.1 Engagement of Project -Affected Persons (PAPs)</w:t>
      </w:r>
    </w:p>
    <w:p w14:paraId="44348513" w14:textId="77777777" w:rsidR="00A7193E" w:rsidRPr="00CA36E7" w:rsidRDefault="00A7193E" w:rsidP="00A7193E">
      <w:pPr>
        <w:rPr>
          <w:rFonts w:cs="Tahoma"/>
          <w:i/>
          <w:iCs/>
          <w:sz w:val="22"/>
        </w:rPr>
      </w:pPr>
      <w:r w:rsidRPr="00CA36E7">
        <w:rPr>
          <w:rFonts w:cs="Tahoma"/>
          <w:sz w:val="22"/>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t>
      </w:r>
      <w:r w:rsidRPr="00CA36E7">
        <w:rPr>
          <w:rFonts w:cs="Tahoma"/>
          <w:sz w:val="22"/>
        </w:rPr>
        <w:lastRenderedPageBreak/>
        <w:t xml:space="preserve">were engaged through key informant interviews, community meetings, and focus-group discussions. The proponent and IA implemented appropriate measures to ensure PAPs effectively participated in the consultations. </w:t>
      </w:r>
      <w:r w:rsidRPr="00CA36E7">
        <w:rPr>
          <w:rFonts w:cs="Tahoma"/>
          <w:i/>
          <w:iCs/>
          <w:sz w:val="22"/>
        </w:rPr>
        <w:t>Refer to Chapter 5 of the ESIA on public consultation and engagement.</w:t>
      </w:r>
    </w:p>
    <w:p w14:paraId="2DE20DEF" w14:textId="77777777" w:rsidR="00A7193E" w:rsidRPr="00CA36E7" w:rsidRDefault="00A7193E" w:rsidP="00A7193E">
      <w:pPr>
        <w:rPr>
          <w:rFonts w:cs="Tahoma"/>
          <w:i/>
          <w:iCs/>
          <w:sz w:val="22"/>
        </w:rPr>
      </w:pPr>
    </w:p>
    <w:p w14:paraId="543D501B" w14:textId="77777777" w:rsidR="00A7193E" w:rsidRPr="00CA36E7" w:rsidRDefault="00A7193E" w:rsidP="00A7193E">
      <w:pPr>
        <w:rPr>
          <w:rFonts w:cs="Tahoma"/>
          <w:sz w:val="22"/>
        </w:rPr>
      </w:pPr>
      <w:r w:rsidRPr="00CA36E7">
        <w:rPr>
          <w:rFonts w:cs="Tahoma"/>
          <w:sz w:val="22"/>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4F37042F" w14:textId="77777777" w:rsidR="00A7193E" w:rsidRPr="00CA36E7" w:rsidRDefault="00A7193E" w:rsidP="00A7193E">
      <w:pPr>
        <w:rPr>
          <w:rStyle w:val="eop"/>
          <w:rFonts w:cs="Tahoma"/>
          <w:sz w:val="22"/>
        </w:rPr>
      </w:pPr>
    </w:p>
    <w:p w14:paraId="0CA859E4" w14:textId="77777777" w:rsidR="00A7193E" w:rsidRPr="00CA36E7" w:rsidRDefault="00A7193E" w:rsidP="00A7193E">
      <w:pPr>
        <w:rPr>
          <w:rStyle w:val="eop"/>
          <w:rFonts w:cs="Tahoma"/>
          <w:b/>
          <w:bCs/>
          <w:color w:val="000000"/>
          <w:sz w:val="22"/>
          <w:shd w:val="clear" w:color="auto" w:fill="FFFFFF"/>
        </w:rPr>
      </w:pPr>
      <w:r w:rsidRPr="00CA36E7">
        <w:rPr>
          <w:rStyle w:val="eop"/>
          <w:rFonts w:cs="Tahoma"/>
          <w:b/>
          <w:bCs/>
          <w:color w:val="000000"/>
          <w:sz w:val="22"/>
          <w:shd w:val="clear" w:color="auto" w:fill="FFFFFF"/>
        </w:rPr>
        <w:t>4.2 Identification of Community Representatives</w:t>
      </w:r>
    </w:p>
    <w:p w14:paraId="318D3900" w14:textId="77777777" w:rsidR="00A7193E" w:rsidRPr="00CA36E7" w:rsidRDefault="00A7193E" w:rsidP="00A7193E">
      <w:pPr>
        <w:rPr>
          <w:rStyle w:val="eop"/>
          <w:rFonts w:cs="Tahoma"/>
          <w:color w:val="000000"/>
          <w:sz w:val="22"/>
          <w:shd w:val="clear" w:color="auto" w:fill="FFFFFF"/>
        </w:rPr>
      </w:pPr>
      <w:r w:rsidRPr="00CA36E7">
        <w:rPr>
          <w:rStyle w:val="eop"/>
          <w:rFonts w:cs="Tahoma"/>
          <w:color w:val="000000"/>
          <w:sz w:val="22"/>
          <w:shd w:val="clear" w:color="auto" w:fill="FFFFFF"/>
        </w:rPr>
        <w:t>The Athibohol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w:t>
      </w:r>
      <w:r w:rsidR="00987CB3" w:rsidRPr="00CA36E7">
        <w:rPr>
          <w:rStyle w:val="eop"/>
          <w:rFonts w:cs="Tahoma"/>
          <w:color w:val="000000"/>
          <w:sz w:val="22"/>
          <w:shd w:val="clear" w:color="auto" w:fill="FFFFFF"/>
        </w:rPr>
        <w:t>g complaints. Refer to Chapter 7</w:t>
      </w:r>
      <w:r w:rsidRPr="00CA36E7">
        <w:rPr>
          <w:rStyle w:val="eop"/>
          <w:rFonts w:cs="Tahoma"/>
          <w:color w:val="000000"/>
          <w:sz w:val="22"/>
          <w:shd w:val="clear" w:color="auto" w:fill="FFFFFF"/>
        </w:rPr>
        <w:t xml:space="preserve">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11D07F2F" w14:textId="77777777" w:rsidR="00A7193E" w:rsidRPr="00CA36E7" w:rsidRDefault="00A7193E" w:rsidP="00A7193E">
      <w:pPr>
        <w:rPr>
          <w:rStyle w:val="eop"/>
          <w:rFonts w:cs="Tahoma"/>
          <w:sz w:val="22"/>
        </w:rPr>
      </w:pPr>
    </w:p>
    <w:p w14:paraId="06ABDACF" w14:textId="77777777" w:rsidR="00EC1607" w:rsidRPr="00CA36E7" w:rsidRDefault="00EC1607" w:rsidP="00A7193E">
      <w:pPr>
        <w:rPr>
          <w:rStyle w:val="eop"/>
          <w:rFonts w:cs="Tahoma"/>
          <w:sz w:val="22"/>
        </w:rPr>
      </w:pPr>
    </w:p>
    <w:p w14:paraId="09F5FB8A" w14:textId="77777777" w:rsidR="00EC1607" w:rsidRPr="00CA36E7" w:rsidRDefault="00EC1607" w:rsidP="00A7193E">
      <w:pPr>
        <w:rPr>
          <w:rStyle w:val="eop"/>
          <w:rFonts w:cs="Tahoma"/>
          <w:sz w:val="22"/>
        </w:rPr>
      </w:pPr>
    </w:p>
    <w:p w14:paraId="3CBF836C" w14:textId="77777777" w:rsidR="00EC1607" w:rsidRPr="00CA36E7" w:rsidRDefault="00EC1607" w:rsidP="00A7193E">
      <w:pPr>
        <w:rPr>
          <w:rStyle w:val="eop"/>
          <w:rFonts w:cs="Tahoma"/>
          <w:sz w:val="22"/>
        </w:rPr>
      </w:pPr>
    </w:p>
    <w:p w14:paraId="1A21991C" w14:textId="77777777" w:rsidR="00A7193E" w:rsidRPr="00CA36E7" w:rsidRDefault="00A7193E" w:rsidP="00652725">
      <w:pPr>
        <w:numPr>
          <w:ilvl w:val="1"/>
          <w:numId w:val="51"/>
        </w:numPr>
        <w:rPr>
          <w:rStyle w:val="eop"/>
          <w:rFonts w:cs="Tahoma"/>
          <w:b/>
          <w:bCs/>
          <w:color w:val="000000"/>
          <w:sz w:val="22"/>
          <w:shd w:val="clear" w:color="auto" w:fill="FFFFFF"/>
        </w:rPr>
      </w:pPr>
      <w:r w:rsidRPr="00CA36E7">
        <w:rPr>
          <w:rStyle w:val="eop"/>
          <w:rFonts w:cs="Tahoma"/>
          <w:b/>
          <w:bCs/>
          <w:color w:val="000000"/>
          <w:sz w:val="22"/>
          <w:shd w:val="clear" w:color="auto" w:fill="FFFFFF"/>
        </w:rPr>
        <w:t>Summary of Consultations on Land Acquisition and Compensation Options</w:t>
      </w:r>
    </w:p>
    <w:p w14:paraId="15FB769B" w14:textId="77777777" w:rsidR="00EC1607" w:rsidRPr="00CA36E7" w:rsidRDefault="00EC1607" w:rsidP="00EC1607">
      <w:pPr>
        <w:ind w:left="720"/>
        <w:rPr>
          <w:rStyle w:val="eop"/>
          <w:rFonts w:cs="Tahoma"/>
          <w:b/>
          <w:bCs/>
          <w:color w:val="000000"/>
          <w:sz w:val="22"/>
          <w:shd w:val="clear" w:color="auto" w:fill="FFFFFF"/>
        </w:rPr>
      </w:pPr>
    </w:p>
    <w:tbl>
      <w:tblPr>
        <w:tblW w:w="10170" w:type="dxa"/>
        <w:tblInd w:w="-68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130"/>
        <w:gridCol w:w="1858"/>
        <w:gridCol w:w="1786"/>
        <w:gridCol w:w="1848"/>
        <w:gridCol w:w="1476"/>
        <w:gridCol w:w="2072"/>
      </w:tblGrid>
      <w:tr w:rsidR="00EC1607" w:rsidRPr="00CA36E7" w14:paraId="18FF1184" w14:textId="77777777" w:rsidTr="00AE017F">
        <w:trPr>
          <w:trHeight w:val="647"/>
        </w:trPr>
        <w:tc>
          <w:tcPr>
            <w:tcW w:w="1145"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B01CAF5"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lastRenderedPageBreak/>
              <w:t>Date</w:t>
            </w:r>
          </w:p>
        </w:tc>
        <w:tc>
          <w:tcPr>
            <w:tcW w:w="1884"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ED4111D"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Objective</w:t>
            </w:r>
          </w:p>
        </w:tc>
        <w:tc>
          <w:tcPr>
            <w:tcW w:w="16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8A165F7"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 xml:space="preserve">Implementing </w:t>
            </w:r>
          </w:p>
          <w:p w14:paraId="12D1AC2B"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Entities</w:t>
            </w:r>
          </w:p>
        </w:tc>
        <w:tc>
          <w:tcPr>
            <w:tcW w:w="1853"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10C6B5A1"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Land Acquisition and Compensation Aspects</w:t>
            </w:r>
          </w:p>
          <w:p w14:paraId="3232AA52"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Discussed</w:t>
            </w:r>
          </w:p>
        </w:tc>
        <w:tc>
          <w:tcPr>
            <w:tcW w:w="1493"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CBCD48B"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Key Issues Raised</w:t>
            </w:r>
          </w:p>
        </w:tc>
        <w:tc>
          <w:tcPr>
            <w:tcW w:w="2125"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5332C0A5"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Responses</w:t>
            </w:r>
          </w:p>
          <w:p w14:paraId="5D156636" w14:textId="77777777" w:rsidR="00A7193E" w:rsidRPr="00CA36E7" w:rsidRDefault="00A7193E" w:rsidP="00AE017F">
            <w:pPr>
              <w:keepNext/>
              <w:jc w:val="center"/>
              <w:rPr>
                <w:rStyle w:val="eop"/>
                <w:rFonts w:cs="Tahoma"/>
                <w:b/>
                <w:bCs/>
                <w:sz w:val="22"/>
                <w:shd w:val="clear" w:color="auto" w:fill="FFFFFF"/>
              </w:rPr>
            </w:pPr>
            <w:r w:rsidRPr="00CA36E7">
              <w:rPr>
                <w:rStyle w:val="eop"/>
                <w:rFonts w:cs="Tahoma"/>
                <w:b/>
                <w:bCs/>
                <w:sz w:val="22"/>
                <w:shd w:val="clear" w:color="auto" w:fill="FFFFFF"/>
              </w:rPr>
              <w:t>Given</w:t>
            </w:r>
          </w:p>
        </w:tc>
      </w:tr>
      <w:tr w:rsidR="00A7193E" w:rsidRPr="00CA36E7" w14:paraId="1349976A" w14:textId="77777777" w:rsidTr="00AE017F">
        <w:trPr>
          <w:trHeight w:val="1664"/>
        </w:trPr>
        <w:tc>
          <w:tcPr>
            <w:tcW w:w="1145" w:type="dxa"/>
            <w:shd w:val="clear" w:color="auto" w:fill="auto"/>
          </w:tcPr>
          <w:p w14:paraId="0C4FBE03" w14:textId="77777777" w:rsidR="00A7193E" w:rsidRPr="00CA36E7" w:rsidRDefault="00A7193E" w:rsidP="00AE017F">
            <w:pPr>
              <w:keepNext/>
              <w:spacing w:before="60"/>
              <w:rPr>
                <w:rStyle w:val="eop"/>
                <w:rFonts w:cs="Tahoma"/>
                <w:b/>
                <w:bCs/>
                <w:color w:val="000000"/>
                <w:sz w:val="22"/>
                <w:shd w:val="clear" w:color="auto" w:fill="FFFFFF"/>
              </w:rPr>
            </w:pPr>
            <w:r w:rsidRPr="00CA36E7">
              <w:rPr>
                <w:rFonts w:cs="Tahoma"/>
                <w:sz w:val="22"/>
                <w:lang w:eastAsia="en-GB"/>
              </w:rPr>
              <w:t>May 31</w:t>
            </w:r>
            <w:r w:rsidRPr="00CA36E7">
              <w:rPr>
                <w:rFonts w:cs="Tahoma"/>
                <w:sz w:val="22"/>
                <w:vertAlign w:val="superscript"/>
                <w:lang w:eastAsia="en-GB"/>
              </w:rPr>
              <w:t>st</w:t>
            </w:r>
            <w:r w:rsidRPr="00CA36E7">
              <w:rPr>
                <w:rFonts w:cs="Tahoma"/>
                <w:sz w:val="22"/>
                <w:lang w:eastAsia="en-GB"/>
              </w:rPr>
              <w:t xml:space="preserve"> 2021</w:t>
            </w:r>
          </w:p>
        </w:tc>
        <w:tc>
          <w:tcPr>
            <w:tcW w:w="1884" w:type="dxa"/>
            <w:shd w:val="clear" w:color="auto" w:fill="auto"/>
          </w:tcPr>
          <w:p w14:paraId="6A393062" w14:textId="77777777" w:rsidR="00A7193E" w:rsidRPr="00CA36E7" w:rsidRDefault="00A7193E" w:rsidP="00AE017F">
            <w:pPr>
              <w:keepNext/>
              <w:spacing w:before="60"/>
              <w:rPr>
                <w:rStyle w:val="eop"/>
                <w:rFonts w:cs="Tahoma"/>
                <w:color w:val="000000"/>
                <w:sz w:val="22"/>
                <w:shd w:val="clear" w:color="auto" w:fill="FFFFFF"/>
              </w:rPr>
            </w:pPr>
            <w:r w:rsidRPr="00CA36E7">
              <w:rPr>
                <w:rStyle w:val="eop"/>
                <w:rFonts w:cs="Tahoma"/>
                <w:color w:val="000000"/>
                <w:sz w:val="22"/>
                <w:shd w:val="clear" w:color="auto" w:fill="FFFFFF"/>
              </w:rPr>
              <w:t>Environmental and Social Screening.</w:t>
            </w:r>
          </w:p>
          <w:p w14:paraId="2F0221C1" w14:textId="77777777" w:rsidR="00A7193E" w:rsidRPr="00CA36E7" w:rsidRDefault="00A7193E" w:rsidP="00AE017F">
            <w:pPr>
              <w:keepNext/>
              <w:spacing w:before="60"/>
              <w:rPr>
                <w:rStyle w:val="eop"/>
                <w:rFonts w:cs="Tahoma"/>
                <w:color w:val="000000"/>
                <w:sz w:val="22"/>
                <w:shd w:val="clear" w:color="auto" w:fill="FFFFFF"/>
              </w:rPr>
            </w:pPr>
            <w:r w:rsidRPr="00CA36E7">
              <w:rPr>
                <w:rStyle w:val="eop"/>
                <w:rFonts w:cs="Tahoma"/>
                <w:color w:val="000000"/>
                <w:sz w:val="22"/>
                <w:shd w:val="clear" w:color="auto" w:fill="FFFFFF"/>
              </w:rPr>
              <w:t>Voluntary land donation (VLD).</w:t>
            </w:r>
          </w:p>
          <w:p w14:paraId="7FD5B024" w14:textId="77777777" w:rsidR="00A7193E" w:rsidRPr="00CA36E7" w:rsidRDefault="00A7193E" w:rsidP="00AE017F">
            <w:pPr>
              <w:keepNext/>
              <w:spacing w:before="60"/>
              <w:rPr>
                <w:rStyle w:val="eop"/>
                <w:rFonts w:cs="Tahoma"/>
                <w:color w:val="000000"/>
                <w:sz w:val="22"/>
                <w:shd w:val="clear" w:color="auto" w:fill="FFFFFF"/>
              </w:rPr>
            </w:pPr>
            <w:r w:rsidRPr="00CA36E7">
              <w:rPr>
                <w:rStyle w:val="eop"/>
                <w:rFonts w:cs="Tahoma"/>
                <w:color w:val="000000"/>
                <w:sz w:val="22"/>
                <w:shd w:val="clear" w:color="auto" w:fill="FFFFFF"/>
              </w:rPr>
              <w:t>Constitution of the Locational   Grievance Redress Committee (GRC).</w:t>
            </w:r>
          </w:p>
        </w:tc>
        <w:tc>
          <w:tcPr>
            <w:tcW w:w="1670" w:type="dxa"/>
            <w:shd w:val="clear" w:color="auto" w:fill="auto"/>
          </w:tcPr>
          <w:p w14:paraId="43D35CC6" w14:textId="77777777" w:rsidR="00A7193E" w:rsidRPr="00CA36E7" w:rsidRDefault="00A7193E" w:rsidP="00AE017F">
            <w:pPr>
              <w:keepNext/>
              <w:autoSpaceDE w:val="0"/>
              <w:autoSpaceDN w:val="0"/>
              <w:adjustRightInd w:val="0"/>
              <w:spacing w:before="100" w:beforeAutospacing="1" w:after="100" w:afterAutospacing="1"/>
              <w:contextualSpacing/>
              <w:rPr>
                <w:rFonts w:cs="Tahoma"/>
                <w:color w:val="000000"/>
                <w:sz w:val="22"/>
                <w:lang w:eastAsia="en-GB"/>
              </w:rPr>
            </w:pPr>
            <w:r w:rsidRPr="00CA36E7">
              <w:rPr>
                <w:rFonts w:cs="Tahoma"/>
                <w:color w:val="000000"/>
                <w:sz w:val="22"/>
                <w:lang w:eastAsia="en-GB"/>
              </w:rPr>
              <w:t>Ministry of Energy (MoE)</w:t>
            </w:r>
          </w:p>
          <w:p w14:paraId="1E9AEFF9" w14:textId="77777777" w:rsidR="00A7193E" w:rsidRPr="00CA36E7" w:rsidRDefault="00A7193E" w:rsidP="00AE017F">
            <w:pPr>
              <w:keepNext/>
              <w:autoSpaceDE w:val="0"/>
              <w:autoSpaceDN w:val="0"/>
              <w:adjustRightInd w:val="0"/>
              <w:spacing w:before="100" w:beforeAutospacing="1" w:after="100" w:afterAutospacing="1"/>
              <w:contextualSpacing/>
              <w:rPr>
                <w:rFonts w:cs="Tahoma"/>
                <w:color w:val="000000"/>
                <w:sz w:val="22"/>
                <w:lang w:eastAsia="en-GB"/>
              </w:rPr>
            </w:pPr>
            <w:r w:rsidRPr="00CA36E7">
              <w:rPr>
                <w:rFonts w:cs="Tahoma"/>
                <w:color w:val="000000"/>
                <w:sz w:val="22"/>
                <w:lang w:eastAsia="en-GB"/>
              </w:rPr>
              <w:t>Kenya Power (KPLC)</w:t>
            </w:r>
          </w:p>
          <w:p w14:paraId="38F4E758" w14:textId="77777777" w:rsidR="00A7193E" w:rsidRPr="00CA36E7" w:rsidRDefault="00A7193E" w:rsidP="00AE017F">
            <w:pPr>
              <w:keepNext/>
              <w:autoSpaceDE w:val="0"/>
              <w:autoSpaceDN w:val="0"/>
              <w:adjustRightInd w:val="0"/>
              <w:spacing w:before="100" w:beforeAutospacing="1" w:after="100" w:afterAutospacing="1"/>
              <w:contextualSpacing/>
              <w:rPr>
                <w:rFonts w:cs="Tahoma"/>
                <w:color w:val="000000"/>
                <w:sz w:val="22"/>
                <w:lang w:eastAsia="en-GB"/>
              </w:rPr>
            </w:pPr>
            <w:r w:rsidRPr="00CA36E7">
              <w:rPr>
                <w:rFonts w:cs="Tahoma"/>
                <w:color w:val="000000"/>
                <w:sz w:val="22"/>
                <w:lang w:eastAsia="en-GB"/>
              </w:rPr>
              <w:t>Rural Electrification and Renewable Energy Corporation (REREC)</w:t>
            </w:r>
          </w:p>
        </w:tc>
        <w:tc>
          <w:tcPr>
            <w:tcW w:w="1853" w:type="dxa"/>
            <w:shd w:val="clear" w:color="auto" w:fill="auto"/>
          </w:tcPr>
          <w:p w14:paraId="265BE42D" w14:textId="77777777" w:rsidR="00A7193E" w:rsidRPr="00CA36E7" w:rsidRDefault="00A7193E" w:rsidP="00AE017F">
            <w:pPr>
              <w:pStyle w:val="paragraph"/>
              <w:keepNext/>
              <w:spacing w:before="0" w:beforeAutospacing="0" w:after="0" w:afterAutospacing="0"/>
              <w:jc w:val="both"/>
              <w:textAlignment w:val="baseline"/>
              <w:rPr>
                <w:rStyle w:val="normaltextrun"/>
                <w:rFonts w:ascii="Tahoma" w:hAnsi="Tahoma" w:cs="Tahoma"/>
                <w:sz w:val="22"/>
                <w:szCs w:val="22"/>
              </w:rPr>
            </w:pPr>
            <w:r w:rsidRPr="00CA36E7">
              <w:rPr>
                <w:rStyle w:val="normaltextrun"/>
                <w:rFonts w:ascii="Tahoma" w:hAnsi="Tahoma" w:cs="Tahoma"/>
                <w:sz w:val="22"/>
                <w:szCs w:val="22"/>
              </w:rPr>
              <w:t>Site identification and land allocation for the sub-project.</w:t>
            </w:r>
          </w:p>
          <w:p w14:paraId="2E4D5795" w14:textId="77777777" w:rsidR="00A7193E" w:rsidRPr="00CA36E7" w:rsidRDefault="00A7193E" w:rsidP="00AE017F">
            <w:pPr>
              <w:pStyle w:val="paragraph"/>
              <w:keepNext/>
              <w:spacing w:before="0" w:beforeAutospacing="0" w:after="0" w:afterAutospacing="0"/>
              <w:jc w:val="both"/>
              <w:textAlignment w:val="baseline"/>
              <w:rPr>
                <w:rFonts w:ascii="Tahoma" w:hAnsi="Tahoma" w:cs="Tahoma"/>
                <w:color w:val="000000"/>
                <w:sz w:val="22"/>
                <w:szCs w:val="22"/>
                <w:lang w:eastAsia="en-GB"/>
              </w:rPr>
            </w:pPr>
            <w:r w:rsidRPr="00CA36E7">
              <w:rPr>
                <w:rFonts w:ascii="Tahoma" w:hAnsi="Tahoma" w:cs="Tahoma"/>
                <w:color w:val="000000"/>
                <w:sz w:val="22"/>
                <w:szCs w:val="22"/>
                <w:lang w:eastAsia="en-GB"/>
              </w:rPr>
              <w:t>Criteria for VLD.</w:t>
            </w:r>
          </w:p>
          <w:p w14:paraId="6825C2AC" w14:textId="77777777" w:rsidR="00A7193E" w:rsidRPr="00CA36E7" w:rsidRDefault="00A7193E" w:rsidP="00AE017F">
            <w:pPr>
              <w:pStyle w:val="paragraph"/>
              <w:keepNext/>
              <w:spacing w:before="0" w:beforeAutospacing="0" w:after="0" w:afterAutospacing="0"/>
              <w:jc w:val="both"/>
              <w:textAlignment w:val="baseline"/>
              <w:rPr>
                <w:rFonts w:ascii="Tahoma" w:hAnsi="Tahoma" w:cs="Tahoma"/>
                <w:sz w:val="22"/>
                <w:szCs w:val="22"/>
              </w:rPr>
            </w:pPr>
            <w:r w:rsidRPr="00CA36E7">
              <w:rPr>
                <w:rFonts w:ascii="Tahoma" w:hAnsi="Tahoma" w:cs="Tahoma"/>
                <w:sz w:val="22"/>
                <w:szCs w:val="22"/>
                <w:lang w:eastAsia="en-GB"/>
              </w:rPr>
              <w:t>Community entitlements (forms of compensation and implications for each).</w:t>
            </w:r>
          </w:p>
        </w:tc>
        <w:tc>
          <w:tcPr>
            <w:tcW w:w="1493" w:type="dxa"/>
            <w:shd w:val="clear" w:color="auto" w:fill="auto"/>
          </w:tcPr>
          <w:p w14:paraId="0BAA2EA2" w14:textId="77777777" w:rsidR="00A7193E" w:rsidRPr="00CA36E7" w:rsidRDefault="00A7193E" w:rsidP="00AE017F">
            <w:pPr>
              <w:keepNext/>
              <w:autoSpaceDE w:val="0"/>
              <w:autoSpaceDN w:val="0"/>
              <w:adjustRightInd w:val="0"/>
              <w:spacing w:before="60"/>
              <w:contextualSpacing/>
              <w:rPr>
                <w:rStyle w:val="eop"/>
                <w:rFonts w:cs="Tahoma"/>
                <w:b/>
                <w:bCs/>
                <w:color w:val="000000"/>
                <w:sz w:val="22"/>
                <w:shd w:val="clear" w:color="auto" w:fill="FFFFFF"/>
              </w:rPr>
            </w:pPr>
            <w:r w:rsidRPr="00CA36E7">
              <w:rPr>
                <w:rFonts w:cs="Tahoma"/>
                <w:sz w:val="22"/>
              </w:rPr>
              <w:t xml:space="preserve">None </w:t>
            </w:r>
          </w:p>
        </w:tc>
        <w:tc>
          <w:tcPr>
            <w:tcW w:w="2125" w:type="dxa"/>
            <w:shd w:val="clear" w:color="auto" w:fill="auto"/>
          </w:tcPr>
          <w:p w14:paraId="1ACBB0C8" w14:textId="77777777" w:rsidR="00A7193E" w:rsidRPr="00CA36E7" w:rsidRDefault="00A7193E" w:rsidP="00AE017F">
            <w:pPr>
              <w:keepNext/>
              <w:spacing w:before="60"/>
              <w:rPr>
                <w:rFonts w:cs="Tahoma"/>
                <w:sz w:val="22"/>
              </w:rPr>
            </w:pPr>
            <w:r w:rsidRPr="00CA36E7">
              <w:rPr>
                <w:rFonts w:cs="Tahoma"/>
                <w:sz w:val="22"/>
              </w:rPr>
              <w:t>None</w:t>
            </w:r>
          </w:p>
        </w:tc>
      </w:tr>
      <w:tr w:rsidR="00A7193E" w:rsidRPr="00CA36E7" w14:paraId="683B74A6" w14:textId="77777777" w:rsidTr="00AE017F">
        <w:trPr>
          <w:trHeight w:val="220"/>
        </w:trPr>
        <w:tc>
          <w:tcPr>
            <w:tcW w:w="1145" w:type="dxa"/>
            <w:shd w:val="clear" w:color="auto" w:fill="auto"/>
          </w:tcPr>
          <w:p w14:paraId="09427E2D" w14:textId="77777777" w:rsidR="00A7193E" w:rsidRPr="00CA36E7" w:rsidRDefault="00A7193E" w:rsidP="00AE017F">
            <w:pPr>
              <w:keepNext/>
              <w:spacing w:before="60"/>
              <w:rPr>
                <w:rStyle w:val="eop"/>
                <w:rFonts w:cs="Tahoma"/>
                <w:color w:val="000000"/>
                <w:sz w:val="22"/>
                <w:shd w:val="clear" w:color="auto" w:fill="FFFFFF"/>
              </w:rPr>
            </w:pPr>
            <w:r w:rsidRPr="00CA36E7">
              <w:rPr>
                <w:rStyle w:val="eop"/>
                <w:rFonts w:cs="Tahoma"/>
                <w:color w:val="000000"/>
                <w:sz w:val="22"/>
                <w:shd w:val="clear" w:color="auto" w:fill="FFFFFF"/>
              </w:rPr>
              <w:t>October 20</w:t>
            </w:r>
            <w:r w:rsidRPr="00CA36E7">
              <w:rPr>
                <w:rStyle w:val="eop"/>
                <w:rFonts w:cs="Tahoma"/>
                <w:color w:val="000000"/>
                <w:sz w:val="22"/>
                <w:shd w:val="clear" w:color="auto" w:fill="FFFFFF"/>
                <w:vertAlign w:val="superscript"/>
              </w:rPr>
              <w:t>th</w:t>
            </w:r>
            <w:r w:rsidRPr="00CA36E7">
              <w:rPr>
                <w:rStyle w:val="eop"/>
                <w:rFonts w:cs="Tahoma"/>
                <w:color w:val="000000"/>
                <w:sz w:val="22"/>
                <w:shd w:val="clear" w:color="auto" w:fill="FFFFFF"/>
              </w:rPr>
              <w:t xml:space="preserve"> 2021</w:t>
            </w:r>
          </w:p>
        </w:tc>
        <w:tc>
          <w:tcPr>
            <w:tcW w:w="1884" w:type="dxa"/>
            <w:shd w:val="clear" w:color="auto" w:fill="auto"/>
          </w:tcPr>
          <w:p w14:paraId="56EF2E75" w14:textId="77777777" w:rsidR="00A7193E" w:rsidRPr="00CA36E7" w:rsidRDefault="00A7193E" w:rsidP="00AE017F">
            <w:pPr>
              <w:keepNext/>
              <w:spacing w:before="60"/>
              <w:rPr>
                <w:rStyle w:val="eop"/>
                <w:rFonts w:cs="Tahoma"/>
                <w:b/>
                <w:bCs/>
                <w:color w:val="000000"/>
                <w:sz w:val="22"/>
                <w:shd w:val="clear" w:color="auto" w:fill="FFFFFF"/>
              </w:rPr>
            </w:pPr>
            <w:r w:rsidRPr="00CA36E7">
              <w:rPr>
                <w:rStyle w:val="eop"/>
                <w:rFonts w:cs="Tahoma"/>
                <w:color w:val="000000"/>
                <w:sz w:val="22"/>
                <w:shd w:val="clear" w:color="auto" w:fill="FFFFFF"/>
              </w:rPr>
              <w:t>Environmental and Social Impact Assessment.</w:t>
            </w:r>
          </w:p>
        </w:tc>
        <w:tc>
          <w:tcPr>
            <w:tcW w:w="1670" w:type="dxa"/>
            <w:shd w:val="clear" w:color="auto" w:fill="auto"/>
          </w:tcPr>
          <w:p w14:paraId="30D61B7E" w14:textId="77777777" w:rsidR="00A7193E" w:rsidRPr="00CA36E7" w:rsidRDefault="00A7193E" w:rsidP="00AE017F">
            <w:pPr>
              <w:pStyle w:val="paragraph"/>
              <w:keepNext/>
              <w:spacing w:before="0" w:beforeAutospacing="0" w:after="0" w:afterAutospacing="0"/>
              <w:jc w:val="both"/>
              <w:textAlignment w:val="baseline"/>
              <w:rPr>
                <w:rStyle w:val="normaltextrun"/>
                <w:rFonts w:ascii="Tahoma" w:hAnsi="Tahoma" w:cs="Tahoma"/>
                <w:sz w:val="22"/>
                <w:szCs w:val="22"/>
              </w:rPr>
            </w:pPr>
            <w:r w:rsidRPr="00CA36E7">
              <w:rPr>
                <w:rStyle w:val="normaltextrun"/>
                <w:rFonts w:ascii="Tahoma" w:hAnsi="Tahoma" w:cs="Tahoma"/>
                <w:sz w:val="22"/>
                <w:szCs w:val="22"/>
              </w:rPr>
              <w:t>Consultants</w:t>
            </w:r>
          </w:p>
          <w:p w14:paraId="20E97436" w14:textId="77777777" w:rsidR="00A7193E" w:rsidRPr="00CA36E7" w:rsidRDefault="00A7193E" w:rsidP="00AE017F">
            <w:pPr>
              <w:pStyle w:val="paragraph"/>
              <w:keepNext/>
              <w:spacing w:before="0" w:beforeAutospacing="0" w:after="0" w:afterAutospacing="0"/>
              <w:jc w:val="both"/>
              <w:textAlignment w:val="baseline"/>
              <w:rPr>
                <w:rStyle w:val="normaltextrun"/>
                <w:rFonts w:ascii="Tahoma" w:hAnsi="Tahoma" w:cs="Tahoma"/>
                <w:sz w:val="22"/>
                <w:szCs w:val="22"/>
              </w:rPr>
            </w:pPr>
            <w:r w:rsidRPr="00CA36E7">
              <w:rPr>
                <w:rStyle w:val="normaltextrun"/>
                <w:rFonts w:ascii="Tahoma" w:hAnsi="Tahoma" w:cs="Tahoma"/>
                <w:sz w:val="22"/>
                <w:szCs w:val="22"/>
              </w:rPr>
              <w:t>MoE</w:t>
            </w:r>
          </w:p>
          <w:p w14:paraId="371C0160" w14:textId="77777777" w:rsidR="00A7193E" w:rsidRPr="00CA36E7" w:rsidRDefault="00A7193E" w:rsidP="00AE017F">
            <w:pPr>
              <w:pStyle w:val="paragraph"/>
              <w:keepNext/>
              <w:spacing w:before="0" w:beforeAutospacing="0" w:after="0" w:afterAutospacing="0"/>
              <w:jc w:val="both"/>
              <w:textAlignment w:val="baseline"/>
              <w:rPr>
                <w:rStyle w:val="normaltextrun"/>
                <w:rFonts w:ascii="Tahoma" w:hAnsi="Tahoma" w:cs="Tahoma"/>
                <w:sz w:val="22"/>
                <w:szCs w:val="22"/>
              </w:rPr>
            </w:pPr>
            <w:r w:rsidRPr="00CA36E7">
              <w:rPr>
                <w:rStyle w:val="normaltextrun"/>
                <w:rFonts w:ascii="Tahoma" w:hAnsi="Tahoma" w:cs="Tahoma"/>
                <w:sz w:val="22"/>
                <w:szCs w:val="22"/>
              </w:rPr>
              <w:t>KPLC</w:t>
            </w:r>
          </w:p>
          <w:p w14:paraId="486D9DD6" w14:textId="77777777" w:rsidR="00A7193E" w:rsidRPr="00CA36E7" w:rsidRDefault="00A7193E" w:rsidP="00AE017F">
            <w:pPr>
              <w:pStyle w:val="paragraph"/>
              <w:keepNext/>
              <w:spacing w:before="0" w:beforeAutospacing="0" w:after="0" w:afterAutospacing="0"/>
              <w:jc w:val="both"/>
              <w:textAlignment w:val="baseline"/>
              <w:rPr>
                <w:rStyle w:val="normaltextrun"/>
                <w:rFonts w:ascii="Tahoma" w:hAnsi="Tahoma" w:cs="Tahoma"/>
                <w:sz w:val="22"/>
                <w:szCs w:val="22"/>
              </w:rPr>
            </w:pPr>
            <w:r w:rsidRPr="00CA36E7">
              <w:rPr>
                <w:rStyle w:val="normaltextrun"/>
                <w:rFonts w:ascii="Tahoma" w:hAnsi="Tahoma" w:cs="Tahoma"/>
                <w:sz w:val="22"/>
                <w:szCs w:val="22"/>
              </w:rPr>
              <w:t>REREC</w:t>
            </w:r>
          </w:p>
        </w:tc>
        <w:tc>
          <w:tcPr>
            <w:tcW w:w="1853" w:type="dxa"/>
            <w:shd w:val="clear" w:color="auto" w:fill="auto"/>
          </w:tcPr>
          <w:p w14:paraId="304CEC0A" w14:textId="77777777" w:rsidR="00A7193E" w:rsidRPr="00CA36E7" w:rsidRDefault="00A7193E" w:rsidP="00AE017F">
            <w:pPr>
              <w:pStyle w:val="paragraph"/>
              <w:keepNext/>
              <w:spacing w:before="0" w:beforeAutospacing="0" w:after="0" w:afterAutospacing="0"/>
              <w:jc w:val="both"/>
              <w:textAlignment w:val="baseline"/>
              <w:rPr>
                <w:rStyle w:val="eop"/>
                <w:rFonts w:ascii="Tahoma" w:hAnsi="Tahoma" w:cs="Tahoma"/>
                <w:sz w:val="22"/>
                <w:szCs w:val="22"/>
              </w:rPr>
            </w:pPr>
            <w:r w:rsidRPr="00CA36E7">
              <w:rPr>
                <w:rStyle w:val="normaltextrun"/>
                <w:rFonts w:ascii="Tahoma" w:hAnsi="Tahoma" w:cs="Tahoma"/>
                <w:sz w:val="22"/>
                <w:szCs w:val="22"/>
              </w:rPr>
              <w:t>Land acquisition through compulsory acquisition (not voluntary land donation).</w:t>
            </w:r>
          </w:p>
          <w:p w14:paraId="1208188C" w14:textId="77777777" w:rsidR="00A7193E" w:rsidRPr="00CA36E7" w:rsidRDefault="00A7193E" w:rsidP="00AE017F">
            <w:pPr>
              <w:pStyle w:val="paragraph"/>
              <w:keepNext/>
              <w:spacing w:before="0" w:beforeAutospacing="0" w:after="0" w:afterAutospacing="0"/>
              <w:jc w:val="both"/>
              <w:textAlignment w:val="baseline"/>
              <w:rPr>
                <w:rStyle w:val="eop"/>
                <w:rFonts w:ascii="Tahoma" w:hAnsi="Tahoma" w:cs="Tahoma"/>
                <w:sz w:val="22"/>
                <w:szCs w:val="22"/>
              </w:rPr>
            </w:pPr>
            <w:r w:rsidRPr="00CA36E7">
              <w:rPr>
                <w:rStyle w:val="normaltextrun"/>
                <w:rFonts w:ascii="Tahoma" w:hAnsi="Tahoma" w:cs="Tahoma"/>
                <w:color w:val="000000"/>
                <w:sz w:val="22"/>
                <w:szCs w:val="22"/>
                <w:shd w:val="clear" w:color="auto" w:fill="FFFFFF"/>
              </w:rPr>
              <w:t>S</w:t>
            </w:r>
            <w:r w:rsidRPr="00CA36E7">
              <w:rPr>
                <w:rStyle w:val="normaltextrun"/>
                <w:rFonts w:ascii="Tahoma" w:hAnsi="Tahoma" w:cs="Tahoma"/>
                <w:sz w:val="22"/>
                <w:szCs w:val="22"/>
              </w:rPr>
              <w:t>election of three priority community projects, whereby one is to be implemented as i</w:t>
            </w:r>
            <w:r w:rsidRPr="00CA36E7">
              <w:rPr>
                <w:rStyle w:val="normaltextrun"/>
                <w:rFonts w:ascii="Tahoma" w:hAnsi="Tahoma" w:cs="Tahoma"/>
                <w:color w:val="000000"/>
                <w:sz w:val="22"/>
                <w:szCs w:val="22"/>
                <w:shd w:val="clear" w:color="auto" w:fill="FFFFFF"/>
              </w:rPr>
              <w:t xml:space="preserve">n-kind compensation for land. </w:t>
            </w:r>
          </w:p>
        </w:tc>
        <w:tc>
          <w:tcPr>
            <w:tcW w:w="1493" w:type="dxa"/>
            <w:shd w:val="clear" w:color="auto" w:fill="auto"/>
          </w:tcPr>
          <w:p w14:paraId="5BA26F53" w14:textId="77777777" w:rsidR="00A7193E" w:rsidRPr="00CA36E7" w:rsidRDefault="00A7193E" w:rsidP="00AE017F">
            <w:pPr>
              <w:keepNext/>
              <w:spacing w:before="60"/>
              <w:rPr>
                <w:rStyle w:val="eop"/>
                <w:rFonts w:cs="Tahoma"/>
                <w:b/>
                <w:bCs/>
                <w:color w:val="000000"/>
                <w:sz w:val="22"/>
                <w:shd w:val="clear" w:color="auto" w:fill="FFFFFF"/>
              </w:rPr>
            </w:pPr>
            <w:r w:rsidRPr="00CA36E7">
              <w:rPr>
                <w:rFonts w:cs="Tahoma"/>
                <w:sz w:val="22"/>
              </w:rPr>
              <w:t>The community proposed solarization of the existing borehole, installation of an overhead steel tank and piping the water 1 km into the village .</w:t>
            </w:r>
          </w:p>
        </w:tc>
        <w:tc>
          <w:tcPr>
            <w:tcW w:w="2125" w:type="dxa"/>
            <w:shd w:val="clear" w:color="auto" w:fill="auto"/>
          </w:tcPr>
          <w:p w14:paraId="0195B366" w14:textId="77777777" w:rsidR="00A7193E" w:rsidRPr="00CA36E7" w:rsidRDefault="00A7193E" w:rsidP="00AE017F">
            <w:pPr>
              <w:keepNext/>
              <w:spacing w:before="60"/>
              <w:rPr>
                <w:rStyle w:val="normaltextrun"/>
                <w:rFonts w:cs="Tahoma"/>
                <w:color w:val="000000"/>
                <w:sz w:val="22"/>
                <w:shd w:val="clear" w:color="auto" w:fill="FFFFFF"/>
              </w:rPr>
            </w:pPr>
            <w:r w:rsidRPr="00CA36E7">
              <w:rPr>
                <w:rStyle w:val="normaltextrun"/>
                <w:rFonts w:cs="Tahoma"/>
                <w:color w:val="000000"/>
                <w:sz w:val="22"/>
                <w:shd w:val="clear" w:color="auto" w:fill="FFFFFF"/>
              </w:rPr>
              <w:t xml:space="preserve">The proponent has set aside </w:t>
            </w:r>
            <w:r w:rsidRPr="00CA36E7">
              <w:rPr>
                <w:rStyle w:val="findhit"/>
                <w:rFonts w:cs="Tahoma"/>
                <w:sz w:val="22"/>
              </w:rPr>
              <w:t xml:space="preserve">KES </w:t>
            </w:r>
            <w:r w:rsidRPr="00CA36E7">
              <w:rPr>
                <w:rStyle w:val="normaltextrun"/>
                <w:rFonts w:cs="Tahoma"/>
                <w:color w:val="000000"/>
                <w:sz w:val="22"/>
                <w:shd w:val="clear" w:color="auto" w:fill="FFFFFF"/>
              </w:rPr>
              <w:t xml:space="preserve"> 1 million to implement the priority in-kind compensation project. </w:t>
            </w:r>
          </w:p>
          <w:p w14:paraId="67100746" w14:textId="77777777" w:rsidR="00A7193E" w:rsidRPr="00CA36E7" w:rsidRDefault="00A7193E" w:rsidP="00AE017F">
            <w:pPr>
              <w:keepNext/>
              <w:spacing w:before="60"/>
              <w:rPr>
                <w:rStyle w:val="normaltextrun"/>
                <w:rFonts w:cs="Tahoma"/>
                <w:color w:val="000000"/>
                <w:sz w:val="22"/>
                <w:shd w:val="clear" w:color="auto" w:fill="FFFFFF"/>
              </w:rPr>
            </w:pPr>
            <w:r w:rsidRPr="00CA36E7">
              <w:rPr>
                <w:rStyle w:val="normaltextrun"/>
                <w:rFonts w:cs="Tahoma"/>
                <w:color w:val="000000"/>
                <w:sz w:val="22"/>
                <w:shd w:val="clear" w:color="auto" w:fill="FFFFFF"/>
              </w:rPr>
              <w:t>The value of the project will be proportional to or greater than the value of land.</w:t>
            </w:r>
          </w:p>
          <w:p w14:paraId="6CF4039C" w14:textId="77777777" w:rsidR="00A7193E" w:rsidRPr="00CA36E7" w:rsidRDefault="00A7193E" w:rsidP="00AE017F">
            <w:pPr>
              <w:keepNext/>
              <w:spacing w:before="60"/>
              <w:rPr>
                <w:rStyle w:val="eop"/>
                <w:rFonts w:cs="Tahoma"/>
                <w:b/>
                <w:bCs/>
                <w:color w:val="000000"/>
                <w:sz w:val="22"/>
                <w:shd w:val="clear" w:color="auto" w:fill="FFFFFF"/>
              </w:rPr>
            </w:pPr>
            <w:r w:rsidRPr="00CA36E7">
              <w:rPr>
                <w:rStyle w:val="normaltextrun"/>
                <w:rFonts w:cs="Tahoma"/>
                <w:color w:val="000000"/>
                <w:sz w:val="22"/>
                <w:shd w:val="clear" w:color="auto" w:fill="FFFFFF"/>
              </w:rPr>
              <w:t xml:space="preserve">NLC will determine the value of land. </w:t>
            </w:r>
          </w:p>
        </w:tc>
      </w:tr>
      <w:tr w:rsidR="00A7193E" w:rsidRPr="00CA36E7" w14:paraId="4E55D4E3" w14:textId="77777777" w:rsidTr="00AE017F">
        <w:trPr>
          <w:trHeight w:val="220"/>
        </w:trPr>
        <w:tc>
          <w:tcPr>
            <w:tcW w:w="1145" w:type="dxa"/>
            <w:shd w:val="clear" w:color="auto" w:fill="auto"/>
          </w:tcPr>
          <w:p w14:paraId="4BF7039C" w14:textId="77777777" w:rsidR="00A7193E" w:rsidRPr="00CA36E7" w:rsidRDefault="00A7193E" w:rsidP="00AE017F">
            <w:pPr>
              <w:keepNext/>
              <w:spacing w:before="60"/>
              <w:rPr>
                <w:rStyle w:val="eop"/>
                <w:rFonts w:cs="Tahoma"/>
                <w:color w:val="000000"/>
                <w:sz w:val="22"/>
                <w:shd w:val="clear" w:color="auto" w:fill="FFFFFF"/>
              </w:rPr>
            </w:pPr>
            <w:r w:rsidRPr="00CA36E7">
              <w:rPr>
                <w:rStyle w:val="eop"/>
                <w:rFonts w:cs="Tahoma"/>
                <w:color w:val="000000"/>
                <w:sz w:val="22"/>
                <w:shd w:val="clear" w:color="auto" w:fill="FFFFFF"/>
              </w:rPr>
              <w:t>May 2023</w:t>
            </w:r>
          </w:p>
        </w:tc>
        <w:tc>
          <w:tcPr>
            <w:tcW w:w="1884" w:type="dxa"/>
            <w:shd w:val="clear" w:color="auto" w:fill="auto"/>
          </w:tcPr>
          <w:p w14:paraId="5E524273" w14:textId="77777777" w:rsidR="00A7193E" w:rsidRPr="00CA36E7" w:rsidRDefault="00A7193E" w:rsidP="00AE017F">
            <w:pPr>
              <w:keepNext/>
              <w:spacing w:before="60"/>
              <w:rPr>
                <w:rStyle w:val="eop"/>
                <w:rFonts w:cs="Tahoma"/>
                <w:color w:val="000000"/>
                <w:sz w:val="22"/>
                <w:shd w:val="clear" w:color="auto" w:fill="FFFFFF"/>
              </w:rPr>
            </w:pPr>
            <w:r w:rsidRPr="00CA36E7">
              <w:rPr>
                <w:rStyle w:val="eop"/>
                <w:rFonts w:cs="Tahoma"/>
                <w:color w:val="000000"/>
                <w:sz w:val="22"/>
                <w:shd w:val="clear" w:color="auto" w:fill="FFFFFF"/>
              </w:rPr>
              <w:t>Compulsory Land Acquisition.</w:t>
            </w:r>
          </w:p>
        </w:tc>
        <w:tc>
          <w:tcPr>
            <w:tcW w:w="1670" w:type="dxa"/>
            <w:shd w:val="clear" w:color="auto" w:fill="auto"/>
          </w:tcPr>
          <w:p w14:paraId="14CC1A42" w14:textId="77777777" w:rsidR="00A7193E" w:rsidRPr="00CA36E7" w:rsidRDefault="00A7193E" w:rsidP="00AE017F">
            <w:pPr>
              <w:pStyle w:val="NoSpacing"/>
              <w:keepNext/>
              <w:spacing w:before="60"/>
              <w:rPr>
                <w:rFonts w:ascii="Tahoma" w:hAnsi="Tahoma" w:cs="Tahoma"/>
                <w:sz w:val="22"/>
                <w:szCs w:val="22"/>
                <w:lang w:val="en-GB"/>
              </w:rPr>
            </w:pPr>
            <w:r w:rsidRPr="00CA36E7">
              <w:rPr>
                <w:rFonts w:ascii="Tahoma" w:hAnsi="Tahoma" w:cs="Tahoma"/>
                <w:sz w:val="22"/>
                <w:szCs w:val="22"/>
                <w:lang w:val="en-GB"/>
              </w:rPr>
              <w:t>NLC</w:t>
            </w:r>
          </w:p>
        </w:tc>
        <w:tc>
          <w:tcPr>
            <w:tcW w:w="1853" w:type="dxa"/>
            <w:shd w:val="clear" w:color="auto" w:fill="auto"/>
          </w:tcPr>
          <w:p w14:paraId="75181FB4" w14:textId="77777777" w:rsidR="00A7193E" w:rsidRPr="00CA36E7" w:rsidRDefault="00A7193E" w:rsidP="00AE017F">
            <w:pPr>
              <w:pStyle w:val="NoSpacing"/>
              <w:keepNext/>
              <w:spacing w:before="60"/>
              <w:rPr>
                <w:rFonts w:ascii="Tahoma" w:hAnsi="Tahoma" w:cs="Tahoma"/>
                <w:sz w:val="22"/>
                <w:szCs w:val="22"/>
                <w:lang w:val="en-GB"/>
              </w:rPr>
            </w:pPr>
            <w:r w:rsidRPr="00CA36E7">
              <w:rPr>
                <w:rFonts w:ascii="Tahoma" w:hAnsi="Tahoma" w:cs="Tahoma"/>
                <w:sz w:val="22"/>
                <w:szCs w:val="22"/>
                <w:lang w:val="en-GB"/>
              </w:rPr>
              <w:t>Site inspection and inquiries.</w:t>
            </w:r>
          </w:p>
          <w:p w14:paraId="39853267" w14:textId="77777777" w:rsidR="00A7193E" w:rsidRPr="00CA36E7" w:rsidRDefault="00A7193E" w:rsidP="00AE017F">
            <w:pPr>
              <w:pStyle w:val="paragraph"/>
              <w:keepNext/>
              <w:spacing w:before="0" w:beforeAutospacing="0" w:after="0" w:afterAutospacing="0"/>
              <w:jc w:val="both"/>
              <w:textAlignment w:val="baseline"/>
              <w:rPr>
                <w:rFonts w:ascii="Tahoma" w:hAnsi="Tahoma" w:cs="Tahoma"/>
                <w:sz w:val="22"/>
                <w:szCs w:val="22"/>
              </w:rPr>
            </w:pPr>
            <w:r w:rsidRPr="00CA36E7">
              <w:rPr>
                <w:rFonts w:ascii="Tahoma" w:hAnsi="Tahoma" w:cs="Tahoma"/>
                <w:sz w:val="22"/>
                <w:szCs w:val="22"/>
                <w:lang w:val="en-GB"/>
              </w:rPr>
              <w:t>Land valuation.</w:t>
            </w:r>
          </w:p>
          <w:p w14:paraId="45EB768E" w14:textId="77777777" w:rsidR="00A7193E" w:rsidRPr="00CA36E7" w:rsidRDefault="00A7193E" w:rsidP="00AE017F">
            <w:pPr>
              <w:pStyle w:val="paragraph"/>
              <w:keepNext/>
              <w:spacing w:before="0" w:beforeAutospacing="0" w:after="0" w:afterAutospacing="0"/>
              <w:jc w:val="both"/>
              <w:textAlignment w:val="baseline"/>
              <w:rPr>
                <w:rStyle w:val="normaltextrun"/>
                <w:rFonts w:ascii="Tahoma" w:hAnsi="Tahoma" w:cs="Tahoma"/>
                <w:sz w:val="22"/>
                <w:szCs w:val="22"/>
              </w:rPr>
            </w:pPr>
            <w:r w:rsidRPr="00CA36E7">
              <w:rPr>
                <w:rFonts w:ascii="Tahoma" w:hAnsi="Tahoma" w:cs="Tahoma"/>
                <w:sz w:val="22"/>
                <w:szCs w:val="22"/>
                <w:lang w:val="en-GB"/>
              </w:rPr>
              <w:t xml:space="preserve">Award of compensation. </w:t>
            </w:r>
          </w:p>
        </w:tc>
        <w:tc>
          <w:tcPr>
            <w:tcW w:w="1493" w:type="dxa"/>
            <w:shd w:val="clear" w:color="auto" w:fill="auto"/>
          </w:tcPr>
          <w:p w14:paraId="752FF6F5" w14:textId="77777777" w:rsidR="00A7193E" w:rsidRPr="00CA36E7" w:rsidRDefault="00A7193E" w:rsidP="00AE017F">
            <w:pPr>
              <w:keepNext/>
              <w:spacing w:before="60"/>
              <w:rPr>
                <w:rStyle w:val="normaltextrun"/>
                <w:rFonts w:cs="Tahoma"/>
                <w:color w:val="000000"/>
                <w:sz w:val="22"/>
                <w:shd w:val="clear" w:color="auto" w:fill="FFFFFF"/>
              </w:rPr>
            </w:pPr>
          </w:p>
        </w:tc>
        <w:tc>
          <w:tcPr>
            <w:tcW w:w="2125" w:type="dxa"/>
            <w:shd w:val="clear" w:color="auto" w:fill="auto"/>
          </w:tcPr>
          <w:p w14:paraId="4C21F8E2" w14:textId="77777777" w:rsidR="00A7193E" w:rsidRPr="00CA36E7" w:rsidRDefault="00A7193E" w:rsidP="00AE017F">
            <w:pPr>
              <w:keepNext/>
              <w:spacing w:before="60"/>
              <w:rPr>
                <w:rStyle w:val="normaltextrun"/>
                <w:rFonts w:cs="Tahoma"/>
                <w:color w:val="000000"/>
                <w:sz w:val="22"/>
                <w:shd w:val="clear" w:color="auto" w:fill="FFFFFF"/>
              </w:rPr>
            </w:pPr>
          </w:p>
        </w:tc>
      </w:tr>
    </w:tbl>
    <w:p w14:paraId="4DD4D9B0" w14:textId="77777777" w:rsidR="00A7193E" w:rsidRPr="00CA36E7" w:rsidRDefault="00A7193E" w:rsidP="00A7193E">
      <w:pPr>
        <w:rPr>
          <w:rFonts w:cs="Tahoma"/>
          <w:sz w:val="22"/>
        </w:rPr>
      </w:pPr>
    </w:p>
    <w:p w14:paraId="79B00AE1" w14:textId="77777777" w:rsidR="00A7193E" w:rsidRPr="00CA36E7" w:rsidRDefault="00A7193E" w:rsidP="00A7193E">
      <w:pPr>
        <w:rPr>
          <w:rFonts w:cs="Tahoma"/>
          <w:sz w:val="22"/>
        </w:rPr>
      </w:pPr>
    </w:p>
    <w:p w14:paraId="719E40B0" w14:textId="77777777" w:rsidR="00EC1607" w:rsidRPr="00CA36E7" w:rsidRDefault="00EC1607" w:rsidP="00A7193E">
      <w:pPr>
        <w:rPr>
          <w:rFonts w:cs="Tahoma"/>
          <w:sz w:val="22"/>
        </w:rPr>
      </w:pPr>
    </w:p>
    <w:p w14:paraId="5F248FF4" w14:textId="77777777" w:rsidR="00EC1607" w:rsidRPr="00CA36E7" w:rsidRDefault="00EC1607" w:rsidP="00A7193E">
      <w:pPr>
        <w:rPr>
          <w:rFonts w:cs="Tahoma"/>
          <w:sz w:val="22"/>
        </w:rPr>
      </w:pPr>
    </w:p>
    <w:p w14:paraId="18B372C3" w14:textId="77777777" w:rsidR="00EC1607" w:rsidRPr="00CA36E7" w:rsidRDefault="00EC1607" w:rsidP="00A7193E">
      <w:pPr>
        <w:rPr>
          <w:rFonts w:cs="Tahoma"/>
          <w:sz w:val="22"/>
        </w:rPr>
      </w:pPr>
    </w:p>
    <w:p w14:paraId="374664A1" w14:textId="77777777" w:rsidR="00EC1607" w:rsidRPr="00CA36E7" w:rsidRDefault="00EC1607" w:rsidP="00A7193E">
      <w:pPr>
        <w:rPr>
          <w:rFonts w:cs="Tahoma"/>
          <w:sz w:val="22"/>
        </w:rPr>
      </w:pPr>
    </w:p>
    <w:p w14:paraId="228F3A66" w14:textId="77777777" w:rsidR="00EC1607" w:rsidRPr="00CA36E7" w:rsidRDefault="00EC1607" w:rsidP="00A7193E">
      <w:pPr>
        <w:rPr>
          <w:rFonts w:cs="Tahoma"/>
          <w:sz w:val="22"/>
        </w:rPr>
      </w:pPr>
    </w:p>
    <w:p w14:paraId="6BC02096" w14:textId="77777777" w:rsidR="00EC1607" w:rsidRPr="00CA36E7" w:rsidRDefault="00EC1607" w:rsidP="00A7193E">
      <w:pPr>
        <w:rPr>
          <w:rFonts w:cs="Tahoma"/>
          <w:sz w:val="22"/>
        </w:rPr>
      </w:pPr>
    </w:p>
    <w:p w14:paraId="44AF09E9" w14:textId="77777777" w:rsidR="00EC1607" w:rsidRPr="00CA36E7" w:rsidRDefault="00EC1607" w:rsidP="00A7193E">
      <w:pPr>
        <w:rPr>
          <w:rFonts w:cs="Tahoma"/>
          <w:sz w:val="22"/>
        </w:rPr>
      </w:pPr>
    </w:p>
    <w:p w14:paraId="0A1C0D62" w14:textId="77777777" w:rsidR="00EC1607" w:rsidRPr="00CA36E7" w:rsidRDefault="00EC1607" w:rsidP="00A7193E">
      <w:pPr>
        <w:rPr>
          <w:rFonts w:cs="Tahoma"/>
          <w:sz w:val="22"/>
        </w:rPr>
      </w:pPr>
    </w:p>
    <w:p w14:paraId="713A24FE" w14:textId="77777777" w:rsidR="00EC1607" w:rsidRPr="00CA36E7" w:rsidRDefault="00EC1607" w:rsidP="00A7193E">
      <w:pPr>
        <w:rPr>
          <w:rFonts w:cs="Tahoma"/>
          <w:sz w:val="22"/>
        </w:rPr>
      </w:pPr>
    </w:p>
    <w:p w14:paraId="5EAA0D8C" w14:textId="77777777" w:rsidR="00EC1607" w:rsidRPr="00CA36E7" w:rsidRDefault="00EC1607" w:rsidP="00060D87">
      <w:pPr>
        <w:pStyle w:val="BodyText"/>
        <w:rPr>
          <w:rFonts w:ascii="Tahoma" w:hAnsi="Tahoma" w:cs="Tahoma"/>
          <w:bCs/>
          <w:szCs w:val="22"/>
        </w:rPr>
      </w:pPr>
    </w:p>
    <w:p w14:paraId="3CD695A4" w14:textId="77777777" w:rsidR="00EC1607" w:rsidRPr="00CA36E7" w:rsidRDefault="00EC1607" w:rsidP="00EC1607">
      <w:pPr>
        <w:pStyle w:val="BodyText"/>
        <w:ind w:left="720"/>
        <w:rPr>
          <w:rFonts w:ascii="Tahoma" w:hAnsi="Tahoma" w:cs="Tahoma"/>
          <w:bCs/>
          <w:szCs w:val="22"/>
        </w:rPr>
      </w:pPr>
    </w:p>
    <w:p w14:paraId="0F378FFE" w14:textId="77777777" w:rsidR="00A7193E" w:rsidRPr="00CA36E7" w:rsidRDefault="00EC1607" w:rsidP="00EC1607">
      <w:pPr>
        <w:pStyle w:val="BodyText"/>
        <w:ind w:left="720"/>
        <w:rPr>
          <w:rFonts w:ascii="Tahoma" w:hAnsi="Tahoma" w:cs="Tahoma"/>
          <w:bCs/>
          <w:szCs w:val="22"/>
        </w:rPr>
      </w:pPr>
      <w:r w:rsidRPr="00CA36E7">
        <w:rPr>
          <w:rFonts w:ascii="Tahoma" w:hAnsi="Tahoma" w:cs="Tahoma"/>
          <w:bCs/>
          <w:szCs w:val="22"/>
        </w:rPr>
        <w:t>5. I</w:t>
      </w:r>
      <w:r w:rsidR="00A7193E" w:rsidRPr="00CA36E7">
        <w:rPr>
          <w:rFonts w:ascii="Tahoma" w:hAnsi="Tahoma" w:cs="Tahoma"/>
          <w:bCs/>
          <w:szCs w:val="22"/>
        </w:rPr>
        <w:t xml:space="preserve">nstitutional Responsibility for Implementation of the ARAP </w:t>
      </w:r>
    </w:p>
    <w:p w14:paraId="619BCDD3" w14:textId="77777777" w:rsidR="00EC1607" w:rsidRPr="00CA36E7" w:rsidRDefault="00EC1607" w:rsidP="00060D87">
      <w:pPr>
        <w:pStyle w:val="BodyText"/>
        <w:ind w:left="720"/>
        <w:rPr>
          <w:rFonts w:ascii="Tahoma" w:hAnsi="Tahoma" w:cs="Tahoma"/>
          <w:b w:val="0"/>
          <w:bCs/>
          <w:szCs w:val="22"/>
        </w:rPr>
      </w:pPr>
    </w:p>
    <w:tbl>
      <w:tblPr>
        <w:tblW w:w="9540" w:type="dxa"/>
        <w:tblInd w:w="108"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800"/>
        <w:gridCol w:w="7740"/>
      </w:tblGrid>
      <w:tr w:rsidR="00A7193E" w:rsidRPr="00CA36E7" w14:paraId="7D0E4BCC" w14:textId="77777777" w:rsidTr="009D3A43">
        <w:tc>
          <w:tcPr>
            <w:tcW w:w="180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1340D97" w14:textId="77777777" w:rsidR="00A7193E" w:rsidRPr="00CA36E7" w:rsidRDefault="00A7193E" w:rsidP="00AE017F">
            <w:pPr>
              <w:keepNext/>
              <w:jc w:val="center"/>
              <w:rPr>
                <w:rStyle w:val="eop"/>
                <w:rFonts w:cs="Tahoma"/>
                <w:b/>
                <w:bCs/>
                <w:color w:val="FFFFFF"/>
                <w:sz w:val="22"/>
              </w:rPr>
            </w:pPr>
            <w:r w:rsidRPr="00CA36E7">
              <w:rPr>
                <w:rStyle w:val="eop"/>
                <w:rFonts w:cs="Tahoma"/>
                <w:b/>
                <w:bCs/>
                <w:color w:val="FFFFFF"/>
                <w:sz w:val="22"/>
              </w:rPr>
              <w:t>Entity</w:t>
            </w:r>
          </w:p>
        </w:tc>
        <w:tc>
          <w:tcPr>
            <w:tcW w:w="774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4FA2FF3" w14:textId="77777777" w:rsidR="00A7193E" w:rsidRPr="00CA36E7" w:rsidRDefault="00A7193E" w:rsidP="00AE017F">
            <w:pPr>
              <w:keepNext/>
              <w:jc w:val="center"/>
              <w:rPr>
                <w:rStyle w:val="eop"/>
                <w:rFonts w:cs="Tahoma"/>
                <w:b/>
                <w:bCs/>
                <w:color w:val="FFFFFF"/>
                <w:sz w:val="22"/>
              </w:rPr>
            </w:pPr>
            <w:r w:rsidRPr="00CA36E7">
              <w:rPr>
                <w:rStyle w:val="eop"/>
                <w:rFonts w:cs="Tahoma"/>
                <w:b/>
                <w:bCs/>
                <w:color w:val="FFFFFF"/>
                <w:sz w:val="22"/>
              </w:rPr>
              <w:t>Role</w:t>
            </w:r>
          </w:p>
        </w:tc>
      </w:tr>
      <w:tr w:rsidR="00A7193E" w:rsidRPr="00CA36E7" w14:paraId="3F3DF070" w14:textId="77777777" w:rsidTr="009D3A43">
        <w:tc>
          <w:tcPr>
            <w:tcW w:w="1800" w:type="dxa"/>
            <w:shd w:val="clear" w:color="auto" w:fill="auto"/>
          </w:tcPr>
          <w:p w14:paraId="287EDF1A" w14:textId="77777777" w:rsidR="00A7193E" w:rsidRPr="00CA36E7" w:rsidRDefault="00A7193E" w:rsidP="00AE017F">
            <w:pPr>
              <w:keepNext/>
              <w:spacing w:before="60"/>
              <w:rPr>
                <w:rStyle w:val="eop"/>
                <w:rFonts w:cs="Tahoma"/>
                <w:sz w:val="22"/>
              </w:rPr>
            </w:pPr>
            <w:r w:rsidRPr="00CA36E7">
              <w:rPr>
                <w:rStyle w:val="eop"/>
                <w:rFonts w:cs="Tahoma"/>
                <w:sz w:val="22"/>
              </w:rPr>
              <w:t>Ministry of Energy</w:t>
            </w:r>
          </w:p>
        </w:tc>
        <w:tc>
          <w:tcPr>
            <w:tcW w:w="7740" w:type="dxa"/>
            <w:shd w:val="clear" w:color="auto" w:fill="auto"/>
          </w:tcPr>
          <w:p w14:paraId="2641A404"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 xml:space="preserve">Coordinate A-RAP implementation and provide budget for in-kind compensation. </w:t>
            </w:r>
          </w:p>
        </w:tc>
      </w:tr>
      <w:tr w:rsidR="00A7193E" w:rsidRPr="00CA36E7" w14:paraId="20FB6A39" w14:textId="77777777" w:rsidTr="009D3A43">
        <w:tc>
          <w:tcPr>
            <w:tcW w:w="1800" w:type="dxa"/>
            <w:shd w:val="clear" w:color="auto" w:fill="auto"/>
          </w:tcPr>
          <w:p w14:paraId="463DE15D" w14:textId="77777777" w:rsidR="00A7193E" w:rsidRPr="00CA36E7" w:rsidRDefault="00A7193E" w:rsidP="00AE017F">
            <w:pPr>
              <w:keepNext/>
              <w:spacing w:before="60"/>
              <w:rPr>
                <w:rStyle w:val="eop"/>
                <w:rFonts w:cs="Tahoma"/>
                <w:sz w:val="22"/>
              </w:rPr>
            </w:pPr>
            <w:r w:rsidRPr="00CA36E7">
              <w:rPr>
                <w:rStyle w:val="eop"/>
                <w:rFonts w:cs="Tahoma"/>
                <w:sz w:val="22"/>
              </w:rPr>
              <w:t>National Land Commission</w:t>
            </w:r>
          </w:p>
        </w:tc>
        <w:tc>
          <w:tcPr>
            <w:tcW w:w="7740" w:type="dxa"/>
            <w:shd w:val="clear" w:color="auto" w:fill="auto"/>
          </w:tcPr>
          <w:p w14:paraId="4EFB7D1C"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Implement the statutory process for compulsorily land acquisition, including site gazettement and inspections, inquiries, valuation, and award of compensation.</w:t>
            </w:r>
          </w:p>
        </w:tc>
      </w:tr>
      <w:tr w:rsidR="00A7193E" w:rsidRPr="00CA36E7" w14:paraId="6919E602" w14:textId="77777777" w:rsidTr="009D3A43">
        <w:tc>
          <w:tcPr>
            <w:tcW w:w="1800" w:type="dxa"/>
            <w:shd w:val="clear" w:color="auto" w:fill="auto"/>
          </w:tcPr>
          <w:p w14:paraId="6826D862" w14:textId="77777777" w:rsidR="00A7193E" w:rsidRPr="00CA36E7" w:rsidRDefault="00A7193E" w:rsidP="00AE017F">
            <w:pPr>
              <w:keepNext/>
              <w:spacing w:before="60"/>
              <w:rPr>
                <w:rStyle w:val="eop"/>
                <w:rFonts w:cs="Tahoma"/>
                <w:sz w:val="22"/>
              </w:rPr>
            </w:pPr>
            <w:r w:rsidRPr="00CA36E7">
              <w:rPr>
                <w:rStyle w:val="eop"/>
                <w:rFonts w:cs="Tahoma"/>
                <w:sz w:val="22"/>
              </w:rPr>
              <w:t>Kenya Power</w:t>
            </w:r>
          </w:p>
        </w:tc>
        <w:tc>
          <w:tcPr>
            <w:tcW w:w="7740" w:type="dxa"/>
            <w:shd w:val="clear" w:color="auto" w:fill="auto"/>
          </w:tcPr>
          <w:p w14:paraId="354812FA"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Monitor all land acquisition and compensation aspects (including A-RAP closure), complemented by a third-party monitor.</w:t>
            </w:r>
          </w:p>
          <w:p w14:paraId="290CBF76"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 xml:space="preserve">Provide budgets for stakeholder engagement, grievance management,  and monitoring, including the facilitation of the Land Acquisition and Compensation Implementation Committee, and the Grievance Redress Committee. </w:t>
            </w:r>
          </w:p>
        </w:tc>
      </w:tr>
      <w:tr w:rsidR="00A7193E" w:rsidRPr="00CA36E7" w14:paraId="6B5B6EB9" w14:textId="77777777" w:rsidTr="009D3A43">
        <w:tc>
          <w:tcPr>
            <w:tcW w:w="1800" w:type="dxa"/>
            <w:shd w:val="clear" w:color="auto" w:fill="auto"/>
          </w:tcPr>
          <w:p w14:paraId="2199DA42" w14:textId="77777777" w:rsidR="00A7193E" w:rsidRPr="00CA36E7" w:rsidRDefault="00A7193E" w:rsidP="00AE017F">
            <w:pPr>
              <w:keepNext/>
              <w:spacing w:before="60"/>
              <w:rPr>
                <w:rStyle w:val="eop"/>
                <w:rFonts w:cs="Tahoma"/>
                <w:sz w:val="22"/>
              </w:rPr>
            </w:pPr>
            <w:r w:rsidRPr="00CA36E7">
              <w:rPr>
                <w:rStyle w:val="eop"/>
                <w:rFonts w:cs="Tahoma"/>
                <w:sz w:val="22"/>
              </w:rPr>
              <w:t>Mini-grid Contractor</w:t>
            </w:r>
          </w:p>
        </w:tc>
        <w:tc>
          <w:tcPr>
            <w:tcW w:w="7740" w:type="dxa"/>
            <w:shd w:val="clear" w:color="auto" w:fill="auto"/>
          </w:tcPr>
          <w:p w14:paraId="2656CF4C"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Implement in-kind compensation concurrently with the solar mini-grid project.</w:t>
            </w:r>
          </w:p>
        </w:tc>
      </w:tr>
      <w:tr w:rsidR="00A7193E" w:rsidRPr="00CA36E7" w14:paraId="25C0F10E" w14:textId="77777777" w:rsidTr="009D3A43">
        <w:tc>
          <w:tcPr>
            <w:tcW w:w="1800" w:type="dxa"/>
            <w:shd w:val="clear" w:color="auto" w:fill="auto"/>
          </w:tcPr>
          <w:p w14:paraId="2DB3A06D" w14:textId="77777777" w:rsidR="00A7193E" w:rsidRPr="00CA36E7" w:rsidRDefault="00A7193E" w:rsidP="00AE017F">
            <w:pPr>
              <w:keepNext/>
              <w:spacing w:before="60"/>
              <w:rPr>
                <w:rStyle w:val="eop"/>
                <w:rFonts w:cs="Tahoma"/>
                <w:sz w:val="22"/>
              </w:rPr>
            </w:pPr>
            <w:r w:rsidRPr="00CA36E7">
              <w:rPr>
                <w:rStyle w:val="eop"/>
                <w:rFonts w:cs="Tahoma"/>
                <w:sz w:val="22"/>
              </w:rPr>
              <w:t>Supervising Consultant</w:t>
            </w:r>
          </w:p>
        </w:tc>
        <w:tc>
          <w:tcPr>
            <w:tcW w:w="7740" w:type="dxa"/>
            <w:shd w:val="clear" w:color="auto" w:fill="auto"/>
          </w:tcPr>
          <w:p w14:paraId="5F1E3AC1"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Monitor and report on implementation of in-kind compensation, and overall project compliance with social safeguards.</w:t>
            </w:r>
          </w:p>
        </w:tc>
      </w:tr>
      <w:tr w:rsidR="00A7193E" w:rsidRPr="00CA36E7" w14:paraId="7AA1074A" w14:textId="77777777" w:rsidTr="009D3A43">
        <w:tc>
          <w:tcPr>
            <w:tcW w:w="1800" w:type="dxa"/>
            <w:shd w:val="clear" w:color="auto" w:fill="auto"/>
          </w:tcPr>
          <w:p w14:paraId="75EC71FC" w14:textId="77777777" w:rsidR="00A7193E" w:rsidRPr="00CA36E7" w:rsidRDefault="00A7193E" w:rsidP="00AE017F">
            <w:pPr>
              <w:keepNext/>
              <w:spacing w:before="60"/>
              <w:rPr>
                <w:rStyle w:val="eop"/>
                <w:rFonts w:cs="Tahoma"/>
                <w:sz w:val="22"/>
              </w:rPr>
            </w:pPr>
            <w:r w:rsidRPr="00CA36E7">
              <w:rPr>
                <w:rStyle w:val="eop"/>
                <w:rFonts w:cs="Tahoma"/>
                <w:sz w:val="22"/>
              </w:rPr>
              <w:t>Grievance Redress Committees</w:t>
            </w:r>
          </w:p>
        </w:tc>
        <w:tc>
          <w:tcPr>
            <w:tcW w:w="7740" w:type="dxa"/>
            <w:shd w:val="clear" w:color="auto" w:fill="auto"/>
          </w:tcPr>
          <w:p w14:paraId="0ADDD0D4"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 xml:space="preserve">Formed at the locational, county, and national levels, and responsible for resolving complaints, including A-RAP related grievances.  </w:t>
            </w:r>
          </w:p>
        </w:tc>
      </w:tr>
      <w:tr w:rsidR="00A7193E" w:rsidRPr="00CA36E7" w14:paraId="3D0F928F" w14:textId="77777777" w:rsidTr="009D3A43">
        <w:tc>
          <w:tcPr>
            <w:tcW w:w="1800" w:type="dxa"/>
            <w:shd w:val="clear" w:color="auto" w:fill="auto"/>
          </w:tcPr>
          <w:p w14:paraId="0EA19D85" w14:textId="77777777" w:rsidR="00A7193E" w:rsidRPr="00CA36E7" w:rsidRDefault="00A7193E" w:rsidP="00AE017F">
            <w:pPr>
              <w:keepNext/>
              <w:spacing w:before="60"/>
              <w:rPr>
                <w:rStyle w:val="eop"/>
                <w:rFonts w:cs="Tahoma"/>
                <w:sz w:val="22"/>
              </w:rPr>
            </w:pPr>
            <w:r w:rsidRPr="00CA36E7">
              <w:rPr>
                <w:rStyle w:val="eop"/>
                <w:rFonts w:cs="Tahoma"/>
                <w:sz w:val="22"/>
              </w:rPr>
              <w:t>A-RAP Implementation Committee</w:t>
            </w:r>
          </w:p>
        </w:tc>
        <w:tc>
          <w:tcPr>
            <w:tcW w:w="7740" w:type="dxa"/>
            <w:shd w:val="clear" w:color="auto" w:fill="auto"/>
          </w:tcPr>
          <w:p w14:paraId="69249FB3" w14:textId="77777777" w:rsidR="00A7193E" w:rsidRPr="00CA36E7" w:rsidRDefault="00A7193E" w:rsidP="00652725">
            <w:pPr>
              <w:pStyle w:val="ListParagraph"/>
              <w:keepNext/>
              <w:numPr>
                <w:ilvl w:val="0"/>
                <w:numId w:val="195"/>
              </w:numPr>
              <w:spacing w:before="60"/>
              <w:contextualSpacing w:val="0"/>
              <w:rPr>
                <w:rStyle w:val="eop"/>
                <w:rFonts w:cs="Tahoma"/>
                <w:sz w:val="22"/>
              </w:rPr>
            </w:pPr>
            <w:r w:rsidRPr="00CA36E7">
              <w:rPr>
                <w:rStyle w:val="eop"/>
                <w:rFonts w:cs="Tahoma"/>
                <w:sz w:val="22"/>
              </w:rPr>
              <w:t xml:space="preserve">Coordinate A-RAP engagements at the community level, monitoring A-RAP implementation and closure. </w:t>
            </w:r>
          </w:p>
        </w:tc>
      </w:tr>
      <w:tr w:rsidR="00A7193E" w:rsidRPr="00CA36E7" w14:paraId="29DEE8D2" w14:textId="77777777" w:rsidTr="009D3A43">
        <w:tc>
          <w:tcPr>
            <w:tcW w:w="1800" w:type="dxa"/>
            <w:shd w:val="clear" w:color="auto" w:fill="auto"/>
          </w:tcPr>
          <w:p w14:paraId="19764D72" w14:textId="77777777" w:rsidR="00A7193E" w:rsidRPr="00CA36E7" w:rsidRDefault="00A7193E" w:rsidP="00AE017F">
            <w:pPr>
              <w:keepNext/>
              <w:spacing w:before="60"/>
              <w:rPr>
                <w:rStyle w:val="eop"/>
                <w:rFonts w:cs="Tahoma"/>
                <w:sz w:val="22"/>
              </w:rPr>
            </w:pPr>
            <w:r w:rsidRPr="00CA36E7">
              <w:rPr>
                <w:rStyle w:val="eop"/>
                <w:rFonts w:cs="Tahoma"/>
                <w:sz w:val="22"/>
              </w:rPr>
              <w:t>Affected Community</w:t>
            </w:r>
          </w:p>
        </w:tc>
        <w:tc>
          <w:tcPr>
            <w:tcW w:w="7740" w:type="dxa"/>
            <w:shd w:val="clear" w:color="auto" w:fill="auto"/>
          </w:tcPr>
          <w:p w14:paraId="6A85CB8E" w14:textId="77777777" w:rsidR="00A7193E" w:rsidRPr="00CA36E7" w:rsidRDefault="00A7193E" w:rsidP="00652725">
            <w:pPr>
              <w:pStyle w:val="ListParagraph"/>
              <w:keepNext/>
              <w:numPr>
                <w:ilvl w:val="0"/>
                <w:numId w:val="196"/>
              </w:numPr>
              <w:spacing w:before="60"/>
              <w:contextualSpacing w:val="0"/>
              <w:rPr>
                <w:rStyle w:val="eop"/>
                <w:rFonts w:cs="Tahoma"/>
                <w:bCs/>
                <w:color w:val="000000"/>
                <w:sz w:val="22"/>
              </w:rPr>
            </w:pPr>
            <w:r w:rsidRPr="00CA36E7">
              <w:rPr>
                <w:rFonts w:cs="Tahoma"/>
                <w:bCs/>
                <w:color w:val="000000"/>
                <w:sz w:val="22"/>
              </w:rPr>
              <w:t>Responsible for the operation and maintenance (O&amp;M) of in-kind compensation project. An agreement stipulating the O&amp;M roles and responsibilities of the community will be effected.</w:t>
            </w:r>
          </w:p>
        </w:tc>
      </w:tr>
    </w:tbl>
    <w:p w14:paraId="679678C8" w14:textId="77777777" w:rsidR="00A7193E" w:rsidRPr="00CA36E7" w:rsidRDefault="00A7193E" w:rsidP="00A7193E">
      <w:pPr>
        <w:pStyle w:val="BodyText"/>
        <w:rPr>
          <w:rStyle w:val="eop"/>
          <w:rFonts w:ascii="Tahoma" w:hAnsi="Tahoma" w:cs="Tahoma"/>
          <w:b w:val="0"/>
          <w:bCs/>
          <w:color w:val="000000"/>
          <w:szCs w:val="22"/>
          <w:shd w:val="clear" w:color="auto" w:fill="FFFFFF"/>
        </w:rPr>
      </w:pPr>
    </w:p>
    <w:p w14:paraId="12A48F37" w14:textId="77777777" w:rsidR="00A7193E" w:rsidRPr="00CA36E7" w:rsidRDefault="00A7193E" w:rsidP="00A7193E">
      <w:pPr>
        <w:pStyle w:val="BodyText"/>
        <w:rPr>
          <w:rFonts w:ascii="Tahoma" w:hAnsi="Tahoma" w:cs="Tahoma"/>
          <w:b w:val="0"/>
          <w:bCs/>
          <w:szCs w:val="22"/>
        </w:rPr>
      </w:pPr>
      <w:r w:rsidRPr="00CA36E7">
        <w:rPr>
          <w:rStyle w:val="eop"/>
          <w:rFonts w:ascii="Tahoma" w:hAnsi="Tahoma" w:cs="Tahoma"/>
          <w:bCs/>
          <w:color w:val="000000"/>
          <w:szCs w:val="22"/>
          <w:shd w:val="clear" w:color="auto" w:fill="FFFFFF"/>
        </w:rPr>
        <w:t xml:space="preserve">6. </w:t>
      </w:r>
      <w:r w:rsidRPr="00CA36E7">
        <w:rPr>
          <w:rFonts w:ascii="Tahoma" w:hAnsi="Tahoma" w:cs="Tahoma"/>
          <w:bCs/>
          <w:szCs w:val="22"/>
        </w:rPr>
        <w:t>Procedures for Grievance Redress</w:t>
      </w:r>
    </w:p>
    <w:p w14:paraId="4E16DC70" w14:textId="77777777" w:rsidR="00A7193E" w:rsidRPr="00CA36E7" w:rsidRDefault="00A7193E" w:rsidP="00A7193E">
      <w:pPr>
        <w:rPr>
          <w:rStyle w:val="eop"/>
          <w:rFonts w:cs="Tahoma"/>
          <w:i/>
          <w:iCs/>
          <w:sz w:val="22"/>
        </w:rPr>
      </w:pPr>
      <w:r w:rsidRPr="00CA36E7">
        <w:rPr>
          <w:rStyle w:val="eop"/>
          <w:rFonts w:cs="Tahoma"/>
          <w:sz w:val="22"/>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CA36E7">
        <w:rPr>
          <w:rStyle w:val="eop"/>
          <w:rFonts w:cs="Tahoma"/>
          <w:i/>
          <w:iCs/>
          <w:sz w:val="22"/>
        </w:rPr>
        <w:t>Refer to Chapter 7 of the ESIA for a detailed GRM.</w:t>
      </w:r>
    </w:p>
    <w:p w14:paraId="5E139C03" w14:textId="77777777" w:rsidR="00A7193E" w:rsidRPr="00CA36E7" w:rsidRDefault="00A7193E" w:rsidP="00A7193E">
      <w:pPr>
        <w:rPr>
          <w:rStyle w:val="eop"/>
          <w:rFonts w:cs="Tahoma"/>
          <w:sz w:val="22"/>
        </w:rPr>
      </w:pPr>
    </w:p>
    <w:p w14:paraId="31550B70" w14:textId="77777777" w:rsidR="00A7193E" w:rsidRPr="00CA36E7" w:rsidRDefault="00A7193E" w:rsidP="00A7193E">
      <w:pPr>
        <w:pStyle w:val="BodyText"/>
        <w:rPr>
          <w:rFonts w:ascii="Tahoma" w:hAnsi="Tahoma" w:cs="Tahoma"/>
          <w:b w:val="0"/>
          <w:bCs/>
          <w:szCs w:val="22"/>
        </w:rPr>
      </w:pPr>
      <w:r w:rsidRPr="00CA36E7">
        <w:rPr>
          <w:rStyle w:val="eop"/>
          <w:rFonts w:ascii="Tahoma" w:hAnsi="Tahoma" w:cs="Tahoma"/>
          <w:bCs/>
          <w:color w:val="000000"/>
          <w:szCs w:val="22"/>
          <w:shd w:val="clear" w:color="auto" w:fill="FFFFFF"/>
        </w:rPr>
        <w:t xml:space="preserve">7. </w:t>
      </w:r>
      <w:r w:rsidRPr="00CA36E7">
        <w:rPr>
          <w:rFonts w:ascii="Tahoma" w:hAnsi="Tahoma" w:cs="Tahoma"/>
          <w:bCs/>
          <w:szCs w:val="22"/>
        </w:rPr>
        <w:t>Implementation Timetable and Budget for the ARAP Implementation</w:t>
      </w:r>
    </w:p>
    <w:p w14:paraId="26A49431" w14:textId="77777777" w:rsidR="00A7193E" w:rsidRPr="00CA36E7" w:rsidRDefault="00A7193E" w:rsidP="00A7193E">
      <w:pPr>
        <w:pStyle w:val="BodyText"/>
        <w:rPr>
          <w:rStyle w:val="eop"/>
          <w:rFonts w:ascii="Tahoma" w:hAnsi="Tahoma" w:cs="Tahoma"/>
          <w:b w:val="0"/>
          <w:bCs/>
          <w:szCs w:val="22"/>
        </w:rPr>
      </w:pPr>
    </w:p>
    <w:p w14:paraId="12D5E0BD" w14:textId="77777777" w:rsidR="00A7193E" w:rsidRPr="00CA36E7" w:rsidRDefault="00A7193E" w:rsidP="00A7193E">
      <w:pPr>
        <w:rPr>
          <w:rFonts w:cs="Tahoma"/>
          <w:b/>
          <w:bCs/>
          <w:sz w:val="22"/>
        </w:rPr>
      </w:pPr>
      <w:r w:rsidRPr="00CA36E7">
        <w:rPr>
          <w:rStyle w:val="eop"/>
          <w:rFonts w:cs="Tahoma"/>
          <w:b/>
          <w:bCs/>
          <w:sz w:val="22"/>
        </w:rPr>
        <w:t xml:space="preserve">7.1 Timelines </w:t>
      </w:r>
    </w:p>
    <w:p w14:paraId="321B6A55" w14:textId="77777777" w:rsidR="00A7193E" w:rsidRPr="00CA36E7" w:rsidRDefault="00A7193E" w:rsidP="00A7193E">
      <w:pPr>
        <w:rPr>
          <w:rFonts w:cs="Tahoma"/>
          <w:bCs/>
          <w:color w:val="000000"/>
          <w:sz w:val="22"/>
        </w:rPr>
      </w:pPr>
      <w:r w:rsidRPr="00CA36E7">
        <w:rPr>
          <w:rFonts w:cs="Tahoma"/>
          <w:bCs/>
          <w:color w:val="000000"/>
          <w:sz w:val="22"/>
        </w:rPr>
        <w:lastRenderedPageBreak/>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60CB1725" w14:textId="77777777" w:rsidR="00A7193E" w:rsidRPr="00CA36E7" w:rsidRDefault="00A7193E" w:rsidP="00A7193E">
      <w:pPr>
        <w:rPr>
          <w:rFonts w:cs="Tahoma"/>
          <w:bCs/>
          <w:color w:val="000000"/>
          <w:sz w:val="22"/>
        </w:rPr>
      </w:pPr>
    </w:p>
    <w:p w14:paraId="6A43BF3B" w14:textId="77777777" w:rsidR="00060D87" w:rsidRPr="00CA36E7" w:rsidRDefault="00060D87" w:rsidP="00A7193E">
      <w:pPr>
        <w:rPr>
          <w:rFonts w:cs="Tahoma"/>
          <w:bCs/>
          <w:color w:val="000000"/>
          <w:sz w:val="22"/>
        </w:rPr>
      </w:pPr>
    </w:p>
    <w:p w14:paraId="440C1DA4" w14:textId="77777777" w:rsidR="00A7193E" w:rsidRPr="00CA36E7" w:rsidRDefault="00A7193E" w:rsidP="00A7193E">
      <w:pPr>
        <w:rPr>
          <w:rFonts w:cs="Tahoma"/>
          <w:b/>
          <w:color w:val="000000"/>
          <w:sz w:val="22"/>
        </w:rPr>
      </w:pPr>
      <w:r w:rsidRPr="00CA36E7">
        <w:rPr>
          <w:rFonts w:cs="Tahoma"/>
          <w:b/>
          <w:color w:val="000000"/>
          <w:sz w:val="22"/>
        </w:rPr>
        <w:t>7.2 Budget</w:t>
      </w:r>
    </w:p>
    <w:p w14:paraId="1FD9E2F0" w14:textId="77777777" w:rsidR="006A7379" w:rsidRPr="00CA36E7" w:rsidRDefault="00A7193E" w:rsidP="00A7193E">
      <w:pPr>
        <w:rPr>
          <w:rStyle w:val="eop"/>
          <w:rFonts w:cs="Tahoma"/>
          <w:b/>
          <w:bCs/>
          <w:color w:val="000000"/>
          <w:sz w:val="22"/>
          <w:shd w:val="clear" w:color="auto" w:fill="FFFFFF"/>
        </w:rPr>
      </w:pPr>
      <w:r w:rsidRPr="00CA36E7">
        <w:rPr>
          <w:rFonts w:cs="Tahoma"/>
          <w:bCs/>
          <w:color w:val="000000"/>
          <w:sz w:val="22"/>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r w:rsidR="009D3A43" w:rsidRPr="00CA36E7">
        <w:rPr>
          <w:rFonts w:cs="Tahoma"/>
          <w:bCs/>
          <w:color w:val="000000"/>
          <w:sz w:val="22"/>
        </w:rPr>
        <w:t>.</w:t>
      </w:r>
    </w:p>
    <w:p w14:paraId="04E3DA2C" w14:textId="77777777" w:rsidR="000671DF" w:rsidRPr="00CA36E7" w:rsidRDefault="000671DF" w:rsidP="000671DF">
      <w:pPr>
        <w:pStyle w:val="PPStandardReport"/>
        <w:rPr>
          <w:rFonts w:cs="Tahoma"/>
          <w:sz w:val="22"/>
        </w:rPr>
      </w:pPr>
    </w:p>
    <w:p w14:paraId="34357A50" w14:textId="77777777" w:rsidR="000671DF" w:rsidRPr="00CA36E7" w:rsidRDefault="000671DF" w:rsidP="000671DF">
      <w:pPr>
        <w:pStyle w:val="PPStandardReport"/>
        <w:rPr>
          <w:rFonts w:cs="Tahoma"/>
          <w:sz w:val="22"/>
        </w:rPr>
      </w:pPr>
    </w:p>
    <w:p w14:paraId="02A22EFA" w14:textId="77777777" w:rsidR="000671DF" w:rsidRPr="00CA36E7" w:rsidRDefault="000671DF" w:rsidP="000671DF">
      <w:pPr>
        <w:pStyle w:val="PPStandardReport"/>
        <w:rPr>
          <w:rFonts w:cs="Tahoma"/>
          <w:sz w:val="22"/>
        </w:rPr>
      </w:pPr>
    </w:p>
    <w:p w14:paraId="22F0CD1E" w14:textId="77777777" w:rsidR="000671DF" w:rsidRPr="00CA36E7" w:rsidRDefault="000671DF" w:rsidP="000671DF">
      <w:pPr>
        <w:pStyle w:val="PPStandardReport"/>
        <w:rPr>
          <w:rFonts w:cs="Tahoma"/>
          <w:sz w:val="22"/>
        </w:rPr>
      </w:pPr>
    </w:p>
    <w:p w14:paraId="0AF9B665" w14:textId="77777777" w:rsidR="000671DF" w:rsidRPr="00CA36E7" w:rsidRDefault="000671DF" w:rsidP="000671DF">
      <w:pPr>
        <w:pStyle w:val="PPStandardReport"/>
        <w:rPr>
          <w:rFonts w:cs="Tahoma"/>
          <w:sz w:val="22"/>
        </w:rPr>
      </w:pPr>
    </w:p>
    <w:p w14:paraId="28D6F78A" w14:textId="77777777" w:rsidR="000671DF" w:rsidRPr="00CA36E7" w:rsidRDefault="000671DF" w:rsidP="000671DF">
      <w:pPr>
        <w:pStyle w:val="PPStandardReport"/>
        <w:rPr>
          <w:rFonts w:cs="Tahoma"/>
          <w:sz w:val="22"/>
        </w:rPr>
      </w:pPr>
    </w:p>
    <w:p w14:paraId="59E34179" w14:textId="77777777" w:rsidR="000671DF" w:rsidRPr="00CA36E7" w:rsidRDefault="000671DF" w:rsidP="000671DF">
      <w:pPr>
        <w:pStyle w:val="PPStandardReport"/>
        <w:rPr>
          <w:rFonts w:cs="Tahoma"/>
          <w:sz w:val="22"/>
        </w:rPr>
      </w:pPr>
    </w:p>
    <w:p w14:paraId="7E539EB6" w14:textId="77777777" w:rsidR="000671DF" w:rsidRPr="00CA36E7" w:rsidRDefault="000671DF" w:rsidP="00987CB3">
      <w:pPr>
        <w:pStyle w:val="PPStandardReport"/>
        <w:rPr>
          <w:rFonts w:cs="Tahoma"/>
          <w:sz w:val="22"/>
        </w:rPr>
      </w:pPr>
    </w:p>
    <w:p w14:paraId="68FCB190" w14:textId="77777777" w:rsidR="00987CB3" w:rsidRPr="00CA36E7" w:rsidRDefault="00987CB3" w:rsidP="00987CB3">
      <w:pPr>
        <w:pStyle w:val="PPStandardReport"/>
        <w:rPr>
          <w:rFonts w:cs="Tahoma"/>
          <w:sz w:val="22"/>
        </w:rPr>
      </w:pPr>
    </w:p>
    <w:p w14:paraId="4134CE7C" w14:textId="77777777" w:rsidR="00987CB3" w:rsidRPr="00CA36E7" w:rsidRDefault="00987CB3" w:rsidP="00987CB3">
      <w:pPr>
        <w:pStyle w:val="PPStandardReport"/>
        <w:rPr>
          <w:rFonts w:cs="Tahoma"/>
          <w:sz w:val="22"/>
        </w:rPr>
      </w:pPr>
    </w:p>
    <w:p w14:paraId="21E2377A" w14:textId="77777777" w:rsidR="00987CB3" w:rsidRPr="00CA36E7" w:rsidRDefault="00987CB3" w:rsidP="00987CB3">
      <w:pPr>
        <w:pStyle w:val="PPStandardReport"/>
        <w:rPr>
          <w:rFonts w:cs="Tahoma"/>
          <w:sz w:val="22"/>
        </w:rPr>
      </w:pPr>
    </w:p>
    <w:p w14:paraId="7E770148" w14:textId="77777777" w:rsidR="00987CB3" w:rsidRPr="00CA36E7" w:rsidRDefault="00987CB3" w:rsidP="00987CB3">
      <w:pPr>
        <w:pStyle w:val="PPStandardReport"/>
        <w:rPr>
          <w:rFonts w:cs="Tahoma"/>
          <w:sz w:val="22"/>
        </w:rPr>
      </w:pPr>
    </w:p>
    <w:p w14:paraId="36792FAD" w14:textId="77777777" w:rsidR="00987CB3" w:rsidRPr="00CA36E7" w:rsidRDefault="00987CB3" w:rsidP="00987CB3">
      <w:pPr>
        <w:pStyle w:val="PPStandardReport"/>
        <w:rPr>
          <w:rFonts w:cs="Tahoma"/>
          <w:sz w:val="22"/>
        </w:rPr>
      </w:pPr>
    </w:p>
    <w:p w14:paraId="6226D7E3" w14:textId="77777777" w:rsidR="00987CB3" w:rsidRPr="00CA36E7" w:rsidRDefault="00987CB3" w:rsidP="00987CB3">
      <w:pPr>
        <w:pStyle w:val="PPStandardReport"/>
        <w:rPr>
          <w:rFonts w:cs="Tahoma"/>
          <w:sz w:val="22"/>
        </w:rPr>
      </w:pPr>
    </w:p>
    <w:p w14:paraId="073509B8" w14:textId="77777777" w:rsidR="00987CB3" w:rsidRPr="00CA36E7" w:rsidRDefault="00987CB3" w:rsidP="00987CB3">
      <w:pPr>
        <w:pStyle w:val="PPStandardReport"/>
        <w:rPr>
          <w:rFonts w:cs="Tahoma"/>
          <w:sz w:val="22"/>
        </w:rPr>
      </w:pPr>
    </w:p>
    <w:p w14:paraId="18C27AB0" w14:textId="77777777" w:rsidR="00987CB3" w:rsidRPr="00CA36E7" w:rsidRDefault="00987CB3" w:rsidP="00987CB3">
      <w:pPr>
        <w:pStyle w:val="PPStandardReport"/>
        <w:rPr>
          <w:rFonts w:cs="Tahoma"/>
          <w:sz w:val="22"/>
        </w:rPr>
      </w:pPr>
    </w:p>
    <w:p w14:paraId="77E9772B" w14:textId="77777777" w:rsidR="00987CB3" w:rsidRPr="00CA36E7" w:rsidRDefault="00987CB3" w:rsidP="00987CB3">
      <w:pPr>
        <w:pStyle w:val="PPStandardReport"/>
        <w:rPr>
          <w:rFonts w:cs="Tahoma"/>
          <w:sz w:val="22"/>
        </w:rPr>
      </w:pPr>
    </w:p>
    <w:p w14:paraId="528DA687" w14:textId="77777777" w:rsidR="00987CB3" w:rsidRPr="00CA36E7" w:rsidRDefault="00987CB3" w:rsidP="00987CB3">
      <w:pPr>
        <w:pStyle w:val="PPStandardReport"/>
        <w:rPr>
          <w:rFonts w:cs="Tahoma"/>
          <w:sz w:val="22"/>
        </w:rPr>
      </w:pPr>
    </w:p>
    <w:p w14:paraId="1F3A7744" w14:textId="77777777" w:rsidR="00987CB3" w:rsidRPr="00CA36E7" w:rsidRDefault="00987CB3" w:rsidP="00987CB3">
      <w:pPr>
        <w:pStyle w:val="PPStandardReport"/>
        <w:rPr>
          <w:rFonts w:cs="Tahoma"/>
          <w:sz w:val="22"/>
        </w:rPr>
      </w:pPr>
    </w:p>
    <w:p w14:paraId="20FE2699" w14:textId="77777777" w:rsidR="00987CB3" w:rsidRPr="00CA36E7" w:rsidRDefault="00987CB3" w:rsidP="000671DF">
      <w:pPr>
        <w:pStyle w:val="PPStandardReport"/>
        <w:rPr>
          <w:rFonts w:cs="Tahoma"/>
          <w:sz w:val="22"/>
        </w:rPr>
      </w:pPr>
    </w:p>
    <w:p w14:paraId="511B8C94" w14:textId="77777777" w:rsidR="000671DF" w:rsidRPr="00CA36E7" w:rsidRDefault="000671DF" w:rsidP="000671DF">
      <w:pPr>
        <w:pStyle w:val="PPStandardReport"/>
        <w:rPr>
          <w:rFonts w:cs="Tahoma"/>
          <w:sz w:val="22"/>
        </w:rPr>
      </w:pPr>
    </w:p>
    <w:p w14:paraId="28ECF12B" w14:textId="77777777" w:rsidR="000671DF" w:rsidRPr="00CA36E7" w:rsidRDefault="000671DF" w:rsidP="000671DF">
      <w:pPr>
        <w:pStyle w:val="PPStandardReport"/>
        <w:rPr>
          <w:rFonts w:cs="Tahoma"/>
          <w:sz w:val="22"/>
        </w:rPr>
      </w:pPr>
    </w:p>
    <w:p w14:paraId="24ECCB93" w14:textId="77777777" w:rsidR="000671DF" w:rsidRPr="00CA36E7" w:rsidRDefault="000671DF" w:rsidP="000671DF">
      <w:pPr>
        <w:pStyle w:val="PPStandardReport"/>
        <w:rPr>
          <w:rFonts w:cs="Tahoma"/>
          <w:sz w:val="22"/>
        </w:rPr>
      </w:pPr>
    </w:p>
    <w:p w14:paraId="2B4A8EC9" w14:textId="77777777" w:rsidR="000671DF" w:rsidRPr="00CA36E7" w:rsidRDefault="000671DF" w:rsidP="000671DF">
      <w:pPr>
        <w:pStyle w:val="PPStandardReport"/>
        <w:rPr>
          <w:rFonts w:cs="Tahoma"/>
          <w:sz w:val="22"/>
        </w:rPr>
      </w:pPr>
    </w:p>
    <w:p w14:paraId="66547A54" w14:textId="77777777" w:rsidR="000671DF" w:rsidRPr="00CA36E7" w:rsidRDefault="000671DF" w:rsidP="000671DF">
      <w:pPr>
        <w:pStyle w:val="PPStandardReport"/>
        <w:rPr>
          <w:rFonts w:cs="Tahoma"/>
          <w:sz w:val="22"/>
        </w:rPr>
      </w:pPr>
    </w:p>
    <w:p w14:paraId="51E5C307" w14:textId="77777777" w:rsidR="000671DF" w:rsidRPr="00CA36E7" w:rsidRDefault="000671DF" w:rsidP="000671DF">
      <w:pPr>
        <w:pStyle w:val="PPStandardReport"/>
        <w:rPr>
          <w:rFonts w:cs="Tahoma"/>
          <w:sz w:val="22"/>
        </w:rPr>
      </w:pPr>
    </w:p>
    <w:p w14:paraId="7677CD90" w14:textId="77777777" w:rsidR="000671DF" w:rsidRPr="00EB327A" w:rsidRDefault="000671DF" w:rsidP="00EB327A">
      <w:pPr>
        <w:pStyle w:val="PPStandardReport"/>
        <w:rPr>
          <w:rFonts w:cs="Tahoma"/>
          <w:sz w:val="22"/>
        </w:rPr>
      </w:pPr>
    </w:p>
    <w:p w14:paraId="6D160E56" w14:textId="77777777" w:rsidR="000671DF" w:rsidRPr="00CA36E7" w:rsidRDefault="000671DF" w:rsidP="000671DF">
      <w:pPr>
        <w:pStyle w:val="Heading2"/>
        <w:numPr>
          <w:ilvl w:val="0"/>
          <w:numId w:val="0"/>
        </w:numPr>
        <w:ind w:left="576" w:hanging="576"/>
        <w:rPr>
          <w:rFonts w:cs="Tahoma"/>
          <w:noProof/>
          <w:sz w:val="22"/>
          <w:szCs w:val="22"/>
        </w:rPr>
      </w:pPr>
      <w:bookmarkStart w:id="1101" w:name="_Toc148604137"/>
      <w:r w:rsidRPr="00CA36E7">
        <w:rPr>
          <w:rFonts w:cs="Tahoma"/>
          <w:sz w:val="22"/>
          <w:szCs w:val="22"/>
          <w:shd w:val="clear" w:color="auto" w:fill="DEEAF6"/>
        </w:rPr>
        <w:lastRenderedPageBreak/>
        <w:t xml:space="preserve">APPENDIX </w:t>
      </w:r>
      <w:r w:rsidRPr="00CA36E7">
        <w:rPr>
          <w:rFonts w:cs="Tahoma"/>
          <w:sz w:val="22"/>
          <w:szCs w:val="22"/>
        </w:rPr>
        <w:t>6</w:t>
      </w:r>
      <w:r w:rsidRPr="00CA36E7">
        <w:rPr>
          <w:rFonts w:cs="Tahoma"/>
          <w:sz w:val="22"/>
          <w:szCs w:val="22"/>
          <w:shd w:val="clear" w:color="auto" w:fill="DEEAF6"/>
        </w:rPr>
        <w:t xml:space="preserve"> – NEMA LICENSES</w:t>
      </w:r>
      <w:bookmarkEnd w:id="1101"/>
    </w:p>
    <w:p w14:paraId="0230F15B" w14:textId="068507AC" w:rsidR="000671DF" w:rsidRPr="00CA36E7" w:rsidRDefault="00431FA2" w:rsidP="00C84C16">
      <w:pPr>
        <w:rPr>
          <w:rFonts w:cs="Tahoma"/>
          <w:noProof/>
          <w:sz w:val="22"/>
        </w:rPr>
      </w:pPr>
      <w:bookmarkStart w:id="1102" w:name="_Hlk137648382"/>
      <w:r>
        <w:rPr>
          <w:rFonts w:cs="Tahoma"/>
          <w:noProof/>
          <w:sz w:val="22"/>
          <w:lang w:val="en-US" w:eastAsia="en-US"/>
        </w:rPr>
        <w:drawing>
          <wp:inline distT="0" distB="0" distL="0" distR="0" wp14:anchorId="7354EFD6" wp14:editId="6792D1BC">
            <wp:extent cx="5280660" cy="744474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80660" cy="7444740"/>
                    </a:xfrm>
                    <a:prstGeom prst="rect">
                      <a:avLst/>
                    </a:prstGeom>
                    <a:noFill/>
                    <a:ln>
                      <a:noFill/>
                    </a:ln>
                  </pic:spPr>
                </pic:pic>
              </a:graphicData>
            </a:graphic>
          </wp:inline>
        </w:drawing>
      </w:r>
      <w:bookmarkEnd w:id="1102"/>
    </w:p>
    <w:p w14:paraId="45A2C493" w14:textId="1C81C478" w:rsidR="00CA36E7" w:rsidRPr="00CA36E7" w:rsidRDefault="00431FA2" w:rsidP="00C84C16">
      <w:pPr>
        <w:rPr>
          <w:rFonts w:cs="Tahoma"/>
          <w:noProof/>
          <w:sz w:val="22"/>
        </w:rPr>
      </w:pPr>
      <w:r>
        <w:rPr>
          <w:rFonts w:cs="Tahoma"/>
          <w:noProof/>
          <w:sz w:val="22"/>
          <w:lang w:val="en-US" w:eastAsia="en-US"/>
        </w:rPr>
        <w:lastRenderedPageBreak/>
        <w:drawing>
          <wp:inline distT="0" distB="0" distL="0" distR="0" wp14:anchorId="41B01334" wp14:editId="7EF1C78F">
            <wp:extent cx="5273040" cy="7391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3040" cy="7391400"/>
                    </a:xfrm>
                    <a:prstGeom prst="rect">
                      <a:avLst/>
                    </a:prstGeom>
                    <a:noFill/>
                    <a:ln>
                      <a:noFill/>
                    </a:ln>
                  </pic:spPr>
                </pic:pic>
              </a:graphicData>
            </a:graphic>
          </wp:inline>
        </w:drawing>
      </w:r>
    </w:p>
    <w:p w14:paraId="01406D56" w14:textId="7573EADA" w:rsidR="00CA36E7" w:rsidRPr="00EB327A" w:rsidRDefault="00431FA2" w:rsidP="00C84C16">
      <w:pPr>
        <w:rPr>
          <w:rFonts w:cs="Tahoma"/>
          <w:b/>
          <w:sz w:val="22"/>
          <w:shd w:val="clear" w:color="auto" w:fill="DEEAF6"/>
          <w:lang w:val="en-US"/>
        </w:rPr>
      </w:pPr>
      <w:r>
        <w:rPr>
          <w:rFonts w:cs="Tahoma"/>
          <w:noProof/>
          <w:sz w:val="22"/>
          <w:lang w:val="en-US" w:eastAsia="en-US"/>
        </w:rPr>
        <mc:AlternateContent>
          <mc:Choice Requires="wps">
            <w:drawing>
              <wp:inline distT="0" distB="0" distL="0" distR="0" wp14:anchorId="58C32350" wp14:editId="2F4B43C7">
                <wp:extent cx="304800" cy="304800"/>
                <wp:effectExtent l="0" t="0" r="0" b="3810"/>
                <wp:docPr id="1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A91F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6+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XjuvrACAAC4BQAADgAAAAAAAAAA&#10;AAAAAAAuAgAAZHJzL2Uyb0RvYy54bWxQSwECLQAUAAYACAAAACEATKDpLNgAAAADAQAADwAAAAAA&#10;AAAAAAAAAAAKBQAAZHJzL2Rvd25yZXYueG1sUEsFBgAAAAAEAAQA8wAAAA8GAAAAAA==&#10;" filled="f" stroked="f">
                <o:lock v:ext="edit" aspectratio="t"/>
                <w10:anchorlock/>
              </v:rect>
            </w:pict>
          </mc:Fallback>
        </mc:AlternateContent>
      </w:r>
    </w:p>
    <w:sectPr w:rsidR="00CA36E7" w:rsidRPr="00EB327A" w:rsidSect="00627031">
      <w:pgSz w:w="11906" w:h="16838"/>
      <w:pgMar w:top="1440" w:right="1800" w:bottom="1440" w:left="1800" w:header="709" w:footer="283"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6EFC1" w14:textId="77777777" w:rsidR="00652725" w:rsidRDefault="00652725" w:rsidP="003E72CD">
      <w:pPr>
        <w:pStyle w:val="FigureHeading"/>
      </w:pPr>
      <w:r>
        <w:separator/>
      </w:r>
    </w:p>
    <w:p w14:paraId="53587C2E" w14:textId="77777777" w:rsidR="00652725" w:rsidRDefault="00652725"/>
  </w:endnote>
  <w:endnote w:type="continuationSeparator" w:id="0">
    <w:p w14:paraId="27BDF270" w14:textId="77777777" w:rsidR="00652725" w:rsidRDefault="00652725" w:rsidP="003E72CD">
      <w:pPr>
        <w:pStyle w:val="FigureHeading"/>
      </w:pPr>
      <w:r>
        <w:continuationSeparator/>
      </w:r>
    </w:p>
    <w:p w14:paraId="3D0A8A81" w14:textId="77777777" w:rsidR="00652725" w:rsidRDefault="00652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icrosoft JhengHei"/>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BookAntiqua">
    <w:altName w:val="Arial Unicode MS"/>
    <w:panose1 w:val="00000000000000000000"/>
    <w:charset w:val="80"/>
    <w:family w:val="auto"/>
    <w:notTrueType/>
    <w:pitch w:val="default"/>
    <w:sig w:usb0="00000003" w:usb1="08070000" w:usb2="00000010" w:usb3="00000000" w:csb0="00020001" w:csb1="00000000"/>
  </w:font>
  <w:font w:name="ArialMT">
    <w:altName w:val="Arial"/>
    <w:panose1 w:val="00000000000000000000"/>
    <w:charset w:val="81"/>
    <w:family w:val="auto"/>
    <w:notTrueType/>
    <w:pitch w:val="default"/>
    <w:sig w:usb0="00000001" w:usb1="09060000" w:usb2="00000010" w:usb3="00000000" w:csb0="00080000" w:csb1="00000000"/>
  </w:font>
  <w:font w:name="TrebuchetMS">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0C5B0" w14:textId="77777777" w:rsidR="001A195F" w:rsidRDefault="001A19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C84C16" w:rsidRPr="002D541C" w14:paraId="442099F4" w14:textId="77777777" w:rsidTr="00764EBC">
      <w:trPr>
        <w:trHeight w:hRule="exact" w:val="414"/>
      </w:trPr>
      <w:tc>
        <w:tcPr>
          <w:tcW w:w="2973" w:type="dxa"/>
          <w:tcBorders>
            <w:top w:val="single" w:sz="24" w:space="0" w:color="004A85"/>
          </w:tcBorders>
          <w:vAlign w:val="center"/>
        </w:tcPr>
        <w:p w14:paraId="70C0B824" w14:textId="77777777" w:rsidR="00C84C16" w:rsidRPr="002D541C" w:rsidRDefault="00C84C16" w:rsidP="00764EBC">
          <w:pPr>
            <w:spacing w:before="120"/>
            <w:ind w:left="-108"/>
            <w:rPr>
              <w:color w:val="888888"/>
              <w:sz w:val="16"/>
              <w:lang w:val="de-AT"/>
            </w:rPr>
          </w:pPr>
          <w:r w:rsidRPr="002D541C">
            <w:rPr>
              <w:color w:val="888888"/>
              <w:sz w:val="16"/>
              <w:lang w:val="de-AT"/>
            </w:rPr>
            <w:t>Norken International Limited</w:t>
          </w:r>
        </w:p>
      </w:tc>
      <w:tc>
        <w:tcPr>
          <w:tcW w:w="222" w:type="dxa"/>
          <w:vAlign w:val="bottom"/>
        </w:tcPr>
        <w:p w14:paraId="2C65308B" w14:textId="77777777" w:rsidR="00C84C16" w:rsidRPr="002D541C" w:rsidRDefault="00C84C16" w:rsidP="00764EBC">
          <w:pPr>
            <w:rPr>
              <w:lang w:val="de-AT"/>
            </w:rPr>
          </w:pPr>
        </w:p>
      </w:tc>
      <w:tc>
        <w:tcPr>
          <w:tcW w:w="2975" w:type="dxa"/>
          <w:tcBorders>
            <w:top w:val="single" w:sz="24" w:space="0" w:color="19ACDB"/>
          </w:tcBorders>
          <w:vAlign w:val="center"/>
        </w:tcPr>
        <w:p w14:paraId="41041AE4" w14:textId="77777777" w:rsidR="00C84C16" w:rsidRPr="002D541C" w:rsidRDefault="00C84C16" w:rsidP="00764EBC">
          <w:pPr>
            <w:spacing w:before="120"/>
            <w:ind w:left="-105"/>
            <w:rPr>
              <w:color w:val="888888"/>
              <w:sz w:val="16"/>
            </w:rPr>
          </w:pPr>
          <w:r w:rsidRPr="002D541C">
            <w:rPr>
              <w:color w:val="888888"/>
              <w:sz w:val="16"/>
            </w:rPr>
            <w:t>Centric Africa Limited.</w:t>
          </w:r>
        </w:p>
      </w:tc>
      <w:tc>
        <w:tcPr>
          <w:tcW w:w="222" w:type="dxa"/>
          <w:vAlign w:val="center"/>
        </w:tcPr>
        <w:p w14:paraId="558860DD" w14:textId="77777777" w:rsidR="00C84C16" w:rsidRPr="002D541C" w:rsidRDefault="00C84C16" w:rsidP="00764EBC"/>
      </w:tc>
      <w:tc>
        <w:tcPr>
          <w:tcW w:w="2968" w:type="dxa"/>
          <w:tcBorders>
            <w:top w:val="single" w:sz="24" w:space="0" w:color="999A9E"/>
          </w:tcBorders>
          <w:vAlign w:val="center"/>
        </w:tcPr>
        <w:p w14:paraId="6BF8D56D" w14:textId="45190AFB" w:rsidR="00C84C16" w:rsidRPr="002D541C" w:rsidRDefault="00C84C16" w:rsidP="003A3E81">
          <w:pPr>
            <w:spacing w:before="120"/>
            <w:ind w:right="-108"/>
            <w:jc w:val="right"/>
            <w:rPr>
              <w:color w:val="888888"/>
              <w:sz w:val="16"/>
            </w:rPr>
          </w:pPr>
          <w:r w:rsidRPr="002D541C">
            <w:rPr>
              <w:color w:val="888888"/>
              <w:sz w:val="16"/>
            </w:rPr>
            <w:t xml:space="preserve">Page </w:t>
          </w:r>
          <w:r w:rsidRPr="002D541C">
            <w:rPr>
              <w:color w:val="888888"/>
              <w:sz w:val="16"/>
            </w:rPr>
            <w:fldChar w:fldCharType="begin"/>
          </w:r>
          <w:r w:rsidRPr="002D541C">
            <w:rPr>
              <w:color w:val="888888"/>
              <w:sz w:val="16"/>
            </w:rPr>
            <w:instrText xml:space="preserve"> PAGE </w:instrText>
          </w:r>
          <w:r w:rsidRPr="002D541C">
            <w:rPr>
              <w:color w:val="888888"/>
              <w:sz w:val="16"/>
            </w:rPr>
            <w:fldChar w:fldCharType="separate"/>
          </w:r>
          <w:r w:rsidR="00431FA2">
            <w:rPr>
              <w:noProof/>
              <w:color w:val="888888"/>
              <w:sz w:val="16"/>
            </w:rPr>
            <w:t>1</w:t>
          </w:r>
          <w:r w:rsidRPr="002D541C">
            <w:rPr>
              <w:color w:val="888888"/>
              <w:sz w:val="16"/>
            </w:rPr>
            <w:fldChar w:fldCharType="end"/>
          </w:r>
        </w:p>
      </w:tc>
    </w:tr>
  </w:tbl>
  <w:p w14:paraId="31BEFA16" w14:textId="77777777" w:rsidR="00C84C16" w:rsidRPr="002D541C" w:rsidRDefault="00C84C16" w:rsidP="00764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CC8C" w14:textId="77777777" w:rsidR="001A195F" w:rsidRDefault="001A19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C84C16" w:rsidRPr="000D67FE" w14:paraId="7A9C3950" w14:textId="77777777" w:rsidTr="00B508A0">
      <w:trPr>
        <w:trHeight w:hRule="exact" w:val="414"/>
      </w:trPr>
      <w:tc>
        <w:tcPr>
          <w:tcW w:w="2973" w:type="dxa"/>
          <w:tcBorders>
            <w:top w:val="single" w:sz="24" w:space="0" w:color="004A85"/>
          </w:tcBorders>
          <w:vAlign w:val="center"/>
        </w:tcPr>
        <w:p w14:paraId="2CEE516E" w14:textId="77777777" w:rsidR="00C84C16" w:rsidRPr="00E14AA3" w:rsidRDefault="00C84C16" w:rsidP="000546AD">
          <w:pPr>
            <w:pStyle w:val="Footer"/>
            <w:ind w:left="-108"/>
            <w:rPr>
              <w:lang w:val="de-AT"/>
            </w:rPr>
          </w:pPr>
          <w:r>
            <w:rPr>
              <w:lang w:val="de-AT"/>
            </w:rPr>
            <w:t>Norken International Limited</w:t>
          </w:r>
        </w:p>
      </w:tc>
      <w:tc>
        <w:tcPr>
          <w:tcW w:w="222" w:type="dxa"/>
          <w:vAlign w:val="bottom"/>
        </w:tcPr>
        <w:p w14:paraId="4DB6C113" w14:textId="77777777" w:rsidR="00C84C16" w:rsidRPr="00E14AA3" w:rsidRDefault="00C84C16" w:rsidP="000546AD">
          <w:pPr>
            <w:rPr>
              <w:lang w:val="de-AT"/>
            </w:rPr>
          </w:pPr>
        </w:p>
      </w:tc>
      <w:tc>
        <w:tcPr>
          <w:tcW w:w="2975" w:type="dxa"/>
          <w:tcBorders>
            <w:top w:val="single" w:sz="24" w:space="0" w:color="19ACDB"/>
          </w:tcBorders>
          <w:vAlign w:val="center"/>
        </w:tcPr>
        <w:p w14:paraId="7719E71E" w14:textId="77777777" w:rsidR="00C84C16" w:rsidRPr="000D67FE" w:rsidRDefault="00C84C16" w:rsidP="009B4F23">
          <w:pPr>
            <w:pStyle w:val="Footer"/>
            <w:ind w:left="-105"/>
          </w:pPr>
          <w:r>
            <w:t>Centric Africa Limited.</w:t>
          </w:r>
        </w:p>
      </w:tc>
      <w:tc>
        <w:tcPr>
          <w:tcW w:w="222" w:type="dxa"/>
          <w:vAlign w:val="center"/>
        </w:tcPr>
        <w:p w14:paraId="37C45559" w14:textId="77777777" w:rsidR="00C84C16" w:rsidRPr="000D67FE" w:rsidRDefault="00C84C16" w:rsidP="00836581">
          <w:pPr>
            <w:jc w:val="left"/>
          </w:pPr>
        </w:p>
      </w:tc>
      <w:tc>
        <w:tcPr>
          <w:tcW w:w="2968" w:type="dxa"/>
          <w:tcBorders>
            <w:top w:val="single" w:sz="24" w:space="0" w:color="999A9E"/>
          </w:tcBorders>
          <w:vAlign w:val="center"/>
        </w:tcPr>
        <w:p w14:paraId="020AFD18" w14:textId="470E65A7" w:rsidR="00C84C16" w:rsidRPr="000D67FE" w:rsidRDefault="00C84C16" w:rsidP="00836581">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EB327A">
            <w:rPr>
              <w:noProof/>
            </w:rPr>
            <w:t>6-82</w:t>
          </w:r>
          <w:r w:rsidRPr="000D67FE">
            <w:fldChar w:fldCharType="end"/>
          </w:r>
        </w:p>
      </w:tc>
    </w:tr>
  </w:tbl>
  <w:p w14:paraId="564FA9B9" w14:textId="77777777" w:rsidR="00C84C16" w:rsidRDefault="00C84C16"/>
  <w:p w14:paraId="492F121F" w14:textId="77777777" w:rsidR="00C84C16" w:rsidRDefault="00C84C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DD09C" w14:textId="77777777" w:rsidR="00652725" w:rsidRDefault="00652725" w:rsidP="003E72CD">
      <w:pPr>
        <w:pStyle w:val="FigureHeading"/>
      </w:pPr>
      <w:r>
        <w:separator/>
      </w:r>
    </w:p>
    <w:p w14:paraId="1A78D108" w14:textId="77777777" w:rsidR="00652725" w:rsidRDefault="00652725"/>
  </w:footnote>
  <w:footnote w:type="continuationSeparator" w:id="0">
    <w:p w14:paraId="6CDF00F5" w14:textId="77777777" w:rsidR="00652725" w:rsidRDefault="00652725" w:rsidP="003E72CD">
      <w:pPr>
        <w:pStyle w:val="FigureHeading"/>
      </w:pPr>
      <w:r>
        <w:continuationSeparator/>
      </w:r>
    </w:p>
    <w:p w14:paraId="42349D95" w14:textId="77777777" w:rsidR="00652725" w:rsidRDefault="00652725"/>
  </w:footnote>
  <w:footnote w:id="1">
    <w:p w14:paraId="73827A65" w14:textId="77777777" w:rsidR="00A7193E" w:rsidRDefault="00A7193E" w:rsidP="00A7193E">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02BC" w14:textId="77777777" w:rsidR="001A195F" w:rsidRDefault="001A19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D9B3" w14:textId="77777777" w:rsidR="001A195F" w:rsidRDefault="001A19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02B51" w14:textId="77777777" w:rsidR="001A195F" w:rsidRDefault="001A19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1C015" w14:textId="77777777" w:rsidR="00C84C16" w:rsidRDefault="00C84C1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6284BB4"/>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3A1B2E"/>
    <w:multiLevelType w:val="hybridMultilevel"/>
    <w:tmpl w:val="EC8418FC"/>
    <w:lvl w:ilvl="0" w:tplc="08090001">
      <w:start w:val="1"/>
      <w:numFmt w:val="bullet"/>
      <w:lvlText w:val=""/>
      <w:lvlJc w:val="left"/>
      <w:pPr>
        <w:ind w:left="720" w:hanging="360"/>
      </w:pPr>
      <w:rPr>
        <w:rFonts w:ascii="Symbol" w:hAnsi="Symbol"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15"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A12176"/>
    <w:multiLevelType w:val="hybridMultilevel"/>
    <w:tmpl w:val="C64273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645CFD"/>
    <w:multiLevelType w:val="hybridMultilevel"/>
    <w:tmpl w:val="3C12C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C110AD0"/>
    <w:multiLevelType w:val="hybridMultilevel"/>
    <w:tmpl w:val="0C58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9E36BF"/>
    <w:multiLevelType w:val="hybridMultilevel"/>
    <w:tmpl w:val="F1DE81A0"/>
    <w:lvl w:ilvl="0" w:tplc="A39628A4">
      <w:start w:val="1"/>
      <w:numFmt w:val="bullet"/>
      <w:lvlText w:val=""/>
      <w:lvlJc w:val="left"/>
      <w:pPr>
        <w:ind w:left="720" w:hanging="360"/>
      </w:pPr>
      <w:rPr>
        <w:rFonts w:ascii="Wingdings" w:hAnsi="Wingdings" w:hint="default"/>
        <w:color w:val="00B0F0"/>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3" w15:restartNumberingAfterBreak="0">
    <w:nsid w:val="0E2E1FAD"/>
    <w:multiLevelType w:val="hybridMultilevel"/>
    <w:tmpl w:val="AC1C3D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0E381E3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0E934B44"/>
    <w:multiLevelType w:val="hybridMultilevel"/>
    <w:tmpl w:val="A4A25E14"/>
    <w:lvl w:ilvl="0" w:tplc="04090017">
      <w:start w:val="1"/>
      <w:numFmt w:val="lowerLetter"/>
      <w:lvlText w:val="%1)"/>
      <w:lvlJc w:val="left"/>
      <w:pPr>
        <w:ind w:left="630" w:hanging="420"/>
      </w:pPr>
    </w:lvl>
    <w:lvl w:ilvl="1" w:tplc="04090019">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6"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7"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59647F5"/>
    <w:multiLevelType w:val="hybridMultilevel"/>
    <w:tmpl w:val="A64E8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16045E20"/>
    <w:multiLevelType w:val="hybridMultilevel"/>
    <w:tmpl w:val="C28CF4FC"/>
    <w:lvl w:ilvl="0" w:tplc="A51CCA8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66A0EA8"/>
    <w:multiLevelType w:val="hybridMultilevel"/>
    <w:tmpl w:val="D192501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37"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169F09BB"/>
    <w:multiLevelType w:val="hybridMultilevel"/>
    <w:tmpl w:val="60D8A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CD59D1"/>
    <w:multiLevelType w:val="hybridMultilevel"/>
    <w:tmpl w:val="D206E4E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B352B8"/>
    <w:multiLevelType w:val="hybridMultilevel"/>
    <w:tmpl w:val="4C6AFFC2"/>
    <w:lvl w:ilvl="0" w:tplc="0409000D">
      <w:start w:val="1"/>
      <w:numFmt w:val="bullet"/>
      <w:lvlText w:val=""/>
      <w:lvlJc w:val="left"/>
      <w:pPr>
        <w:ind w:left="3195"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44"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EC3AEB"/>
    <w:multiLevelType w:val="hybridMultilevel"/>
    <w:tmpl w:val="2D52E86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1A2E0BC7"/>
    <w:multiLevelType w:val="hybridMultilevel"/>
    <w:tmpl w:val="26C6D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2" w15:restartNumberingAfterBreak="0">
    <w:nsid w:val="1D951C73"/>
    <w:multiLevelType w:val="hybridMultilevel"/>
    <w:tmpl w:val="527CD9A6"/>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3" w15:restartNumberingAfterBreak="0">
    <w:nsid w:val="1DEF090F"/>
    <w:multiLevelType w:val="hybridMultilevel"/>
    <w:tmpl w:val="465A6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32B5CC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23F244D3"/>
    <w:multiLevelType w:val="hybridMultilevel"/>
    <w:tmpl w:val="BF3CDB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268F076E"/>
    <w:multiLevelType w:val="hybridMultilevel"/>
    <w:tmpl w:val="5974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6D04598"/>
    <w:multiLevelType w:val="hybridMultilevel"/>
    <w:tmpl w:val="149E368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3" w15:restartNumberingAfterBreak="0">
    <w:nsid w:val="26D91574"/>
    <w:multiLevelType w:val="hybridMultilevel"/>
    <w:tmpl w:val="7D1ABA3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86B57B8"/>
    <w:multiLevelType w:val="hybridMultilevel"/>
    <w:tmpl w:val="F3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98627E9"/>
    <w:multiLevelType w:val="hybridMultilevel"/>
    <w:tmpl w:val="BFB2CA6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29C40F70"/>
    <w:multiLevelType w:val="hybridMultilevel"/>
    <w:tmpl w:val="C4EC1904"/>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start w:val="1"/>
      <w:numFmt w:val="bullet"/>
      <w:lvlText w:val="o"/>
      <w:lvlJc w:val="left"/>
      <w:pPr>
        <w:ind w:left="1531" w:hanging="360"/>
      </w:pPr>
      <w:rPr>
        <w:rFonts w:ascii="Courier New" w:hAnsi="Courier New" w:cs="Courier New" w:hint="default"/>
      </w:rPr>
    </w:lvl>
    <w:lvl w:ilvl="2" w:tplc="04090005">
      <w:start w:val="1"/>
      <w:numFmt w:val="bullet"/>
      <w:lvlText w:val=""/>
      <w:lvlJc w:val="left"/>
      <w:pPr>
        <w:ind w:left="2251" w:hanging="360"/>
      </w:pPr>
      <w:rPr>
        <w:rFonts w:ascii="Wingdings" w:hAnsi="Wingdings" w:hint="default"/>
      </w:rPr>
    </w:lvl>
    <w:lvl w:ilvl="3" w:tplc="04090001">
      <w:start w:val="1"/>
      <w:numFmt w:val="bullet"/>
      <w:lvlText w:val=""/>
      <w:lvlJc w:val="left"/>
      <w:pPr>
        <w:ind w:left="2971" w:hanging="360"/>
      </w:pPr>
      <w:rPr>
        <w:rFonts w:ascii="Symbol" w:hAnsi="Symbol" w:hint="default"/>
      </w:rPr>
    </w:lvl>
    <w:lvl w:ilvl="4" w:tplc="04090003">
      <w:start w:val="1"/>
      <w:numFmt w:val="bullet"/>
      <w:lvlText w:val="o"/>
      <w:lvlJc w:val="left"/>
      <w:pPr>
        <w:ind w:left="3691" w:hanging="360"/>
      </w:pPr>
      <w:rPr>
        <w:rFonts w:ascii="Courier New" w:hAnsi="Courier New" w:cs="Courier New" w:hint="default"/>
      </w:rPr>
    </w:lvl>
    <w:lvl w:ilvl="5" w:tplc="04090005">
      <w:start w:val="1"/>
      <w:numFmt w:val="bullet"/>
      <w:lvlText w:val=""/>
      <w:lvlJc w:val="left"/>
      <w:pPr>
        <w:ind w:left="4411" w:hanging="360"/>
      </w:pPr>
      <w:rPr>
        <w:rFonts w:ascii="Wingdings" w:hAnsi="Wingdings" w:hint="default"/>
      </w:rPr>
    </w:lvl>
    <w:lvl w:ilvl="6" w:tplc="04090001">
      <w:start w:val="1"/>
      <w:numFmt w:val="bullet"/>
      <w:lvlText w:val=""/>
      <w:lvlJc w:val="left"/>
      <w:pPr>
        <w:ind w:left="5131" w:hanging="360"/>
      </w:pPr>
      <w:rPr>
        <w:rFonts w:ascii="Symbol" w:hAnsi="Symbol" w:hint="default"/>
      </w:rPr>
    </w:lvl>
    <w:lvl w:ilvl="7" w:tplc="04090003">
      <w:start w:val="1"/>
      <w:numFmt w:val="bullet"/>
      <w:lvlText w:val="o"/>
      <w:lvlJc w:val="left"/>
      <w:pPr>
        <w:ind w:left="5851" w:hanging="360"/>
      </w:pPr>
      <w:rPr>
        <w:rFonts w:ascii="Courier New" w:hAnsi="Courier New" w:cs="Courier New" w:hint="default"/>
      </w:rPr>
    </w:lvl>
    <w:lvl w:ilvl="8" w:tplc="04090005">
      <w:start w:val="1"/>
      <w:numFmt w:val="bullet"/>
      <w:lvlText w:val=""/>
      <w:lvlJc w:val="left"/>
      <w:pPr>
        <w:ind w:left="6571" w:hanging="360"/>
      </w:pPr>
      <w:rPr>
        <w:rFonts w:ascii="Wingdings" w:hAnsi="Wingdings" w:hint="default"/>
      </w:rPr>
    </w:lvl>
  </w:abstractNum>
  <w:abstractNum w:abstractNumId="79" w15:restartNumberingAfterBreak="0">
    <w:nsid w:val="2BB03C84"/>
    <w:multiLevelType w:val="hybridMultilevel"/>
    <w:tmpl w:val="C66E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99337F"/>
    <w:multiLevelType w:val="hybridMultilevel"/>
    <w:tmpl w:val="8A4297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CE33E72"/>
    <w:multiLevelType w:val="hybridMultilevel"/>
    <w:tmpl w:val="BB4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F7546C6"/>
    <w:multiLevelType w:val="hybridMultilevel"/>
    <w:tmpl w:val="D876C9D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5F6DE6"/>
    <w:multiLevelType w:val="hybridMultilevel"/>
    <w:tmpl w:val="BC7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2F796F"/>
    <w:multiLevelType w:val="hybridMultilevel"/>
    <w:tmpl w:val="5F52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5C1E30"/>
    <w:multiLevelType w:val="hybridMultilevel"/>
    <w:tmpl w:val="FC06F758"/>
    <w:lvl w:ilvl="0" w:tplc="748A4E42">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33325186"/>
    <w:multiLevelType w:val="hybridMultilevel"/>
    <w:tmpl w:val="72EA0EF2"/>
    <w:lvl w:ilvl="0" w:tplc="370C211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53C726F"/>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61758F0"/>
    <w:multiLevelType w:val="hybridMultilevel"/>
    <w:tmpl w:val="6E308EE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97" w15:restartNumberingAfterBreak="0">
    <w:nsid w:val="37A31515"/>
    <w:multiLevelType w:val="hybridMultilevel"/>
    <w:tmpl w:val="AFE45A7C"/>
    <w:lvl w:ilvl="0" w:tplc="04090001">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874007A"/>
    <w:multiLevelType w:val="hybridMultilevel"/>
    <w:tmpl w:val="CABAB8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E3165B"/>
    <w:multiLevelType w:val="hybridMultilevel"/>
    <w:tmpl w:val="A9F4661E"/>
    <w:lvl w:ilvl="0" w:tplc="04090001">
      <w:start w:val="1"/>
      <w:numFmt w:val="bullet"/>
      <w:lvlText w:val=""/>
      <w:lvlJc w:val="left"/>
      <w:pPr>
        <w:ind w:left="761" w:hanging="360"/>
      </w:pPr>
      <w:rPr>
        <w:rFonts w:ascii="Symbol" w:hAnsi="Symbol" w:hint="default"/>
      </w:rPr>
    </w:lvl>
    <w:lvl w:ilvl="1" w:tplc="04090003">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00" w15:restartNumberingAfterBreak="0">
    <w:nsid w:val="38F710A1"/>
    <w:multiLevelType w:val="hybridMultilevel"/>
    <w:tmpl w:val="393C1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2"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FF5D74"/>
    <w:multiLevelType w:val="hybridMultilevel"/>
    <w:tmpl w:val="06B81432"/>
    <w:lvl w:ilvl="0" w:tplc="A358DE8A">
      <w:start w:val="1"/>
      <w:numFmt w:val="decimal"/>
      <w:lvlText w:val="%1."/>
      <w:lvlJc w:val="left"/>
      <w:pPr>
        <w:ind w:left="28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7"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8"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09" w15:restartNumberingAfterBreak="0">
    <w:nsid w:val="3E7A1F72"/>
    <w:multiLevelType w:val="hybridMultilevel"/>
    <w:tmpl w:val="45FC4F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0"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2" w15:restartNumberingAfterBreak="0">
    <w:nsid w:val="405F45D0"/>
    <w:multiLevelType w:val="hybridMultilevel"/>
    <w:tmpl w:val="66100068"/>
    <w:lvl w:ilvl="0" w:tplc="FFFFFFFF">
      <w:start w:val="1"/>
      <w:numFmt w:val="decimal"/>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114" w15:restartNumberingAfterBreak="0">
    <w:nsid w:val="41047BD5"/>
    <w:multiLevelType w:val="multilevel"/>
    <w:tmpl w:val="C81ED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80" w:hanging="720"/>
      </w:pPr>
    </w:lvl>
    <w:lvl w:ilvl="3">
      <w:start w:val="1"/>
      <w:numFmt w:val="decimal"/>
      <w:lvlText w:val="%1.%2.%3.%4"/>
      <w:lvlJc w:val="left"/>
      <w:pPr>
        <w:ind w:left="1494" w:hanging="864"/>
      </w:pPr>
    </w:lvl>
    <w:lvl w:ilvl="4">
      <w:start w:val="1"/>
      <w:numFmt w:val="decimal"/>
      <w:lvlText w:val="%1.%2.%3.%4.%5"/>
      <w:lvlJc w:val="left"/>
      <w:pPr>
        <w:snapToGrid w:val="0"/>
        <w:ind w:left="1008" w:hanging="1008"/>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15:restartNumberingAfterBreak="0">
    <w:nsid w:val="415E7DAE"/>
    <w:multiLevelType w:val="multilevel"/>
    <w:tmpl w:val="5046F02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cs="Times New Roman" w:hint="default"/>
      </w:rPr>
    </w:lvl>
    <w:lvl w:ilvl="1" w:tplc="BC442E30">
      <w:start w:val="1"/>
      <w:numFmt w:val="bullet"/>
      <w:lvlText w:val="•"/>
      <w:lvlJc w:val="left"/>
      <w:pPr>
        <w:tabs>
          <w:tab w:val="num" w:pos="1440"/>
        </w:tabs>
        <w:ind w:left="1440" w:hanging="360"/>
      </w:pPr>
      <w:rPr>
        <w:rFonts w:ascii="Arial" w:hAnsi="Arial" w:cs="Times New Roman" w:hint="default"/>
      </w:rPr>
    </w:lvl>
    <w:lvl w:ilvl="2" w:tplc="749028CE">
      <w:start w:val="1"/>
      <w:numFmt w:val="bullet"/>
      <w:lvlText w:val="•"/>
      <w:lvlJc w:val="left"/>
      <w:pPr>
        <w:tabs>
          <w:tab w:val="num" w:pos="2160"/>
        </w:tabs>
        <w:ind w:left="2160" w:hanging="360"/>
      </w:pPr>
      <w:rPr>
        <w:rFonts w:ascii="Arial" w:hAnsi="Arial" w:cs="Times New Roman" w:hint="default"/>
      </w:rPr>
    </w:lvl>
    <w:lvl w:ilvl="3" w:tplc="DB422580">
      <w:start w:val="1"/>
      <w:numFmt w:val="bullet"/>
      <w:lvlText w:val="•"/>
      <w:lvlJc w:val="left"/>
      <w:pPr>
        <w:tabs>
          <w:tab w:val="num" w:pos="2880"/>
        </w:tabs>
        <w:ind w:left="2880" w:hanging="360"/>
      </w:pPr>
      <w:rPr>
        <w:rFonts w:ascii="Arial" w:hAnsi="Arial" w:cs="Times New Roman" w:hint="default"/>
      </w:rPr>
    </w:lvl>
    <w:lvl w:ilvl="4" w:tplc="095437D4">
      <w:start w:val="1"/>
      <w:numFmt w:val="bullet"/>
      <w:lvlText w:val="•"/>
      <w:lvlJc w:val="left"/>
      <w:pPr>
        <w:tabs>
          <w:tab w:val="num" w:pos="3600"/>
        </w:tabs>
        <w:ind w:left="3600" w:hanging="360"/>
      </w:pPr>
      <w:rPr>
        <w:rFonts w:ascii="Arial" w:hAnsi="Arial" w:cs="Times New Roman" w:hint="default"/>
      </w:rPr>
    </w:lvl>
    <w:lvl w:ilvl="5" w:tplc="2AEAD286">
      <w:start w:val="1"/>
      <w:numFmt w:val="bullet"/>
      <w:lvlText w:val="•"/>
      <w:lvlJc w:val="left"/>
      <w:pPr>
        <w:tabs>
          <w:tab w:val="num" w:pos="4320"/>
        </w:tabs>
        <w:ind w:left="4320" w:hanging="360"/>
      </w:pPr>
      <w:rPr>
        <w:rFonts w:ascii="Arial" w:hAnsi="Arial" w:cs="Times New Roman" w:hint="default"/>
      </w:rPr>
    </w:lvl>
    <w:lvl w:ilvl="6" w:tplc="EFAE9088">
      <w:start w:val="1"/>
      <w:numFmt w:val="bullet"/>
      <w:lvlText w:val="•"/>
      <w:lvlJc w:val="left"/>
      <w:pPr>
        <w:tabs>
          <w:tab w:val="num" w:pos="5040"/>
        </w:tabs>
        <w:ind w:left="5040" w:hanging="360"/>
      </w:pPr>
      <w:rPr>
        <w:rFonts w:ascii="Arial" w:hAnsi="Arial" w:cs="Times New Roman" w:hint="default"/>
      </w:rPr>
    </w:lvl>
    <w:lvl w:ilvl="7" w:tplc="4AB2DFA0">
      <w:start w:val="1"/>
      <w:numFmt w:val="bullet"/>
      <w:lvlText w:val="•"/>
      <w:lvlJc w:val="left"/>
      <w:pPr>
        <w:tabs>
          <w:tab w:val="num" w:pos="5760"/>
        </w:tabs>
        <w:ind w:left="5760" w:hanging="360"/>
      </w:pPr>
      <w:rPr>
        <w:rFonts w:ascii="Arial" w:hAnsi="Arial" w:cs="Times New Roman" w:hint="default"/>
      </w:rPr>
    </w:lvl>
    <w:lvl w:ilvl="8" w:tplc="BB2ACD06">
      <w:start w:val="1"/>
      <w:numFmt w:val="bullet"/>
      <w:lvlText w:val="•"/>
      <w:lvlJc w:val="left"/>
      <w:pPr>
        <w:tabs>
          <w:tab w:val="num" w:pos="6480"/>
        </w:tabs>
        <w:ind w:left="6480" w:hanging="360"/>
      </w:pPr>
      <w:rPr>
        <w:rFonts w:ascii="Arial" w:hAnsi="Arial" w:cs="Times New Roman" w:hint="default"/>
      </w:rPr>
    </w:lvl>
  </w:abstractNum>
  <w:abstractNum w:abstractNumId="117" w15:restartNumberingAfterBreak="0">
    <w:nsid w:val="421A1232"/>
    <w:multiLevelType w:val="hybridMultilevel"/>
    <w:tmpl w:val="7AB60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119" w15:restartNumberingAfterBreak="0">
    <w:nsid w:val="440006FB"/>
    <w:multiLevelType w:val="hybridMultilevel"/>
    <w:tmpl w:val="12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1"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45964DD2"/>
    <w:multiLevelType w:val="hybridMultilevel"/>
    <w:tmpl w:val="73AC12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4875721E"/>
    <w:multiLevelType w:val="hybridMultilevel"/>
    <w:tmpl w:val="6BCE2AC2"/>
    <w:lvl w:ilvl="0" w:tplc="0409000D">
      <w:start w:val="1"/>
      <w:numFmt w:val="bullet"/>
      <w:lvlText w:val=""/>
      <w:lvlJc w:val="left"/>
      <w:pPr>
        <w:ind w:left="502"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o"/>
      <w:lvlJc w:val="left"/>
      <w:pPr>
        <w:tabs>
          <w:tab w:val="num" w:pos="2160"/>
        </w:tabs>
        <w:ind w:left="2160" w:hanging="360"/>
      </w:pPr>
      <w:rPr>
        <w:rFonts w:ascii="Courier New" w:hAnsi="Courier New" w:cs="Times New Roman" w:hint="default"/>
        <w:sz w:val="20"/>
      </w:rPr>
    </w:lvl>
    <w:lvl w:ilvl="3">
      <w:numFmt w:val="bullet"/>
      <w:lvlText w:val="o"/>
      <w:lvlJc w:val="left"/>
      <w:pPr>
        <w:tabs>
          <w:tab w:val="num" w:pos="2880"/>
        </w:tabs>
        <w:ind w:left="2880" w:hanging="360"/>
      </w:pPr>
      <w:rPr>
        <w:rFonts w:ascii="Courier New" w:hAnsi="Courier New" w:cs="Times New Roman" w:hint="default"/>
        <w:sz w:val="20"/>
      </w:rPr>
    </w:lvl>
    <w:lvl w:ilvl="4">
      <w:numFmt w:val="bullet"/>
      <w:lvlText w:val="o"/>
      <w:lvlJc w:val="left"/>
      <w:pPr>
        <w:tabs>
          <w:tab w:val="num" w:pos="3600"/>
        </w:tabs>
        <w:ind w:left="3600" w:hanging="360"/>
      </w:pPr>
      <w:rPr>
        <w:rFonts w:ascii="Courier New" w:hAnsi="Courier New" w:cs="Times New Roman" w:hint="default"/>
        <w:sz w:val="20"/>
      </w:rPr>
    </w:lvl>
    <w:lvl w:ilvl="5">
      <w:numFmt w:val="bullet"/>
      <w:lvlText w:val="o"/>
      <w:lvlJc w:val="left"/>
      <w:pPr>
        <w:tabs>
          <w:tab w:val="num" w:pos="4320"/>
        </w:tabs>
        <w:ind w:left="4320" w:hanging="360"/>
      </w:pPr>
      <w:rPr>
        <w:rFonts w:ascii="Courier New" w:hAnsi="Courier New" w:cs="Times New Roman" w:hint="default"/>
        <w:sz w:val="20"/>
      </w:rPr>
    </w:lvl>
    <w:lvl w:ilvl="6">
      <w:numFmt w:val="bullet"/>
      <w:lvlText w:val="o"/>
      <w:lvlJc w:val="left"/>
      <w:pPr>
        <w:tabs>
          <w:tab w:val="num" w:pos="5040"/>
        </w:tabs>
        <w:ind w:left="5040" w:hanging="360"/>
      </w:pPr>
      <w:rPr>
        <w:rFonts w:ascii="Courier New" w:hAnsi="Courier New" w:cs="Times New Roman" w:hint="default"/>
        <w:sz w:val="20"/>
      </w:rPr>
    </w:lvl>
    <w:lvl w:ilvl="7">
      <w:numFmt w:val="bullet"/>
      <w:lvlText w:val="o"/>
      <w:lvlJc w:val="left"/>
      <w:pPr>
        <w:tabs>
          <w:tab w:val="num" w:pos="5760"/>
        </w:tabs>
        <w:ind w:left="5760" w:hanging="360"/>
      </w:pPr>
      <w:rPr>
        <w:rFonts w:ascii="Courier New" w:hAnsi="Courier New" w:cs="Times New Roman" w:hint="default"/>
        <w:sz w:val="20"/>
      </w:rPr>
    </w:lvl>
    <w:lvl w:ilvl="8">
      <w:numFmt w:val="bullet"/>
      <w:lvlText w:val="o"/>
      <w:lvlJc w:val="left"/>
      <w:pPr>
        <w:tabs>
          <w:tab w:val="num" w:pos="6480"/>
        </w:tabs>
        <w:ind w:left="6480" w:hanging="360"/>
      </w:pPr>
      <w:rPr>
        <w:rFonts w:ascii="Courier New" w:hAnsi="Courier New" w:cs="Times New Roman" w:hint="default"/>
        <w:sz w:val="20"/>
      </w:rPr>
    </w:lvl>
  </w:abstractNum>
  <w:abstractNum w:abstractNumId="128" w15:restartNumberingAfterBreak="0">
    <w:nsid w:val="49074D48"/>
    <w:multiLevelType w:val="hybridMultilevel"/>
    <w:tmpl w:val="1F1CB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97129DE"/>
    <w:multiLevelType w:val="hybridMultilevel"/>
    <w:tmpl w:val="B7F245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DA46373"/>
    <w:multiLevelType w:val="hybridMultilevel"/>
    <w:tmpl w:val="FDEAAD8C"/>
    <w:lvl w:ilvl="0" w:tplc="0409000D">
      <w:start w:val="1"/>
      <w:numFmt w:val="bullet"/>
      <w:lvlText w:val=""/>
      <w:lvlJc w:val="left"/>
      <w:pPr>
        <w:ind w:left="1080" w:hanging="72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39"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0"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3437F0F"/>
    <w:multiLevelType w:val="hybridMultilevel"/>
    <w:tmpl w:val="5DFA9C5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55387B42"/>
    <w:multiLevelType w:val="hybridMultilevel"/>
    <w:tmpl w:val="1D0CDD36"/>
    <w:lvl w:ilvl="0" w:tplc="FB602A70">
      <w:start w:val="1"/>
      <w:numFmt w:val="bullet"/>
      <w:lvlText w:val="Ü"/>
      <w:lvlJc w:val="left"/>
      <w:pPr>
        <w:ind w:left="720" w:hanging="360"/>
      </w:pPr>
      <w:rPr>
        <w:rFonts w:ascii="Wingdings" w:hAnsi="Wingdings" w:hint="default"/>
        <w:color w:val="0070C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47" w15:restartNumberingAfterBreak="0">
    <w:nsid w:val="568D3846"/>
    <w:multiLevelType w:val="hybridMultilevel"/>
    <w:tmpl w:val="61267F3E"/>
    <w:lvl w:ilvl="0" w:tplc="04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6CC24B7"/>
    <w:multiLevelType w:val="hybridMultilevel"/>
    <w:tmpl w:val="895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7E52940"/>
    <w:multiLevelType w:val="hybridMultilevel"/>
    <w:tmpl w:val="768C5A1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54"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5877183E"/>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8807B2C"/>
    <w:multiLevelType w:val="hybridMultilevel"/>
    <w:tmpl w:val="D354BD9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7"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0"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9EC0343"/>
    <w:multiLevelType w:val="hybridMultilevel"/>
    <w:tmpl w:val="99247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5A8034D7"/>
    <w:multiLevelType w:val="hybridMultilevel"/>
    <w:tmpl w:val="93FCC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4"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5E4F584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67"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639A456B"/>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7741A4A"/>
    <w:multiLevelType w:val="hybridMultilevel"/>
    <w:tmpl w:val="8D02156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681E03D8"/>
    <w:multiLevelType w:val="hybridMultilevel"/>
    <w:tmpl w:val="37EE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15:restartNumberingAfterBreak="0">
    <w:nsid w:val="68F72572"/>
    <w:multiLevelType w:val="hybridMultilevel"/>
    <w:tmpl w:val="9CC4B836"/>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3"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6BA30C52"/>
    <w:multiLevelType w:val="hybridMultilevel"/>
    <w:tmpl w:val="B664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F304B84"/>
    <w:multiLevelType w:val="hybridMultilevel"/>
    <w:tmpl w:val="B71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5"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13975AE"/>
    <w:multiLevelType w:val="hybridMultilevel"/>
    <w:tmpl w:val="66100068"/>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1911B6D"/>
    <w:multiLevelType w:val="hybridMultilevel"/>
    <w:tmpl w:val="C9740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9"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o"/>
      <w:lvlJc w:val="left"/>
      <w:pPr>
        <w:tabs>
          <w:tab w:val="num" w:pos="2160"/>
        </w:tabs>
        <w:ind w:left="2160" w:hanging="360"/>
      </w:pPr>
      <w:rPr>
        <w:rFonts w:ascii="Courier New" w:hAnsi="Courier New" w:cs="Times New Roman" w:hint="default"/>
        <w:sz w:val="20"/>
      </w:rPr>
    </w:lvl>
    <w:lvl w:ilvl="3">
      <w:numFmt w:val="bullet"/>
      <w:lvlText w:val="o"/>
      <w:lvlJc w:val="left"/>
      <w:pPr>
        <w:tabs>
          <w:tab w:val="num" w:pos="2880"/>
        </w:tabs>
        <w:ind w:left="2880" w:hanging="360"/>
      </w:pPr>
      <w:rPr>
        <w:rFonts w:ascii="Courier New" w:hAnsi="Courier New" w:cs="Times New Roman" w:hint="default"/>
        <w:sz w:val="20"/>
      </w:rPr>
    </w:lvl>
    <w:lvl w:ilvl="4">
      <w:numFmt w:val="bullet"/>
      <w:lvlText w:val="o"/>
      <w:lvlJc w:val="left"/>
      <w:pPr>
        <w:tabs>
          <w:tab w:val="num" w:pos="3600"/>
        </w:tabs>
        <w:ind w:left="3600" w:hanging="360"/>
      </w:pPr>
      <w:rPr>
        <w:rFonts w:ascii="Courier New" w:hAnsi="Courier New" w:cs="Times New Roman" w:hint="default"/>
        <w:sz w:val="20"/>
      </w:rPr>
    </w:lvl>
    <w:lvl w:ilvl="5">
      <w:numFmt w:val="bullet"/>
      <w:lvlText w:val="o"/>
      <w:lvlJc w:val="left"/>
      <w:pPr>
        <w:tabs>
          <w:tab w:val="num" w:pos="4320"/>
        </w:tabs>
        <w:ind w:left="4320" w:hanging="360"/>
      </w:pPr>
      <w:rPr>
        <w:rFonts w:ascii="Courier New" w:hAnsi="Courier New" w:cs="Times New Roman" w:hint="default"/>
        <w:sz w:val="20"/>
      </w:rPr>
    </w:lvl>
    <w:lvl w:ilvl="6">
      <w:numFmt w:val="bullet"/>
      <w:lvlText w:val="o"/>
      <w:lvlJc w:val="left"/>
      <w:pPr>
        <w:tabs>
          <w:tab w:val="num" w:pos="5040"/>
        </w:tabs>
        <w:ind w:left="5040" w:hanging="360"/>
      </w:pPr>
      <w:rPr>
        <w:rFonts w:ascii="Courier New" w:hAnsi="Courier New" w:cs="Times New Roman" w:hint="default"/>
        <w:sz w:val="20"/>
      </w:rPr>
    </w:lvl>
    <w:lvl w:ilvl="7">
      <w:numFmt w:val="bullet"/>
      <w:lvlText w:val="o"/>
      <w:lvlJc w:val="left"/>
      <w:pPr>
        <w:tabs>
          <w:tab w:val="num" w:pos="5760"/>
        </w:tabs>
        <w:ind w:left="5760" w:hanging="360"/>
      </w:pPr>
      <w:rPr>
        <w:rFonts w:ascii="Courier New" w:hAnsi="Courier New" w:cs="Times New Roman" w:hint="default"/>
        <w:sz w:val="20"/>
      </w:rPr>
    </w:lvl>
    <w:lvl w:ilvl="8">
      <w:numFmt w:val="bullet"/>
      <w:lvlText w:val="o"/>
      <w:lvlJc w:val="left"/>
      <w:pPr>
        <w:tabs>
          <w:tab w:val="num" w:pos="6480"/>
        </w:tabs>
        <w:ind w:left="6480" w:hanging="360"/>
      </w:pPr>
      <w:rPr>
        <w:rFonts w:ascii="Courier New" w:hAnsi="Courier New" w:cs="Times New Roman" w:hint="default"/>
        <w:sz w:val="20"/>
      </w:rPr>
    </w:lvl>
  </w:abstractNum>
  <w:abstractNum w:abstractNumId="202" w15:restartNumberingAfterBreak="0">
    <w:nsid w:val="742D2B24"/>
    <w:multiLevelType w:val="hybridMultilevel"/>
    <w:tmpl w:val="855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4BE7868"/>
    <w:multiLevelType w:val="hybridMultilevel"/>
    <w:tmpl w:val="BD2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F3625A"/>
    <w:multiLevelType w:val="hybridMultilevel"/>
    <w:tmpl w:val="388E1326"/>
    <w:lvl w:ilvl="0" w:tplc="F2A2F726">
      <w:start w:val="1"/>
      <w:numFmt w:val="decimal"/>
      <w:lvlText w:val="%1."/>
      <w:lvlJc w:val="left"/>
      <w:pPr>
        <w:ind w:left="360" w:hanging="360"/>
      </w:pPr>
      <w:rPr>
        <w:rFonts w:cs="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75076B69"/>
    <w:multiLevelType w:val="hybridMultilevel"/>
    <w:tmpl w:val="B0424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7588217C"/>
    <w:multiLevelType w:val="hybridMultilevel"/>
    <w:tmpl w:val="84727D7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9"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0" w15:restartNumberingAfterBreak="0">
    <w:nsid w:val="768B0A5B"/>
    <w:multiLevelType w:val="multilevel"/>
    <w:tmpl w:val="5F3E2078"/>
    <w:lvl w:ilvl="0">
      <w:start w:val="1"/>
      <w:numFmt w:val="bullet"/>
      <w:lvlText w:val=""/>
      <w:lvlJc w:val="left"/>
      <w:pPr>
        <w:tabs>
          <w:tab w:val="num" w:pos="720"/>
        </w:tabs>
        <w:ind w:left="720" w:hanging="360"/>
      </w:pPr>
      <w:rPr>
        <w:rFonts w:ascii="Wingdings" w:hAnsi="Wingdings"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o"/>
      <w:lvlJc w:val="left"/>
      <w:pPr>
        <w:tabs>
          <w:tab w:val="num" w:pos="2160"/>
        </w:tabs>
        <w:ind w:left="2160" w:hanging="360"/>
      </w:pPr>
      <w:rPr>
        <w:rFonts w:ascii="Courier New" w:hAnsi="Courier New" w:cs="Times New Roman" w:hint="default"/>
        <w:sz w:val="20"/>
      </w:rPr>
    </w:lvl>
    <w:lvl w:ilvl="3">
      <w:numFmt w:val="bullet"/>
      <w:lvlText w:val="o"/>
      <w:lvlJc w:val="left"/>
      <w:pPr>
        <w:tabs>
          <w:tab w:val="num" w:pos="2880"/>
        </w:tabs>
        <w:ind w:left="2880" w:hanging="360"/>
      </w:pPr>
      <w:rPr>
        <w:rFonts w:ascii="Courier New" w:hAnsi="Courier New" w:cs="Times New Roman" w:hint="default"/>
        <w:sz w:val="20"/>
      </w:rPr>
    </w:lvl>
    <w:lvl w:ilvl="4">
      <w:numFmt w:val="bullet"/>
      <w:lvlText w:val="o"/>
      <w:lvlJc w:val="left"/>
      <w:pPr>
        <w:tabs>
          <w:tab w:val="num" w:pos="3600"/>
        </w:tabs>
        <w:ind w:left="3600" w:hanging="360"/>
      </w:pPr>
      <w:rPr>
        <w:rFonts w:ascii="Courier New" w:hAnsi="Courier New" w:cs="Times New Roman" w:hint="default"/>
        <w:sz w:val="20"/>
      </w:rPr>
    </w:lvl>
    <w:lvl w:ilvl="5">
      <w:numFmt w:val="bullet"/>
      <w:lvlText w:val="o"/>
      <w:lvlJc w:val="left"/>
      <w:pPr>
        <w:tabs>
          <w:tab w:val="num" w:pos="4320"/>
        </w:tabs>
        <w:ind w:left="4320" w:hanging="360"/>
      </w:pPr>
      <w:rPr>
        <w:rFonts w:ascii="Courier New" w:hAnsi="Courier New" w:cs="Times New Roman" w:hint="default"/>
        <w:sz w:val="20"/>
      </w:rPr>
    </w:lvl>
    <w:lvl w:ilvl="6">
      <w:numFmt w:val="bullet"/>
      <w:lvlText w:val="o"/>
      <w:lvlJc w:val="left"/>
      <w:pPr>
        <w:tabs>
          <w:tab w:val="num" w:pos="5040"/>
        </w:tabs>
        <w:ind w:left="5040" w:hanging="360"/>
      </w:pPr>
      <w:rPr>
        <w:rFonts w:ascii="Courier New" w:hAnsi="Courier New" w:cs="Times New Roman" w:hint="default"/>
        <w:sz w:val="20"/>
      </w:rPr>
    </w:lvl>
    <w:lvl w:ilvl="7">
      <w:numFmt w:val="bullet"/>
      <w:lvlText w:val="o"/>
      <w:lvlJc w:val="left"/>
      <w:pPr>
        <w:tabs>
          <w:tab w:val="num" w:pos="5760"/>
        </w:tabs>
        <w:ind w:left="5760" w:hanging="360"/>
      </w:pPr>
      <w:rPr>
        <w:rFonts w:ascii="Courier New" w:hAnsi="Courier New" w:cs="Times New Roman" w:hint="default"/>
        <w:sz w:val="20"/>
      </w:rPr>
    </w:lvl>
    <w:lvl w:ilvl="8">
      <w:numFmt w:val="bullet"/>
      <w:lvlText w:val="o"/>
      <w:lvlJc w:val="left"/>
      <w:pPr>
        <w:tabs>
          <w:tab w:val="num" w:pos="6480"/>
        </w:tabs>
        <w:ind w:left="6480" w:hanging="360"/>
      </w:pPr>
      <w:rPr>
        <w:rFonts w:ascii="Courier New" w:hAnsi="Courier New" w:cs="Times New Roman" w:hint="default"/>
        <w:sz w:val="20"/>
      </w:rPr>
    </w:lvl>
  </w:abstractNum>
  <w:abstractNum w:abstractNumId="211"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2" w15:restartNumberingAfterBreak="0">
    <w:nsid w:val="78622018"/>
    <w:multiLevelType w:val="hybridMultilevel"/>
    <w:tmpl w:val="F4CA765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3"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start w:val="1"/>
      <w:numFmt w:val="bullet"/>
      <w:lvlText w:val="o"/>
      <w:lvlJc w:val="left"/>
      <w:pPr>
        <w:ind w:left="1531" w:hanging="360"/>
      </w:pPr>
      <w:rPr>
        <w:rFonts w:ascii="Courier New" w:hAnsi="Courier New" w:cs="Courier New" w:hint="default"/>
      </w:rPr>
    </w:lvl>
    <w:lvl w:ilvl="2" w:tplc="FFFFFFFF">
      <w:start w:val="1"/>
      <w:numFmt w:val="bullet"/>
      <w:lvlText w:val=""/>
      <w:lvlJc w:val="left"/>
      <w:pPr>
        <w:ind w:left="2251" w:hanging="360"/>
      </w:pPr>
      <w:rPr>
        <w:rFonts w:ascii="Wingdings" w:hAnsi="Wingdings" w:hint="default"/>
      </w:rPr>
    </w:lvl>
    <w:lvl w:ilvl="3" w:tplc="FFFFFFFF">
      <w:start w:val="1"/>
      <w:numFmt w:val="bullet"/>
      <w:lvlText w:val=""/>
      <w:lvlJc w:val="left"/>
      <w:pPr>
        <w:ind w:left="2971" w:hanging="360"/>
      </w:pPr>
      <w:rPr>
        <w:rFonts w:ascii="Symbol" w:hAnsi="Symbol" w:hint="default"/>
      </w:rPr>
    </w:lvl>
    <w:lvl w:ilvl="4" w:tplc="FFFFFFFF">
      <w:start w:val="1"/>
      <w:numFmt w:val="bullet"/>
      <w:lvlText w:val="o"/>
      <w:lvlJc w:val="left"/>
      <w:pPr>
        <w:ind w:left="3691" w:hanging="360"/>
      </w:pPr>
      <w:rPr>
        <w:rFonts w:ascii="Courier New" w:hAnsi="Courier New" w:cs="Courier New" w:hint="default"/>
      </w:rPr>
    </w:lvl>
    <w:lvl w:ilvl="5" w:tplc="FFFFFFFF">
      <w:start w:val="1"/>
      <w:numFmt w:val="bullet"/>
      <w:lvlText w:val=""/>
      <w:lvlJc w:val="left"/>
      <w:pPr>
        <w:ind w:left="4411" w:hanging="360"/>
      </w:pPr>
      <w:rPr>
        <w:rFonts w:ascii="Wingdings" w:hAnsi="Wingdings" w:hint="default"/>
      </w:rPr>
    </w:lvl>
    <w:lvl w:ilvl="6" w:tplc="FFFFFFFF">
      <w:start w:val="1"/>
      <w:numFmt w:val="bullet"/>
      <w:lvlText w:val=""/>
      <w:lvlJc w:val="left"/>
      <w:pPr>
        <w:ind w:left="5131" w:hanging="360"/>
      </w:pPr>
      <w:rPr>
        <w:rFonts w:ascii="Symbol" w:hAnsi="Symbol" w:hint="default"/>
      </w:rPr>
    </w:lvl>
    <w:lvl w:ilvl="7" w:tplc="FFFFFFFF">
      <w:start w:val="1"/>
      <w:numFmt w:val="bullet"/>
      <w:lvlText w:val="o"/>
      <w:lvlJc w:val="left"/>
      <w:pPr>
        <w:ind w:left="5851" w:hanging="360"/>
      </w:pPr>
      <w:rPr>
        <w:rFonts w:ascii="Courier New" w:hAnsi="Courier New" w:cs="Courier New" w:hint="default"/>
      </w:rPr>
    </w:lvl>
    <w:lvl w:ilvl="8" w:tplc="FFFFFFFF">
      <w:start w:val="1"/>
      <w:numFmt w:val="bullet"/>
      <w:lvlText w:val=""/>
      <w:lvlJc w:val="left"/>
      <w:pPr>
        <w:ind w:left="6571" w:hanging="360"/>
      </w:pPr>
      <w:rPr>
        <w:rFonts w:ascii="Wingdings" w:hAnsi="Wingdings" w:hint="default"/>
      </w:rPr>
    </w:lvl>
  </w:abstractNum>
  <w:abstractNum w:abstractNumId="214" w15:restartNumberingAfterBreak="0">
    <w:nsid w:val="791A2443"/>
    <w:multiLevelType w:val="hybridMultilevel"/>
    <w:tmpl w:val="9B4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95327EE"/>
    <w:multiLevelType w:val="hybridMultilevel"/>
    <w:tmpl w:val="3EAA8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C577B80"/>
    <w:multiLevelType w:val="hybridMultilevel"/>
    <w:tmpl w:val="438A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C621A9D"/>
    <w:multiLevelType w:val="hybridMultilevel"/>
    <w:tmpl w:val="3F06377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2" w15:restartNumberingAfterBreak="0">
    <w:nsid w:val="7DFC0CE7"/>
    <w:multiLevelType w:val="hybridMultilevel"/>
    <w:tmpl w:val="4B16F1AA"/>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4"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225"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45"/>
  </w:num>
  <w:num w:numId="2">
    <w:abstractNumId w:val="153"/>
  </w:num>
  <w:num w:numId="3">
    <w:abstractNumId w:val="49"/>
  </w:num>
  <w:num w:numId="4">
    <w:abstractNumId w:val="224"/>
  </w:num>
  <w:num w:numId="5">
    <w:abstractNumId w:val="138"/>
  </w:num>
  <w:num w:numId="6">
    <w:abstractNumId w:val="3"/>
  </w:num>
  <w:num w:numId="7">
    <w:abstractNumId w:val="1"/>
  </w:num>
  <w:num w:numId="8">
    <w:abstractNumId w:val="0"/>
  </w:num>
  <w:num w:numId="9">
    <w:abstractNumId w:val="22"/>
  </w:num>
  <w:num w:numId="10">
    <w:abstractNumId w:val="2"/>
  </w:num>
  <w:num w:numId="11">
    <w:abstractNumId w:val="51"/>
  </w:num>
  <w:num w:numId="12">
    <w:abstractNumId w:val="170"/>
  </w:num>
  <w:num w:numId="13">
    <w:abstractNumId w:val="66"/>
  </w:num>
  <w:num w:numId="14">
    <w:abstractNumId w:val="184"/>
  </w:num>
  <w:num w:numId="15">
    <w:abstractNumId w:val="104"/>
  </w:num>
  <w:num w:numId="16">
    <w:abstractNumId w:val="21"/>
  </w:num>
  <w:num w:numId="17">
    <w:abstractNumId w:val="73"/>
  </w:num>
  <w:num w:numId="18">
    <w:abstractNumId w:val="207"/>
  </w:num>
  <w:num w:numId="19">
    <w:abstractNumId w:val="83"/>
  </w:num>
  <w:num w:numId="20">
    <w:abstractNumId w:val="94"/>
  </w:num>
  <w:num w:numId="21">
    <w:abstractNumId w:val="152"/>
  </w:num>
  <w:num w:numId="22">
    <w:abstractNumId w:val="203"/>
  </w:num>
  <w:num w:numId="23">
    <w:abstractNumId w:val="172"/>
  </w:num>
  <w:num w:numId="24">
    <w:abstractNumId w:val="100"/>
  </w:num>
  <w:num w:numId="25">
    <w:abstractNumId w:val="15"/>
  </w:num>
  <w:num w:numId="26">
    <w:abstractNumId w:val="192"/>
  </w:num>
  <w:num w:numId="27">
    <w:abstractNumId w:val="217"/>
  </w:num>
  <w:num w:numId="28">
    <w:abstractNumId w:val="117"/>
  </w:num>
  <w:num w:numId="29">
    <w:abstractNumId w:val="98"/>
  </w:num>
  <w:num w:numId="30">
    <w:abstractNumId w:val="89"/>
  </w:num>
  <w:num w:numId="31">
    <w:abstractNumId w:val="97"/>
  </w:num>
  <w:num w:numId="32">
    <w:abstractNumId w:val="157"/>
  </w:num>
  <w:num w:numId="33">
    <w:abstractNumId w:val="202"/>
  </w:num>
  <w:num w:numId="34">
    <w:abstractNumId w:val="123"/>
  </w:num>
  <w:num w:numId="35">
    <w:abstractNumId w:val="109"/>
  </w:num>
  <w:num w:numId="36">
    <w:abstractNumId w:val="8"/>
  </w:num>
  <w:num w:numId="37">
    <w:abstractNumId w:val="108"/>
  </w:num>
  <w:num w:numId="38">
    <w:abstractNumId w:val="177"/>
  </w:num>
  <w:num w:numId="39">
    <w:abstractNumId w:val="225"/>
  </w:num>
  <w:num w:numId="40">
    <w:abstractNumId w:val="133"/>
  </w:num>
  <w:num w:numId="41">
    <w:abstractNumId w:val="181"/>
  </w:num>
  <w:num w:numId="42">
    <w:abstractNumId w:val="6"/>
  </w:num>
  <w:num w:numId="43">
    <w:abstractNumId w:val="24"/>
  </w:num>
  <w:num w:numId="44">
    <w:abstractNumId w:val="10"/>
  </w:num>
  <w:num w:numId="45">
    <w:abstractNumId w:val="16"/>
  </w:num>
  <w:num w:numId="46">
    <w:abstractNumId w:val="60"/>
  </w:num>
  <w:num w:numId="47">
    <w:abstractNumId w:val="125"/>
  </w:num>
  <w:num w:numId="48">
    <w:abstractNumId w:val="75"/>
  </w:num>
  <w:num w:numId="49">
    <w:abstractNumId w:val="23"/>
  </w:num>
  <w:num w:numId="50">
    <w:abstractNumId w:val="80"/>
  </w:num>
  <w:num w:numId="51">
    <w:abstractNumId w:val="115"/>
  </w:num>
  <w:num w:numId="52">
    <w:abstractNumId w:val="91"/>
  </w:num>
  <w:num w:numId="53">
    <w:abstractNumId w:val="132"/>
  </w:num>
  <w:num w:numId="54">
    <w:abstractNumId w:val="146"/>
  </w:num>
  <w:num w:numId="55">
    <w:abstractNumId w:val="162"/>
  </w:num>
  <w:num w:numId="56">
    <w:abstractNumId w:val="56"/>
  </w:num>
  <w:num w:numId="57">
    <w:abstractNumId w:val="215"/>
  </w:num>
  <w:num w:numId="58">
    <w:abstractNumId w:val="168"/>
  </w:num>
  <w:num w:numId="59">
    <w:abstractNumId w:val="105"/>
  </w:num>
  <w:num w:numId="60">
    <w:abstractNumId w:val="32"/>
  </w:num>
  <w:num w:numId="61">
    <w:abstractNumId w:val="52"/>
  </w:num>
  <w:num w:numId="62">
    <w:abstractNumId w:val="112"/>
  </w:num>
  <w:num w:numId="63">
    <w:abstractNumId w:val="197"/>
  </w:num>
  <w:num w:numId="64">
    <w:abstractNumId w:val="144"/>
  </w:num>
  <w:num w:numId="65">
    <w:abstractNumId w:val="143"/>
  </w:num>
  <w:num w:numId="66">
    <w:abstractNumId w:val="19"/>
  </w:num>
  <w:num w:numId="67">
    <w:abstractNumId w:val="173"/>
  </w:num>
  <w:num w:numId="68">
    <w:abstractNumId w:val="71"/>
  </w:num>
  <w:num w:numId="69">
    <w:abstractNumId w:val="160"/>
  </w:num>
  <w:num w:numId="70">
    <w:abstractNumId w:val="141"/>
  </w:num>
  <w:num w:numId="71">
    <w:abstractNumId w:val="155"/>
  </w:num>
  <w:num w:numId="7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5"/>
  </w:num>
  <w:num w:numId="74">
    <w:abstractNumId w:val="128"/>
  </w:num>
  <w:num w:numId="75">
    <w:abstractNumId w:val="161"/>
  </w:num>
  <w:num w:numId="76">
    <w:abstractNumId w:val="219"/>
  </w:num>
  <w:num w:numId="77">
    <w:abstractNumId w:val="82"/>
  </w:num>
  <w:num w:numId="78">
    <w:abstractNumId w:val="87"/>
  </w:num>
  <w:num w:numId="79">
    <w:abstractNumId w:val="179"/>
  </w:num>
  <w:num w:numId="80">
    <w:abstractNumId w:val="20"/>
  </w:num>
  <w:num w:numId="81">
    <w:abstractNumId w:val="147"/>
  </w:num>
  <w:num w:numId="82">
    <w:abstractNumId w:val="119"/>
  </w:num>
  <w:num w:numId="83">
    <w:abstractNumId w:val="106"/>
  </w:num>
  <w:num w:numId="84">
    <w:abstractNumId w:val="198"/>
  </w:num>
  <w:num w:numId="85">
    <w:abstractNumId w:val="102"/>
  </w:num>
  <w:num w:numId="86">
    <w:abstractNumId w:val="200"/>
  </w:num>
  <w:num w:numId="87">
    <w:abstractNumId w:val="188"/>
  </w:num>
  <w:num w:numId="88">
    <w:abstractNumId w:val="157"/>
  </w:num>
  <w:num w:numId="89">
    <w:abstractNumId w:val="62"/>
  </w:num>
  <w:num w:numId="90">
    <w:abstractNumId w:val="55"/>
  </w:num>
  <w:num w:numId="91">
    <w:abstractNumId w:val="195"/>
  </w:num>
  <w:num w:numId="92">
    <w:abstractNumId w:val="85"/>
  </w:num>
  <w:num w:numId="93">
    <w:abstractNumId w:val="99"/>
  </w:num>
  <w:num w:numId="94">
    <w:abstractNumId w:val="72"/>
  </w:num>
  <w:num w:numId="95">
    <w:abstractNumId w:val="221"/>
  </w:num>
  <w:num w:numId="96">
    <w:abstractNumId w:val="8"/>
  </w:num>
  <w:num w:numId="97">
    <w:abstractNumId w:val="43"/>
  </w:num>
  <w:num w:numId="98">
    <w:abstractNumId w:val="46"/>
  </w:num>
  <w:num w:numId="99">
    <w:abstractNumId w:val="36"/>
  </w:num>
  <w:num w:numId="100">
    <w:abstractNumId w:val="117"/>
  </w:num>
  <w:num w:numId="101">
    <w:abstractNumId w:val="214"/>
  </w:num>
  <w:num w:numId="102">
    <w:abstractNumId w:val="185"/>
  </w:num>
  <w:num w:numId="103">
    <w:abstractNumId w:val="74"/>
  </w:num>
  <w:num w:numId="104">
    <w:abstractNumId w:val="222"/>
  </w:num>
  <w:num w:numId="105">
    <w:abstractNumId w:val="35"/>
  </w:num>
  <w:num w:numId="106">
    <w:abstractNumId w:val="142"/>
  </w:num>
  <w:num w:numId="1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6"/>
  </w:num>
  <w:num w:numId="109">
    <w:abstractNumId w:val="180"/>
  </w:num>
  <w:num w:numId="110">
    <w:abstractNumId w:val="31"/>
  </w:num>
  <w:num w:numId="111">
    <w:abstractNumId w:val="190"/>
  </w:num>
  <w:num w:numId="112">
    <w:abstractNumId w:val="223"/>
  </w:num>
  <w:num w:numId="113">
    <w:abstractNumId w:val="11"/>
  </w:num>
  <w:num w:numId="114">
    <w:abstractNumId w:val="137"/>
  </w:num>
  <w:num w:numId="115">
    <w:abstractNumId w:val="111"/>
  </w:num>
  <w:num w:numId="116">
    <w:abstractNumId w:val="84"/>
  </w:num>
  <w:num w:numId="117">
    <w:abstractNumId w:val="182"/>
  </w:num>
  <w:num w:numId="118">
    <w:abstractNumId w:val="208"/>
  </w:num>
  <w:num w:numId="119">
    <w:abstractNumId w:val="27"/>
  </w:num>
  <w:num w:numId="120">
    <w:abstractNumId w:val="30"/>
  </w:num>
  <w:num w:numId="121">
    <w:abstractNumId w:val="116"/>
  </w:num>
  <w:num w:numId="122">
    <w:abstractNumId w:val="26"/>
  </w:num>
  <w:num w:numId="123">
    <w:abstractNumId w:val="164"/>
  </w:num>
  <w:num w:numId="124">
    <w:abstractNumId w:val="107"/>
  </w:num>
  <w:num w:numId="125">
    <w:abstractNumId w:val="39"/>
  </w:num>
  <w:num w:numId="12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4"/>
  </w:num>
  <w:num w:numId="13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
  </w:num>
  <w:num w:numId="135">
    <w:abstractNumId w:val="165"/>
  </w:num>
  <w:num w:numId="136">
    <w:abstractNumId w:val="175"/>
  </w:num>
  <w:num w:numId="137">
    <w:abstractNumId w:val="61"/>
  </w:num>
  <w:num w:numId="138">
    <w:abstractNumId w:val="93"/>
  </w:num>
  <w:num w:numId="139">
    <w:abstractNumId w:val="33"/>
  </w:num>
  <w:num w:numId="140">
    <w:abstractNumId w:val="201"/>
  </w:num>
  <w:num w:numId="141">
    <w:abstractNumId w:val="210"/>
  </w:num>
  <w:num w:numId="142">
    <w:abstractNumId w:val="127"/>
  </w:num>
  <w:num w:numId="143">
    <w:abstractNumId w:val="78"/>
  </w:num>
  <w:num w:numId="144">
    <w:abstractNumId w:val="213"/>
  </w:num>
  <w:num w:numId="145">
    <w:abstractNumId w:val="50"/>
  </w:num>
  <w:num w:numId="146">
    <w:abstractNumId w:val="29"/>
  </w:num>
  <w:num w:numId="147">
    <w:abstractNumId w:val="204"/>
  </w:num>
  <w:num w:numId="148">
    <w:abstractNumId w:val="120"/>
  </w:num>
  <w:num w:numId="149">
    <w:abstractNumId w:val="58"/>
  </w:num>
  <w:num w:numId="150">
    <w:abstractNumId w:val="113"/>
  </w:num>
  <w:num w:numId="151">
    <w:abstractNumId w:val="45"/>
  </w:num>
  <w:num w:numId="152">
    <w:abstractNumId w:val="118"/>
  </w:num>
  <w:num w:numId="153">
    <w:abstractNumId w:val="88"/>
  </w:num>
  <w:num w:numId="154">
    <w:abstractNumId w:val="136"/>
  </w:num>
  <w:num w:numId="155">
    <w:abstractNumId w:val="68"/>
  </w:num>
  <w:num w:numId="156">
    <w:abstractNumId w:val="18"/>
  </w:num>
  <w:num w:numId="157">
    <w:abstractNumId w:val="9"/>
  </w:num>
  <w:num w:numId="158">
    <w:abstractNumId w:val="40"/>
  </w:num>
  <w:num w:numId="159">
    <w:abstractNumId w:val="81"/>
  </w:num>
  <w:num w:numId="160">
    <w:abstractNumId w:val="44"/>
  </w:num>
  <w:num w:numId="161">
    <w:abstractNumId w:val="187"/>
  </w:num>
  <w:num w:numId="162">
    <w:abstractNumId w:val="196"/>
  </w:num>
  <w:num w:numId="163">
    <w:abstractNumId w:val="38"/>
  </w:num>
  <w:num w:numId="164">
    <w:abstractNumId w:val="41"/>
  </w:num>
  <w:num w:numId="165">
    <w:abstractNumId w:val="76"/>
  </w:num>
  <w:num w:numId="166">
    <w:abstractNumId w:val="14"/>
  </w:num>
  <w:num w:numId="167">
    <w:abstractNumId w:val="178"/>
  </w:num>
  <w:num w:numId="168">
    <w:abstractNumId w:val="17"/>
  </w:num>
  <w:num w:numId="169">
    <w:abstractNumId w:val="166"/>
  </w:num>
  <w:num w:numId="170">
    <w:abstractNumId w:val="70"/>
  </w:num>
  <w:num w:numId="171">
    <w:abstractNumId w:val="148"/>
  </w:num>
  <w:num w:numId="172">
    <w:abstractNumId w:val="24"/>
    <w:lvlOverride w:ilvl="0">
      <w:startOverride w:val="6"/>
    </w:lvlOverride>
    <w:lvlOverride w:ilvl="1">
      <w:startOverride w:val="11"/>
    </w:lvlOverride>
    <w:lvlOverride w:ilvl="2">
      <w:startOverride w:val="2"/>
    </w:lvlOverride>
  </w:num>
  <w:num w:numId="173">
    <w:abstractNumId w:val="156"/>
  </w:num>
  <w:num w:numId="174">
    <w:abstractNumId w:val="24"/>
    <w:lvlOverride w:ilvl="0">
      <w:startOverride w:val="7"/>
    </w:lvlOverride>
    <w:lvlOverride w:ilvl="1">
      <w:startOverride w:val="13"/>
    </w:lvlOverride>
    <w:lvlOverride w:ilvl="2">
      <w:startOverride w:val="3"/>
    </w:lvlOverride>
    <w:lvlOverride w:ilvl="3">
      <w:startOverride w:val="1"/>
    </w:lvlOverride>
  </w:num>
  <w:num w:numId="175">
    <w:abstractNumId w:val="79"/>
  </w:num>
  <w:num w:numId="176">
    <w:abstractNumId w:val="53"/>
  </w:num>
  <w:num w:numId="177">
    <w:abstractNumId w:val="114"/>
  </w:num>
  <w:num w:numId="178">
    <w:abstractNumId w:val="130"/>
  </w:num>
  <w:num w:numId="179">
    <w:abstractNumId w:val="30"/>
  </w:num>
  <w:num w:numId="180">
    <w:abstractNumId w:val="26"/>
  </w:num>
  <w:num w:numId="181">
    <w:abstractNumId w:val="107"/>
  </w:num>
  <w:num w:numId="182">
    <w:abstractNumId w:val="39"/>
  </w:num>
  <w:num w:numId="183">
    <w:abstractNumId w:val="7"/>
  </w:num>
  <w:num w:numId="184">
    <w:abstractNumId w:val="28"/>
  </w:num>
  <w:num w:numId="185">
    <w:abstractNumId w:val="96"/>
  </w:num>
  <w:num w:numId="186">
    <w:abstractNumId w:val="149"/>
  </w:num>
  <w:num w:numId="187">
    <w:abstractNumId w:val="101"/>
  </w:num>
  <w:num w:numId="188">
    <w:abstractNumId w:val="77"/>
  </w:num>
  <w:num w:numId="189">
    <w:abstractNumId w:val="86"/>
  </w:num>
  <w:num w:numId="190">
    <w:abstractNumId w:val="216"/>
  </w:num>
  <w:num w:numId="191">
    <w:abstractNumId w:val="69"/>
  </w:num>
  <w:num w:numId="192">
    <w:abstractNumId w:val="121"/>
  </w:num>
  <w:num w:numId="193">
    <w:abstractNumId w:val="199"/>
  </w:num>
  <w:num w:numId="194">
    <w:abstractNumId w:val="47"/>
  </w:num>
  <w:num w:numId="195">
    <w:abstractNumId w:val="42"/>
  </w:num>
  <w:num w:numId="196">
    <w:abstractNumId w:val="193"/>
  </w:num>
  <w:num w:numId="197">
    <w:abstractNumId w:val="140"/>
  </w:num>
  <w:num w:numId="198">
    <w:abstractNumId w:val="191"/>
  </w:num>
  <w:num w:numId="199">
    <w:abstractNumId w:val="183"/>
  </w:num>
  <w:num w:numId="200">
    <w:abstractNumId w:val="131"/>
  </w:num>
  <w:num w:numId="201">
    <w:abstractNumId w:val="65"/>
  </w:num>
  <w:num w:numId="202">
    <w:abstractNumId w:val="12"/>
  </w:num>
  <w:num w:numId="203">
    <w:abstractNumId w:val="189"/>
  </w:num>
  <w:num w:numId="204">
    <w:abstractNumId w:val="135"/>
  </w:num>
  <w:num w:numId="205">
    <w:abstractNumId w:val="129"/>
  </w:num>
  <w:num w:numId="206">
    <w:abstractNumId w:val="186"/>
  </w:num>
  <w:num w:numId="207">
    <w:abstractNumId w:val="169"/>
  </w:num>
  <w:num w:numId="208">
    <w:abstractNumId w:val="59"/>
  </w:num>
  <w:num w:numId="209">
    <w:abstractNumId w:val="154"/>
  </w:num>
  <w:num w:numId="210">
    <w:abstractNumId w:val="158"/>
  </w:num>
  <w:num w:numId="211">
    <w:abstractNumId w:val="150"/>
  </w:num>
  <w:num w:numId="212">
    <w:abstractNumId w:val="92"/>
  </w:num>
  <w:num w:numId="213">
    <w:abstractNumId w:val="151"/>
  </w:num>
  <w:num w:numId="214">
    <w:abstractNumId w:val="34"/>
  </w:num>
  <w:num w:numId="215">
    <w:abstractNumId w:val="139"/>
  </w:num>
  <w:num w:numId="216">
    <w:abstractNumId w:val="124"/>
  </w:num>
  <w:num w:numId="217">
    <w:abstractNumId w:val="110"/>
  </w:num>
  <w:num w:numId="218">
    <w:abstractNumId w:val="159"/>
  </w:num>
  <w:num w:numId="219">
    <w:abstractNumId w:val="122"/>
  </w:num>
  <w:num w:numId="220">
    <w:abstractNumId w:val="167"/>
  </w:num>
  <w:num w:numId="221">
    <w:abstractNumId w:val="176"/>
  </w:num>
  <w:num w:numId="222">
    <w:abstractNumId w:val="163"/>
  </w:num>
  <w:num w:numId="223">
    <w:abstractNumId w:val="95"/>
  </w:num>
  <w:num w:numId="224">
    <w:abstractNumId w:val="5"/>
  </w:num>
  <w:num w:numId="225">
    <w:abstractNumId w:val="220"/>
  </w:num>
  <w:num w:numId="226">
    <w:abstractNumId w:val="209"/>
  </w:num>
  <w:num w:numId="227">
    <w:abstractNumId w:val="126"/>
  </w:num>
  <w:num w:numId="228">
    <w:abstractNumId w:val="90"/>
  </w:num>
  <w:num w:numId="229">
    <w:abstractNumId w:val="174"/>
  </w:num>
  <w:num w:numId="230">
    <w:abstractNumId w:val="194"/>
  </w:num>
  <w:num w:numId="231">
    <w:abstractNumId w:val="63"/>
  </w:num>
  <w:num w:numId="232">
    <w:abstractNumId w:val="211"/>
  </w:num>
  <w:num w:numId="233">
    <w:abstractNumId w:val="54"/>
  </w:num>
  <w:num w:numId="234">
    <w:abstractNumId w:val="48"/>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de-AT" w:vendorID="64" w:dllVersion="6" w:nlCheck="1" w:checkStyle="0"/>
  <w:activeWritingStyle w:appName="MSWord" w:lang="fr-FR" w:vendorID="64" w:dllVersion="6" w:nlCheck="1" w:checkStyle="0"/>
  <w:activeWritingStyle w:appName="MSWord" w:lang="en-CA" w:vendorID="64" w:dllVersion="6" w:nlCheck="1" w:checkStyle="0"/>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ZA" w:vendorID="64" w:dllVersion="4096" w:nlCheck="1" w:checkStyle="0"/>
  <w:activeWritingStyle w:appName="MSWord" w:lang="en-CA" w:vendorID="64" w:dllVersion="4096" w:nlCheck="1" w:checkStyle="0"/>
  <w:activeWritingStyle w:appName="MSWord" w:lang="en-NZ" w:vendorID="64" w:dllVersion="4096" w:nlCheck="1" w:checkStyle="0"/>
  <w:activeWritingStyle w:appName="MSWord" w:lang="en-ZA" w:vendorID="64" w:dllVersion="6" w:nlCheck="1" w:checkStyle="1"/>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ZA" w:vendorID="64" w:dllVersion="0" w:nlCheck="1" w:checkStyle="0"/>
  <w:activeWritingStyle w:appName="MSWord" w:lang="en-NZ"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ZA" w:vendorID="64" w:dllVersion="131078" w:nlCheck="1" w:checkStyle="1"/>
  <w:activeWritingStyle w:appName="MSWord" w:lang="en-NZ"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26"/>
  <w:drawingGridVerticalSpacing w:val="71"/>
  <w:displayHorizontalDrawingGridEvery w:val="0"/>
  <w:noPunctuationKerning/>
  <w:characterSpacingControl w:val="doNotCompress"/>
  <w:hdrShapeDefaults>
    <o:shapedefaults v:ext="edit" spidmax="2049">
      <o:colormru v:ext="edit" colors="#004a85,#19acdb,#7c7f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wNzUwMTUzMDE0NrBQ0lEKTi0uzszPAykwrAUAZpGlMSwAAAA="/>
  </w:docVars>
  <w:rsids>
    <w:rsidRoot w:val="00656320"/>
    <w:rsid w:val="000001A0"/>
    <w:rsid w:val="00000C3C"/>
    <w:rsid w:val="000020FD"/>
    <w:rsid w:val="000025F6"/>
    <w:rsid w:val="00004434"/>
    <w:rsid w:val="00004533"/>
    <w:rsid w:val="000049DE"/>
    <w:rsid w:val="00004BD1"/>
    <w:rsid w:val="00004DF0"/>
    <w:rsid w:val="00004E88"/>
    <w:rsid w:val="00005020"/>
    <w:rsid w:val="0000565B"/>
    <w:rsid w:val="00005742"/>
    <w:rsid w:val="00006913"/>
    <w:rsid w:val="00006A97"/>
    <w:rsid w:val="00007070"/>
    <w:rsid w:val="0000732F"/>
    <w:rsid w:val="00007AC4"/>
    <w:rsid w:val="00007F79"/>
    <w:rsid w:val="000106C8"/>
    <w:rsid w:val="00010AA7"/>
    <w:rsid w:val="000110CB"/>
    <w:rsid w:val="0001117A"/>
    <w:rsid w:val="00011216"/>
    <w:rsid w:val="000116D6"/>
    <w:rsid w:val="00011835"/>
    <w:rsid w:val="00012164"/>
    <w:rsid w:val="0001266A"/>
    <w:rsid w:val="00012B94"/>
    <w:rsid w:val="00012CD1"/>
    <w:rsid w:val="000130E8"/>
    <w:rsid w:val="000130F1"/>
    <w:rsid w:val="00013243"/>
    <w:rsid w:val="00013A58"/>
    <w:rsid w:val="00013BA1"/>
    <w:rsid w:val="00013F6E"/>
    <w:rsid w:val="0001467A"/>
    <w:rsid w:val="00015906"/>
    <w:rsid w:val="000159D8"/>
    <w:rsid w:val="00015A7B"/>
    <w:rsid w:val="00016323"/>
    <w:rsid w:val="00016CA4"/>
    <w:rsid w:val="00017B73"/>
    <w:rsid w:val="00017BDD"/>
    <w:rsid w:val="00017CFB"/>
    <w:rsid w:val="000205B6"/>
    <w:rsid w:val="00020B20"/>
    <w:rsid w:val="00020F7B"/>
    <w:rsid w:val="0002101B"/>
    <w:rsid w:val="000214B2"/>
    <w:rsid w:val="00021908"/>
    <w:rsid w:val="00021989"/>
    <w:rsid w:val="00021E19"/>
    <w:rsid w:val="00022476"/>
    <w:rsid w:val="0002274B"/>
    <w:rsid w:val="0002284A"/>
    <w:rsid w:val="00023623"/>
    <w:rsid w:val="0002462C"/>
    <w:rsid w:val="00024673"/>
    <w:rsid w:val="000250FD"/>
    <w:rsid w:val="0002527D"/>
    <w:rsid w:val="00025607"/>
    <w:rsid w:val="000260A6"/>
    <w:rsid w:val="00027605"/>
    <w:rsid w:val="000305C1"/>
    <w:rsid w:val="00030BF8"/>
    <w:rsid w:val="00030C74"/>
    <w:rsid w:val="00030FD7"/>
    <w:rsid w:val="00031262"/>
    <w:rsid w:val="00031788"/>
    <w:rsid w:val="00031793"/>
    <w:rsid w:val="0003180F"/>
    <w:rsid w:val="00032171"/>
    <w:rsid w:val="00032C0F"/>
    <w:rsid w:val="00033015"/>
    <w:rsid w:val="0003383F"/>
    <w:rsid w:val="00033E2E"/>
    <w:rsid w:val="000346E7"/>
    <w:rsid w:val="000347C6"/>
    <w:rsid w:val="00034A6D"/>
    <w:rsid w:val="000352AF"/>
    <w:rsid w:val="00035623"/>
    <w:rsid w:val="000359C5"/>
    <w:rsid w:val="00035A55"/>
    <w:rsid w:val="00035BD3"/>
    <w:rsid w:val="00036879"/>
    <w:rsid w:val="00036F59"/>
    <w:rsid w:val="0003713A"/>
    <w:rsid w:val="000373BB"/>
    <w:rsid w:val="00037880"/>
    <w:rsid w:val="00037980"/>
    <w:rsid w:val="00040177"/>
    <w:rsid w:val="0004114A"/>
    <w:rsid w:val="00041220"/>
    <w:rsid w:val="000413F6"/>
    <w:rsid w:val="00041C23"/>
    <w:rsid w:val="00041D1C"/>
    <w:rsid w:val="00041DBC"/>
    <w:rsid w:val="00042127"/>
    <w:rsid w:val="00042772"/>
    <w:rsid w:val="00042FD9"/>
    <w:rsid w:val="00042FE5"/>
    <w:rsid w:val="00043A6E"/>
    <w:rsid w:val="0004464B"/>
    <w:rsid w:val="0004647F"/>
    <w:rsid w:val="00046AE0"/>
    <w:rsid w:val="00046C18"/>
    <w:rsid w:val="0004775D"/>
    <w:rsid w:val="0004777A"/>
    <w:rsid w:val="00047E1E"/>
    <w:rsid w:val="00050498"/>
    <w:rsid w:val="00050674"/>
    <w:rsid w:val="000517CF"/>
    <w:rsid w:val="0005243E"/>
    <w:rsid w:val="00052497"/>
    <w:rsid w:val="00052DAE"/>
    <w:rsid w:val="00052ECE"/>
    <w:rsid w:val="000533F1"/>
    <w:rsid w:val="00053525"/>
    <w:rsid w:val="000538B2"/>
    <w:rsid w:val="00053BA0"/>
    <w:rsid w:val="00053BE4"/>
    <w:rsid w:val="000546AD"/>
    <w:rsid w:val="00054D15"/>
    <w:rsid w:val="00054EF0"/>
    <w:rsid w:val="00055955"/>
    <w:rsid w:val="00055B3E"/>
    <w:rsid w:val="00056179"/>
    <w:rsid w:val="000565DF"/>
    <w:rsid w:val="00056BC6"/>
    <w:rsid w:val="000570FD"/>
    <w:rsid w:val="00057ABD"/>
    <w:rsid w:val="00057CB5"/>
    <w:rsid w:val="00057DA9"/>
    <w:rsid w:val="0006003F"/>
    <w:rsid w:val="000600D9"/>
    <w:rsid w:val="000601C0"/>
    <w:rsid w:val="00060CD5"/>
    <w:rsid w:val="00060D87"/>
    <w:rsid w:val="00061378"/>
    <w:rsid w:val="00061DE5"/>
    <w:rsid w:val="00062614"/>
    <w:rsid w:val="00062802"/>
    <w:rsid w:val="00062C5A"/>
    <w:rsid w:val="00063163"/>
    <w:rsid w:val="00063535"/>
    <w:rsid w:val="00064A63"/>
    <w:rsid w:val="00065117"/>
    <w:rsid w:val="000652FB"/>
    <w:rsid w:val="0006535E"/>
    <w:rsid w:val="00065389"/>
    <w:rsid w:val="00066070"/>
    <w:rsid w:val="00066286"/>
    <w:rsid w:val="000667DC"/>
    <w:rsid w:val="00066C1D"/>
    <w:rsid w:val="00067136"/>
    <w:rsid w:val="000671DF"/>
    <w:rsid w:val="0006791B"/>
    <w:rsid w:val="00067C2A"/>
    <w:rsid w:val="0007086E"/>
    <w:rsid w:val="000714D4"/>
    <w:rsid w:val="00071A00"/>
    <w:rsid w:val="00071C11"/>
    <w:rsid w:val="00071F74"/>
    <w:rsid w:val="00072282"/>
    <w:rsid w:val="00072299"/>
    <w:rsid w:val="00072E55"/>
    <w:rsid w:val="0007313F"/>
    <w:rsid w:val="000731CF"/>
    <w:rsid w:val="000733A6"/>
    <w:rsid w:val="000735C0"/>
    <w:rsid w:val="0007367F"/>
    <w:rsid w:val="00073AF9"/>
    <w:rsid w:val="00074BB6"/>
    <w:rsid w:val="00074C89"/>
    <w:rsid w:val="00074C8D"/>
    <w:rsid w:val="0007511D"/>
    <w:rsid w:val="00075859"/>
    <w:rsid w:val="00075E01"/>
    <w:rsid w:val="00076540"/>
    <w:rsid w:val="000768ED"/>
    <w:rsid w:val="000779EC"/>
    <w:rsid w:val="00077A36"/>
    <w:rsid w:val="00080475"/>
    <w:rsid w:val="0008057C"/>
    <w:rsid w:val="000809B7"/>
    <w:rsid w:val="00081FFD"/>
    <w:rsid w:val="00082E03"/>
    <w:rsid w:val="000830D6"/>
    <w:rsid w:val="000840A6"/>
    <w:rsid w:val="0008423A"/>
    <w:rsid w:val="00084377"/>
    <w:rsid w:val="00084D42"/>
    <w:rsid w:val="0008507D"/>
    <w:rsid w:val="0008551B"/>
    <w:rsid w:val="00085619"/>
    <w:rsid w:val="00085B23"/>
    <w:rsid w:val="000867A0"/>
    <w:rsid w:val="00087A8E"/>
    <w:rsid w:val="000902CB"/>
    <w:rsid w:val="00090522"/>
    <w:rsid w:val="00090CBA"/>
    <w:rsid w:val="00091E8E"/>
    <w:rsid w:val="000929E7"/>
    <w:rsid w:val="00092C2D"/>
    <w:rsid w:val="00093167"/>
    <w:rsid w:val="000937E7"/>
    <w:rsid w:val="00094461"/>
    <w:rsid w:val="0009450F"/>
    <w:rsid w:val="00094584"/>
    <w:rsid w:val="000948EC"/>
    <w:rsid w:val="00094AA3"/>
    <w:rsid w:val="00096A83"/>
    <w:rsid w:val="00096BCA"/>
    <w:rsid w:val="00097C8F"/>
    <w:rsid w:val="00097EAC"/>
    <w:rsid w:val="000A0462"/>
    <w:rsid w:val="000A087C"/>
    <w:rsid w:val="000A0D11"/>
    <w:rsid w:val="000A128F"/>
    <w:rsid w:val="000A1630"/>
    <w:rsid w:val="000A1AFF"/>
    <w:rsid w:val="000A2CD0"/>
    <w:rsid w:val="000A3610"/>
    <w:rsid w:val="000A3E0F"/>
    <w:rsid w:val="000A4C96"/>
    <w:rsid w:val="000A5407"/>
    <w:rsid w:val="000A5FE3"/>
    <w:rsid w:val="000A61AC"/>
    <w:rsid w:val="000A692E"/>
    <w:rsid w:val="000A6932"/>
    <w:rsid w:val="000A6DAD"/>
    <w:rsid w:val="000A6F13"/>
    <w:rsid w:val="000A7097"/>
    <w:rsid w:val="000B0743"/>
    <w:rsid w:val="000B08A3"/>
    <w:rsid w:val="000B09F0"/>
    <w:rsid w:val="000B10BE"/>
    <w:rsid w:val="000B1127"/>
    <w:rsid w:val="000B188B"/>
    <w:rsid w:val="000B1D1E"/>
    <w:rsid w:val="000B219F"/>
    <w:rsid w:val="000B258A"/>
    <w:rsid w:val="000B2C5C"/>
    <w:rsid w:val="000B2EDD"/>
    <w:rsid w:val="000B3396"/>
    <w:rsid w:val="000B3B0A"/>
    <w:rsid w:val="000B3C72"/>
    <w:rsid w:val="000B3ECA"/>
    <w:rsid w:val="000B4954"/>
    <w:rsid w:val="000B4A0A"/>
    <w:rsid w:val="000B53A6"/>
    <w:rsid w:val="000B589E"/>
    <w:rsid w:val="000B6126"/>
    <w:rsid w:val="000B685D"/>
    <w:rsid w:val="000B6F54"/>
    <w:rsid w:val="000B7593"/>
    <w:rsid w:val="000B75F2"/>
    <w:rsid w:val="000C0168"/>
    <w:rsid w:val="000C07F0"/>
    <w:rsid w:val="000C1336"/>
    <w:rsid w:val="000C29FD"/>
    <w:rsid w:val="000C3359"/>
    <w:rsid w:val="000C39A0"/>
    <w:rsid w:val="000C3CE4"/>
    <w:rsid w:val="000C421E"/>
    <w:rsid w:val="000C4B3D"/>
    <w:rsid w:val="000C5531"/>
    <w:rsid w:val="000C56C7"/>
    <w:rsid w:val="000C5F80"/>
    <w:rsid w:val="000C61AD"/>
    <w:rsid w:val="000C6F1F"/>
    <w:rsid w:val="000C7207"/>
    <w:rsid w:val="000C7952"/>
    <w:rsid w:val="000C7C2A"/>
    <w:rsid w:val="000C7C7C"/>
    <w:rsid w:val="000D0069"/>
    <w:rsid w:val="000D0610"/>
    <w:rsid w:val="000D08E4"/>
    <w:rsid w:val="000D0E17"/>
    <w:rsid w:val="000D0E57"/>
    <w:rsid w:val="000D237B"/>
    <w:rsid w:val="000D2676"/>
    <w:rsid w:val="000D2787"/>
    <w:rsid w:val="000D2BD1"/>
    <w:rsid w:val="000D3836"/>
    <w:rsid w:val="000D3C5C"/>
    <w:rsid w:val="000D4F80"/>
    <w:rsid w:val="000D53CD"/>
    <w:rsid w:val="000D61B8"/>
    <w:rsid w:val="000D67FE"/>
    <w:rsid w:val="000D6F51"/>
    <w:rsid w:val="000D7D92"/>
    <w:rsid w:val="000E025D"/>
    <w:rsid w:val="000E0E7F"/>
    <w:rsid w:val="000E0EA5"/>
    <w:rsid w:val="000E12A1"/>
    <w:rsid w:val="000E2CE1"/>
    <w:rsid w:val="000E3465"/>
    <w:rsid w:val="000E3B59"/>
    <w:rsid w:val="000E46CD"/>
    <w:rsid w:val="000E4E68"/>
    <w:rsid w:val="000E508A"/>
    <w:rsid w:val="000E561D"/>
    <w:rsid w:val="000E628C"/>
    <w:rsid w:val="000E636C"/>
    <w:rsid w:val="000E6445"/>
    <w:rsid w:val="000E6840"/>
    <w:rsid w:val="000E7008"/>
    <w:rsid w:val="000E731B"/>
    <w:rsid w:val="000E7882"/>
    <w:rsid w:val="000E7948"/>
    <w:rsid w:val="000E7B96"/>
    <w:rsid w:val="000E7BF2"/>
    <w:rsid w:val="000E7C27"/>
    <w:rsid w:val="000E7E91"/>
    <w:rsid w:val="000F0562"/>
    <w:rsid w:val="000F0AC5"/>
    <w:rsid w:val="000F109F"/>
    <w:rsid w:val="000F1C85"/>
    <w:rsid w:val="000F1F82"/>
    <w:rsid w:val="000F2064"/>
    <w:rsid w:val="000F2B27"/>
    <w:rsid w:val="000F3F6A"/>
    <w:rsid w:val="000F44B6"/>
    <w:rsid w:val="000F4CC2"/>
    <w:rsid w:val="000F4CCC"/>
    <w:rsid w:val="000F4D82"/>
    <w:rsid w:val="000F528B"/>
    <w:rsid w:val="000F52EC"/>
    <w:rsid w:val="000F53E8"/>
    <w:rsid w:val="000F5866"/>
    <w:rsid w:val="000F60CC"/>
    <w:rsid w:val="000F6837"/>
    <w:rsid w:val="000F745A"/>
    <w:rsid w:val="000F763E"/>
    <w:rsid w:val="000F7914"/>
    <w:rsid w:val="00100CB2"/>
    <w:rsid w:val="00101049"/>
    <w:rsid w:val="0010149F"/>
    <w:rsid w:val="00101756"/>
    <w:rsid w:val="00101CDE"/>
    <w:rsid w:val="00102488"/>
    <w:rsid w:val="0010297D"/>
    <w:rsid w:val="00102C9F"/>
    <w:rsid w:val="00102F2E"/>
    <w:rsid w:val="00103090"/>
    <w:rsid w:val="0010355D"/>
    <w:rsid w:val="00103FA5"/>
    <w:rsid w:val="001046A4"/>
    <w:rsid w:val="00105601"/>
    <w:rsid w:val="00105B0E"/>
    <w:rsid w:val="00105D2D"/>
    <w:rsid w:val="00106174"/>
    <w:rsid w:val="001068A1"/>
    <w:rsid w:val="00106D36"/>
    <w:rsid w:val="00107825"/>
    <w:rsid w:val="0010796A"/>
    <w:rsid w:val="00110295"/>
    <w:rsid w:val="00110880"/>
    <w:rsid w:val="001114E8"/>
    <w:rsid w:val="00111878"/>
    <w:rsid w:val="00112159"/>
    <w:rsid w:val="00112654"/>
    <w:rsid w:val="00112C02"/>
    <w:rsid w:val="00112F0F"/>
    <w:rsid w:val="00112FAC"/>
    <w:rsid w:val="0011323B"/>
    <w:rsid w:val="0011353E"/>
    <w:rsid w:val="0011391C"/>
    <w:rsid w:val="00113AEC"/>
    <w:rsid w:val="00114CC9"/>
    <w:rsid w:val="00115B0C"/>
    <w:rsid w:val="00116537"/>
    <w:rsid w:val="00116CE9"/>
    <w:rsid w:val="0011721F"/>
    <w:rsid w:val="00117B81"/>
    <w:rsid w:val="0012012A"/>
    <w:rsid w:val="00121477"/>
    <w:rsid w:val="00121F59"/>
    <w:rsid w:val="00123356"/>
    <w:rsid w:val="00123BDA"/>
    <w:rsid w:val="001241EE"/>
    <w:rsid w:val="0012439B"/>
    <w:rsid w:val="00124966"/>
    <w:rsid w:val="00125B2C"/>
    <w:rsid w:val="00125D76"/>
    <w:rsid w:val="0012620B"/>
    <w:rsid w:val="00126916"/>
    <w:rsid w:val="001269F3"/>
    <w:rsid w:val="00126CFB"/>
    <w:rsid w:val="001275DF"/>
    <w:rsid w:val="001276DD"/>
    <w:rsid w:val="00127E1C"/>
    <w:rsid w:val="00130684"/>
    <w:rsid w:val="00130C8E"/>
    <w:rsid w:val="00131520"/>
    <w:rsid w:val="001318D6"/>
    <w:rsid w:val="001322C4"/>
    <w:rsid w:val="001333F7"/>
    <w:rsid w:val="001334E3"/>
    <w:rsid w:val="00133616"/>
    <w:rsid w:val="00133F6A"/>
    <w:rsid w:val="001340E1"/>
    <w:rsid w:val="001348E1"/>
    <w:rsid w:val="00134B30"/>
    <w:rsid w:val="00134E4D"/>
    <w:rsid w:val="00134F51"/>
    <w:rsid w:val="0013502C"/>
    <w:rsid w:val="00135EFC"/>
    <w:rsid w:val="00135FC8"/>
    <w:rsid w:val="00136C1E"/>
    <w:rsid w:val="00136F5C"/>
    <w:rsid w:val="00136F6E"/>
    <w:rsid w:val="00137700"/>
    <w:rsid w:val="00137711"/>
    <w:rsid w:val="00137CDC"/>
    <w:rsid w:val="0014007A"/>
    <w:rsid w:val="0014099B"/>
    <w:rsid w:val="00140E56"/>
    <w:rsid w:val="00141005"/>
    <w:rsid w:val="0014105B"/>
    <w:rsid w:val="001413EA"/>
    <w:rsid w:val="00141854"/>
    <w:rsid w:val="00141BFE"/>
    <w:rsid w:val="001424E7"/>
    <w:rsid w:val="001435D4"/>
    <w:rsid w:val="00143BF4"/>
    <w:rsid w:val="001446B6"/>
    <w:rsid w:val="0014480B"/>
    <w:rsid w:val="0014535C"/>
    <w:rsid w:val="0014597A"/>
    <w:rsid w:val="0014621B"/>
    <w:rsid w:val="00146E1D"/>
    <w:rsid w:val="001478D5"/>
    <w:rsid w:val="00147BBB"/>
    <w:rsid w:val="00147F34"/>
    <w:rsid w:val="00150330"/>
    <w:rsid w:val="00150792"/>
    <w:rsid w:val="0015087F"/>
    <w:rsid w:val="0015093E"/>
    <w:rsid w:val="00150EDC"/>
    <w:rsid w:val="00151077"/>
    <w:rsid w:val="0015139B"/>
    <w:rsid w:val="00151514"/>
    <w:rsid w:val="001516C6"/>
    <w:rsid w:val="001523AF"/>
    <w:rsid w:val="001532F2"/>
    <w:rsid w:val="001534A8"/>
    <w:rsid w:val="001536F6"/>
    <w:rsid w:val="00153C25"/>
    <w:rsid w:val="00153C4B"/>
    <w:rsid w:val="00154348"/>
    <w:rsid w:val="001549C0"/>
    <w:rsid w:val="00155564"/>
    <w:rsid w:val="001555D0"/>
    <w:rsid w:val="001555DE"/>
    <w:rsid w:val="00155974"/>
    <w:rsid w:val="0015622D"/>
    <w:rsid w:val="0015634E"/>
    <w:rsid w:val="001564EB"/>
    <w:rsid w:val="001600E5"/>
    <w:rsid w:val="001608CE"/>
    <w:rsid w:val="00160F5A"/>
    <w:rsid w:val="00161545"/>
    <w:rsid w:val="00161AAA"/>
    <w:rsid w:val="00162899"/>
    <w:rsid w:val="00162CE5"/>
    <w:rsid w:val="00162CEC"/>
    <w:rsid w:val="001631D8"/>
    <w:rsid w:val="00163284"/>
    <w:rsid w:val="00163345"/>
    <w:rsid w:val="001633BA"/>
    <w:rsid w:val="001636EC"/>
    <w:rsid w:val="00163888"/>
    <w:rsid w:val="001638D3"/>
    <w:rsid w:val="00163D8D"/>
    <w:rsid w:val="001642DE"/>
    <w:rsid w:val="0016443C"/>
    <w:rsid w:val="0016456F"/>
    <w:rsid w:val="00164ABA"/>
    <w:rsid w:val="00164D34"/>
    <w:rsid w:val="00165D5B"/>
    <w:rsid w:val="00165F35"/>
    <w:rsid w:val="00165FAF"/>
    <w:rsid w:val="00166728"/>
    <w:rsid w:val="001670C8"/>
    <w:rsid w:val="00167676"/>
    <w:rsid w:val="0017186F"/>
    <w:rsid w:val="00171C39"/>
    <w:rsid w:val="0017203D"/>
    <w:rsid w:val="00173683"/>
    <w:rsid w:val="00173F09"/>
    <w:rsid w:val="00174393"/>
    <w:rsid w:val="001758FD"/>
    <w:rsid w:val="00175D98"/>
    <w:rsid w:val="0017683C"/>
    <w:rsid w:val="0017705D"/>
    <w:rsid w:val="001778AC"/>
    <w:rsid w:val="001778B9"/>
    <w:rsid w:val="00180747"/>
    <w:rsid w:val="00180C5A"/>
    <w:rsid w:val="00180D64"/>
    <w:rsid w:val="00180E20"/>
    <w:rsid w:val="00181DA3"/>
    <w:rsid w:val="00181DEC"/>
    <w:rsid w:val="00182105"/>
    <w:rsid w:val="00182B6A"/>
    <w:rsid w:val="0018352F"/>
    <w:rsid w:val="00183E03"/>
    <w:rsid w:val="00183FBB"/>
    <w:rsid w:val="001842EB"/>
    <w:rsid w:val="0018449E"/>
    <w:rsid w:val="00184FDF"/>
    <w:rsid w:val="00185F27"/>
    <w:rsid w:val="00186B27"/>
    <w:rsid w:val="00186C97"/>
    <w:rsid w:val="0018758C"/>
    <w:rsid w:val="00187F1F"/>
    <w:rsid w:val="00187F88"/>
    <w:rsid w:val="00187F9D"/>
    <w:rsid w:val="00187FBC"/>
    <w:rsid w:val="00190116"/>
    <w:rsid w:val="0019030C"/>
    <w:rsid w:val="00190604"/>
    <w:rsid w:val="00190F58"/>
    <w:rsid w:val="001910C7"/>
    <w:rsid w:val="001912B9"/>
    <w:rsid w:val="0019141E"/>
    <w:rsid w:val="00192312"/>
    <w:rsid w:val="00192E11"/>
    <w:rsid w:val="00192EAF"/>
    <w:rsid w:val="00193719"/>
    <w:rsid w:val="0019393A"/>
    <w:rsid w:val="0019444C"/>
    <w:rsid w:val="00194874"/>
    <w:rsid w:val="001949FE"/>
    <w:rsid w:val="0019540E"/>
    <w:rsid w:val="00195EA6"/>
    <w:rsid w:val="00195F69"/>
    <w:rsid w:val="00196880"/>
    <w:rsid w:val="00196900"/>
    <w:rsid w:val="00196959"/>
    <w:rsid w:val="0019770A"/>
    <w:rsid w:val="00197E62"/>
    <w:rsid w:val="00197EC5"/>
    <w:rsid w:val="001A012C"/>
    <w:rsid w:val="001A0C87"/>
    <w:rsid w:val="001A195F"/>
    <w:rsid w:val="001A1F6B"/>
    <w:rsid w:val="001A242C"/>
    <w:rsid w:val="001A2BAD"/>
    <w:rsid w:val="001A3505"/>
    <w:rsid w:val="001A40CF"/>
    <w:rsid w:val="001A4AFC"/>
    <w:rsid w:val="001A5518"/>
    <w:rsid w:val="001A556C"/>
    <w:rsid w:val="001A5DE7"/>
    <w:rsid w:val="001A5E76"/>
    <w:rsid w:val="001A5F6D"/>
    <w:rsid w:val="001A6486"/>
    <w:rsid w:val="001A6895"/>
    <w:rsid w:val="001A6D31"/>
    <w:rsid w:val="001A6E80"/>
    <w:rsid w:val="001A6E84"/>
    <w:rsid w:val="001A7215"/>
    <w:rsid w:val="001A7600"/>
    <w:rsid w:val="001A78EC"/>
    <w:rsid w:val="001B03A4"/>
    <w:rsid w:val="001B12EC"/>
    <w:rsid w:val="001B1527"/>
    <w:rsid w:val="001B1B4A"/>
    <w:rsid w:val="001B2998"/>
    <w:rsid w:val="001B42C4"/>
    <w:rsid w:val="001B42CF"/>
    <w:rsid w:val="001B469B"/>
    <w:rsid w:val="001B48F3"/>
    <w:rsid w:val="001B4AD4"/>
    <w:rsid w:val="001B52E8"/>
    <w:rsid w:val="001B6238"/>
    <w:rsid w:val="001B6BDE"/>
    <w:rsid w:val="001B6CD9"/>
    <w:rsid w:val="001B726D"/>
    <w:rsid w:val="001B75A8"/>
    <w:rsid w:val="001B79FA"/>
    <w:rsid w:val="001B7EE3"/>
    <w:rsid w:val="001B7FEC"/>
    <w:rsid w:val="001C0742"/>
    <w:rsid w:val="001C0AD4"/>
    <w:rsid w:val="001C0F58"/>
    <w:rsid w:val="001C1540"/>
    <w:rsid w:val="001C160D"/>
    <w:rsid w:val="001C187C"/>
    <w:rsid w:val="001C2307"/>
    <w:rsid w:val="001C2A0C"/>
    <w:rsid w:val="001C2D42"/>
    <w:rsid w:val="001C33CD"/>
    <w:rsid w:val="001C3664"/>
    <w:rsid w:val="001C3691"/>
    <w:rsid w:val="001C4443"/>
    <w:rsid w:val="001C4784"/>
    <w:rsid w:val="001C55C6"/>
    <w:rsid w:val="001C56A1"/>
    <w:rsid w:val="001C598B"/>
    <w:rsid w:val="001C5A04"/>
    <w:rsid w:val="001C5A29"/>
    <w:rsid w:val="001C5F4B"/>
    <w:rsid w:val="001C6432"/>
    <w:rsid w:val="001C68EB"/>
    <w:rsid w:val="001C7478"/>
    <w:rsid w:val="001C7611"/>
    <w:rsid w:val="001C7DCB"/>
    <w:rsid w:val="001D1053"/>
    <w:rsid w:val="001D12C4"/>
    <w:rsid w:val="001D194F"/>
    <w:rsid w:val="001D20CD"/>
    <w:rsid w:val="001D3878"/>
    <w:rsid w:val="001D49ED"/>
    <w:rsid w:val="001D5CD0"/>
    <w:rsid w:val="001D5DAD"/>
    <w:rsid w:val="001D5DBC"/>
    <w:rsid w:val="001D63CB"/>
    <w:rsid w:val="001D696D"/>
    <w:rsid w:val="001D704D"/>
    <w:rsid w:val="001D7103"/>
    <w:rsid w:val="001D7461"/>
    <w:rsid w:val="001D7AC0"/>
    <w:rsid w:val="001E006B"/>
    <w:rsid w:val="001E0AE1"/>
    <w:rsid w:val="001E14BB"/>
    <w:rsid w:val="001E2763"/>
    <w:rsid w:val="001E28CA"/>
    <w:rsid w:val="001E2CAA"/>
    <w:rsid w:val="001E3C4C"/>
    <w:rsid w:val="001E448E"/>
    <w:rsid w:val="001E4A24"/>
    <w:rsid w:val="001E4B2F"/>
    <w:rsid w:val="001E4C78"/>
    <w:rsid w:val="001E55D5"/>
    <w:rsid w:val="001E5B47"/>
    <w:rsid w:val="001E6280"/>
    <w:rsid w:val="001E675C"/>
    <w:rsid w:val="001E6F39"/>
    <w:rsid w:val="001E73CF"/>
    <w:rsid w:val="001E7992"/>
    <w:rsid w:val="001E79B3"/>
    <w:rsid w:val="001E7AC3"/>
    <w:rsid w:val="001E7D50"/>
    <w:rsid w:val="001E7D6D"/>
    <w:rsid w:val="001F004B"/>
    <w:rsid w:val="001F005C"/>
    <w:rsid w:val="001F06DE"/>
    <w:rsid w:val="001F09B2"/>
    <w:rsid w:val="001F13FA"/>
    <w:rsid w:val="001F1DAF"/>
    <w:rsid w:val="001F2143"/>
    <w:rsid w:val="001F2EC1"/>
    <w:rsid w:val="001F3625"/>
    <w:rsid w:val="001F3DEB"/>
    <w:rsid w:val="001F426B"/>
    <w:rsid w:val="001F4483"/>
    <w:rsid w:val="001F47C9"/>
    <w:rsid w:val="001F4D46"/>
    <w:rsid w:val="001F5983"/>
    <w:rsid w:val="001F59FE"/>
    <w:rsid w:val="001F5AFA"/>
    <w:rsid w:val="001F5FFA"/>
    <w:rsid w:val="001F63DB"/>
    <w:rsid w:val="002001E1"/>
    <w:rsid w:val="0020028E"/>
    <w:rsid w:val="0020155A"/>
    <w:rsid w:val="002019FE"/>
    <w:rsid w:val="00201C98"/>
    <w:rsid w:val="002025F4"/>
    <w:rsid w:val="00203232"/>
    <w:rsid w:val="002036AA"/>
    <w:rsid w:val="002040BD"/>
    <w:rsid w:val="00204C70"/>
    <w:rsid w:val="00204D66"/>
    <w:rsid w:val="00204DB7"/>
    <w:rsid w:val="00204F47"/>
    <w:rsid w:val="0020615F"/>
    <w:rsid w:val="002069F7"/>
    <w:rsid w:val="00206B3A"/>
    <w:rsid w:val="00206FE7"/>
    <w:rsid w:val="00207577"/>
    <w:rsid w:val="002079FD"/>
    <w:rsid w:val="00207C9A"/>
    <w:rsid w:val="00210217"/>
    <w:rsid w:val="00210A48"/>
    <w:rsid w:val="002112B9"/>
    <w:rsid w:val="00211D0C"/>
    <w:rsid w:val="00211D9F"/>
    <w:rsid w:val="00211EC3"/>
    <w:rsid w:val="002136F9"/>
    <w:rsid w:val="002139D9"/>
    <w:rsid w:val="002148EF"/>
    <w:rsid w:val="0021512C"/>
    <w:rsid w:val="00215617"/>
    <w:rsid w:val="00215C37"/>
    <w:rsid w:val="00215CFE"/>
    <w:rsid w:val="00215FF5"/>
    <w:rsid w:val="00216EA6"/>
    <w:rsid w:val="002176C4"/>
    <w:rsid w:val="0021782B"/>
    <w:rsid w:val="00217FEE"/>
    <w:rsid w:val="0022151A"/>
    <w:rsid w:val="002220B0"/>
    <w:rsid w:val="00222398"/>
    <w:rsid w:val="00222411"/>
    <w:rsid w:val="0022249F"/>
    <w:rsid w:val="002226FA"/>
    <w:rsid w:val="00222CA1"/>
    <w:rsid w:val="00222FAB"/>
    <w:rsid w:val="00223440"/>
    <w:rsid w:val="00223A43"/>
    <w:rsid w:val="002241E0"/>
    <w:rsid w:val="00224845"/>
    <w:rsid w:val="002248AD"/>
    <w:rsid w:val="00224D54"/>
    <w:rsid w:val="00224DBC"/>
    <w:rsid w:val="00224FFE"/>
    <w:rsid w:val="00225466"/>
    <w:rsid w:val="0022559A"/>
    <w:rsid w:val="002269C2"/>
    <w:rsid w:val="00227777"/>
    <w:rsid w:val="002300FD"/>
    <w:rsid w:val="0023176E"/>
    <w:rsid w:val="00231A90"/>
    <w:rsid w:val="00231D59"/>
    <w:rsid w:val="00232DC3"/>
    <w:rsid w:val="00232F27"/>
    <w:rsid w:val="002331EF"/>
    <w:rsid w:val="00233746"/>
    <w:rsid w:val="00233BEC"/>
    <w:rsid w:val="00233CF9"/>
    <w:rsid w:val="00233FE3"/>
    <w:rsid w:val="00234561"/>
    <w:rsid w:val="002350A0"/>
    <w:rsid w:val="002354C1"/>
    <w:rsid w:val="00235552"/>
    <w:rsid w:val="002355C7"/>
    <w:rsid w:val="00236FE7"/>
    <w:rsid w:val="00237563"/>
    <w:rsid w:val="00237691"/>
    <w:rsid w:val="00237B9B"/>
    <w:rsid w:val="00237BA4"/>
    <w:rsid w:val="00237BB8"/>
    <w:rsid w:val="00240108"/>
    <w:rsid w:val="00240702"/>
    <w:rsid w:val="002416FC"/>
    <w:rsid w:val="002419F5"/>
    <w:rsid w:val="00242514"/>
    <w:rsid w:val="002425DA"/>
    <w:rsid w:val="00242607"/>
    <w:rsid w:val="00242F17"/>
    <w:rsid w:val="0024337E"/>
    <w:rsid w:val="002433DA"/>
    <w:rsid w:val="002435BE"/>
    <w:rsid w:val="00243695"/>
    <w:rsid w:val="00243FA2"/>
    <w:rsid w:val="0024467C"/>
    <w:rsid w:val="00244DDE"/>
    <w:rsid w:val="002458B1"/>
    <w:rsid w:val="00245F45"/>
    <w:rsid w:val="00245FD6"/>
    <w:rsid w:val="0024611B"/>
    <w:rsid w:val="0024629C"/>
    <w:rsid w:val="00250B30"/>
    <w:rsid w:val="00251782"/>
    <w:rsid w:val="00251A26"/>
    <w:rsid w:val="00251E8F"/>
    <w:rsid w:val="00252242"/>
    <w:rsid w:val="002527F4"/>
    <w:rsid w:val="00252AB0"/>
    <w:rsid w:val="00253563"/>
    <w:rsid w:val="00253C61"/>
    <w:rsid w:val="00254127"/>
    <w:rsid w:val="002548FF"/>
    <w:rsid w:val="00254C43"/>
    <w:rsid w:val="00254F0A"/>
    <w:rsid w:val="00255953"/>
    <w:rsid w:val="00256001"/>
    <w:rsid w:val="002562D0"/>
    <w:rsid w:val="002563FA"/>
    <w:rsid w:val="002564F0"/>
    <w:rsid w:val="00256EDA"/>
    <w:rsid w:val="002572BA"/>
    <w:rsid w:val="00257551"/>
    <w:rsid w:val="002576F8"/>
    <w:rsid w:val="00257804"/>
    <w:rsid w:val="002578F2"/>
    <w:rsid w:val="00257FF0"/>
    <w:rsid w:val="00260241"/>
    <w:rsid w:val="00260760"/>
    <w:rsid w:val="00260F81"/>
    <w:rsid w:val="0026177C"/>
    <w:rsid w:val="002618FC"/>
    <w:rsid w:val="00261CBF"/>
    <w:rsid w:val="00261CF5"/>
    <w:rsid w:val="00262009"/>
    <w:rsid w:val="00262EA7"/>
    <w:rsid w:val="0026396A"/>
    <w:rsid w:val="00263BBF"/>
    <w:rsid w:val="00264DFF"/>
    <w:rsid w:val="002655AD"/>
    <w:rsid w:val="00266C06"/>
    <w:rsid w:val="00267A3E"/>
    <w:rsid w:val="00270460"/>
    <w:rsid w:val="00270661"/>
    <w:rsid w:val="00270680"/>
    <w:rsid w:val="0027076D"/>
    <w:rsid w:val="00270A25"/>
    <w:rsid w:val="00270AA0"/>
    <w:rsid w:val="00270B0D"/>
    <w:rsid w:val="002713DB"/>
    <w:rsid w:val="0027147E"/>
    <w:rsid w:val="00271A46"/>
    <w:rsid w:val="00271C9A"/>
    <w:rsid w:val="00272754"/>
    <w:rsid w:val="00272B4C"/>
    <w:rsid w:val="00273083"/>
    <w:rsid w:val="00273700"/>
    <w:rsid w:val="0027396D"/>
    <w:rsid w:val="00274EEB"/>
    <w:rsid w:val="00275BE9"/>
    <w:rsid w:val="00275F89"/>
    <w:rsid w:val="0027622A"/>
    <w:rsid w:val="002764FA"/>
    <w:rsid w:val="002772D5"/>
    <w:rsid w:val="00280531"/>
    <w:rsid w:val="00280830"/>
    <w:rsid w:val="00280D5B"/>
    <w:rsid w:val="00280F33"/>
    <w:rsid w:val="00280F5E"/>
    <w:rsid w:val="002811C6"/>
    <w:rsid w:val="00282196"/>
    <w:rsid w:val="002821C8"/>
    <w:rsid w:val="002822A3"/>
    <w:rsid w:val="002825F2"/>
    <w:rsid w:val="00282751"/>
    <w:rsid w:val="00282818"/>
    <w:rsid w:val="00282C35"/>
    <w:rsid w:val="00282CB2"/>
    <w:rsid w:val="0028311C"/>
    <w:rsid w:val="00283167"/>
    <w:rsid w:val="0028318C"/>
    <w:rsid w:val="0028326E"/>
    <w:rsid w:val="00283287"/>
    <w:rsid w:val="002839EE"/>
    <w:rsid w:val="00283CA3"/>
    <w:rsid w:val="00283D81"/>
    <w:rsid w:val="00284341"/>
    <w:rsid w:val="00285937"/>
    <w:rsid w:val="00285C33"/>
    <w:rsid w:val="00285E77"/>
    <w:rsid w:val="00285F00"/>
    <w:rsid w:val="00285F83"/>
    <w:rsid w:val="0028694F"/>
    <w:rsid w:val="00286BA7"/>
    <w:rsid w:val="0028715A"/>
    <w:rsid w:val="002873D5"/>
    <w:rsid w:val="0028740E"/>
    <w:rsid w:val="0028759D"/>
    <w:rsid w:val="00287907"/>
    <w:rsid w:val="002900DC"/>
    <w:rsid w:val="00290905"/>
    <w:rsid w:val="00290A70"/>
    <w:rsid w:val="00290F3C"/>
    <w:rsid w:val="0029104A"/>
    <w:rsid w:val="00291B92"/>
    <w:rsid w:val="00291C5E"/>
    <w:rsid w:val="00292DB9"/>
    <w:rsid w:val="002936A2"/>
    <w:rsid w:val="0029391C"/>
    <w:rsid w:val="00293CA0"/>
    <w:rsid w:val="00294281"/>
    <w:rsid w:val="002945CD"/>
    <w:rsid w:val="0029462E"/>
    <w:rsid w:val="00294819"/>
    <w:rsid w:val="0029484F"/>
    <w:rsid w:val="002949C8"/>
    <w:rsid w:val="00295A9A"/>
    <w:rsid w:val="00296328"/>
    <w:rsid w:val="00296FC1"/>
    <w:rsid w:val="0029775B"/>
    <w:rsid w:val="002A0274"/>
    <w:rsid w:val="002A041F"/>
    <w:rsid w:val="002A0750"/>
    <w:rsid w:val="002A0848"/>
    <w:rsid w:val="002A0AF3"/>
    <w:rsid w:val="002A0B78"/>
    <w:rsid w:val="002A1102"/>
    <w:rsid w:val="002A18C0"/>
    <w:rsid w:val="002A251B"/>
    <w:rsid w:val="002A2858"/>
    <w:rsid w:val="002A3B50"/>
    <w:rsid w:val="002A3FE0"/>
    <w:rsid w:val="002A4418"/>
    <w:rsid w:val="002A4E18"/>
    <w:rsid w:val="002A4E66"/>
    <w:rsid w:val="002A4F0B"/>
    <w:rsid w:val="002A5E43"/>
    <w:rsid w:val="002A66BD"/>
    <w:rsid w:val="002A712D"/>
    <w:rsid w:val="002A76BA"/>
    <w:rsid w:val="002B0121"/>
    <w:rsid w:val="002B0877"/>
    <w:rsid w:val="002B08F2"/>
    <w:rsid w:val="002B0EB1"/>
    <w:rsid w:val="002B16A3"/>
    <w:rsid w:val="002B17C8"/>
    <w:rsid w:val="002B1840"/>
    <w:rsid w:val="002B1B5D"/>
    <w:rsid w:val="002B2077"/>
    <w:rsid w:val="002B24C1"/>
    <w:rsid w:val="002B3CFD"/>
    <w:rsid w:val="002B47A6"/>
    <w:rsid w:val="002B4B9C"/>
    <w:rsid w:val="002B4BED"/>
    <w:rsid w:val="002B55E2"/>
    <w:rsid w:val="002B5675"/>
    <w:rsid w:val="002B5DE1"/>
    <w:rsid w:val="002B5DE8"/>
    <w:rsid w:val="002B5F6F"/>
    <w:rsid w:val="002B60D8"/>
    <w:rsid w:val="002B616F"/>
    <w:rsid w:val="002B76CC"/>
    <w:rsid w:val="002B7FEE"/>
    <w:rsid w:val="002C0138"/>
    <w:rsid w:val="002C03E9"/>
    <w:rsid w:val="002C0BC2"/>
    <w:rsid w:val="002C0FDC"/>
    <w:rsid w:val="002C173C"/>
    <w:rsid w:val="002C1D4E"/>
    <w:rsid w:val="002C2244"/>
    <w:rsid w:val="002C259E"/>
    <w:rsid w:val="002C2A63"/>
    <w:rsid w:val="002C30F0"/>
    <w:rsid w:val="002C3289"/>
    <w:rsid w:val="002C3316"/>
    <w:rsid w:val="002C42EF"/>
    <w:rsid w:val="002C44BA"/>
    <w:rsid w:val="002C44CD"/>
    <w:rsid w:val="002C4515"/>
    <w:rsid w:val="002C4D97"/>
    <w:rsid w:val="002C4F9E"/>
    <w:rsid w:val="002C5B38"/>
    <w:rsid w:val="002C629C"/>
    <w:rsid w:val="002C7077"/>
    <w:rsid w:val="002C72CF"/>
    <w:rsid w:val="002C75C9"/>
    <w:rsid w:val="002C75DD"/>
    <w:rsid w:val="002C7695"/>
    <w:rsid w:val="002C77FD"/>
    <w:rsid w:val="002C7B24"/>
    <w:rsid w:val="002D0384"/>
    <w:rsid w:val="002D0DCE"/>
    <w:rsid w:val="002D0F87"/>
    <w:rsid w:val="002D2159"/>
    <w:rsid w:val="002D27AA"/>
    <w:rsid w:val="002D325A"/>
    <w:rsid w:val="002D39EE"/>
    <w:rsid w:val="002D4872"/>
    <w:rsid w:val="002D499D"/>
    <w:rsid w:val="002D4AA9"/>
    <w:rsid w:val="002D4F64"/>
    <w:rsid w:val="002D5232"/>
    <w:rsid w:val="002D5F54"/>
    <w:rsid w:val="002E0477"/>
    <w:rsid w:val="002E0CC1"/>
    <w:rsid w:val="002E0D3C"/>
    <w:rsid w:val="002E0F39"/>
    <w:rsid w:val="002E0FD1"/>
    <w:rsid w:val="002E1639"/>
    <w:rsid w:val="002E1876"/>
    <w:rsid w:val="002E196E"/>
    <w:rsid w:val="002E21A6"/>
    <w:rsid w:val="002E2F94"/>
    <w:rsid w:val="002E3126"/>
    <w:rsid w:val="002E357D"/>
    <w:rsid w:val="002E44ED"/>
    <w:rsid w:val="002E4609"/>
    <w:rsid w:val="002E4BC7"/>
    <w:rsid w:val="002E53C8"/>
    <w:rsid w:val="002E58D1"/>
    <w:rsid w:val="002E5BAC"/>
    <w:rsid w:val="002E60EB"/>
    <w:rsid w:val="002E6103"/>
    <w:rsid w:val="002E61A4"/>
    <w:rsid w:val="002E6208"/>
    <w:rsid w:val="002E6497"/>
    <w:rsid w:val="002E6882"/>
    <w:rsid w:val="002E6C7A"/>
    <w:rsid w:val="002E6E99"/>
    <w:rsid w:val="002E6F8F"/>
    <w:rsid w:val="002E72C8"/>
    <w:rsid w:val="002F00AF"/>
    <w:rsid w:val="002F0C62"/>
    <w:rsid w:val="002F0D69"/>
    <w:rsid w:val="002F0DDA"/>
    <w:rsid w:val="002F0EBC"/>
    <w:rsid w:val="002F208D"/>
    <w:rsid w:val="002F2BE4"/>
    <w:rsid w:val="002F3695"/>
    <w:rsid w:val="002F385C"/>
    <w:rsid w:val="002F39F2"/>
    <w:rsid w:val="002F40A2"/>
    <w:rsid w:val="002F4260"/>
    <w:rsid w:val="002F4F0D"/>
    <w:rsid w:val="002F6175"/>
    <w:rsid w:val="002F6190"/>
    <w:rsid w:val="002F6A9B"/>
    <w:rsid w:val="002F6BAD"/>
    <w:rsid w:val="002F7024"/>
    <w:rsid w:val="0030008B"/>
    <w:rsid w:val="00300B79"/>
    <w:rsid w:val="00300C34"/>
    <w:rsid w:val="00300E43"/>
    <w:rsid w:val="00301665"/>
    <w:rsid w:val="0030190E"/>
    <w:rsid w:val="00301C1A"/>
    <w:rsid w:val="00301C69"/>
    <w:rsid w:val="00302067"/>
    <w:rsid w:val="003023E9"/>
    <w:rsid w:val="00303239"/>
    <w:rsid w:val="00304E6E"/>
    <w:rsid w:val="00306170"/>
    <w:rsid w:val="003061B8"/>
    <w:rsid w:val="00306670"/>
    <w:rsid w:val="00306EB2"/>
    <w:rsid w:val="0030705B"/>
    <w:rsid w:val="0030796B"/>
    <w:rsid w:val="00307E5D"/>
    <w:rsid w:val="0031005C"/>
    <w:rsid w:val="00312412"/>
    <w:rsid w:val="00312B28"/>
    <w:rsid w:val="00312E8A"/>
    <w:rsid w:val="0031341C"/>
    <w:rsid w:val="003137D8"/>
    <w:rsid w:val="00313811"/>
    <w:rsid w:val="00313920"/>
    <w:rsid w:val="00313967"/>
    <w:rsid w:val="00314096"/>
    <w:rsid w:val="00314D38"/>
    <w:rsid w:val="00314D6B"/>
    <w:rsid w:val="00314DA8"/>
    <w:rsid w:val="00314E1A"/>
    <w:rsid w:val="00315C3B"/>
    <w:rsid w:val="00317E99"/>
    <w:rsid w:val="003204A9"/>
    <w:rsid w:val="0032050B"/>
    <w:rsid w:val="00320792"/>
    <w:rsid w:val="003210F3"/>
    <w:rsid w:val="00321475"/>
    <w:rsid w:val="0032149E"/>
    <w:rsid w:val="003215D9"/>
    <w:rsid w:val="003217E2"/>
    <w:rsid w:val="00321C8F"/>
    <w:rsid w:val="00321E54"/>
    <w:rsid w:val="00321EC9"/>
    <w:rsid w:val="00322DF1"/>
    <w:rsid w:val="003239B8"/>
    <w:rsid w:val="00323E06"/>
    <w:rsid w:val="0032444C"/>
    <w:rsid w:val="003250C0"/>
    <w:rsid w:val="00326455"/>
    <w:rsid w:val="003268E1"/>
    <w:rsid w:val="00326D51"/>
    <w:rsid w:val="00330058"/>
    <w:rsid w:val="00330969"/>
    <w:rsid w:val="00330DBA"/>
    <w:rsid w:val="0033107C"/>
    <w:rsid w:val="00331796"/>
    <w:rsid w:val="0033181D"/>
    <w:rsid w:val="00331F29"/>
    <w:rsid w:val="003322D1"/>
    <w:rsid w:val="00332D0A"/>
    <w:rsid w:val="003330AB"/>
    <w:rsid w:val="00334731"/>
    <w:rsid w:val="00334951"/>
    <w:rsid w:val="00335049"/>
    <w:rsid w:val="003352BF"/>
    <w:rsid w:val="00336524"/>
    <w:rsid w:val="00336856"/>
    <w:rsid w:val="00336C55"/>
    <w:rsid w:val="003371CA"/>
    <w:rsid w:val="00337605"/>
    <w:rsid w:val="003377F4"/>
    <w:rsid w:val="003403F6"/>
    <w:rsid w:val="00340FDA"/>
    <w:rsid w:val="00341EE3"/>
    <w:rsid w:val="00341FF5"/>
    <w:rsid w:val="00342241"/>
    <w:rsid w:val="00342763"/>
    <w:rsid w:val="00342E98"/>
    <w:rsid w:val="003430B1"/>
    <w:rsid w:val="0034318B"/>
    <w:rsid w:val="00343308"/>
    <w:rsid w:val="003433E2"/>
    <w:rsid w:val="00343752"/>
    <w:rsid w:val="00345101"/>
    <w:rsid w:val="00345BD7"/>
    <w:rsid w:val="00345F08"/>
    <w:rsid w:val="003468D3"/>
    <w:rsid w:val="00346F3C"/>
    <w:rsid w:val="00351166"/>
    <w:rsid w:val="00351B2B"/>
    <w:rsid w:val="00351B75"/>
    <w:rsid w:val="00351F5B"/>
    <w:rsid w:val="0035251E"/>
    <w:rsid w:val="003525B9"/>
    <w:rsid w:val="0035272A"/>
    <w:rsid w:val="00352F14"/>
    <w:rsid w:val="00352F4D"/>
    <w:rsid w:val="003534AB"/>
    <w:rsid w:val="00354E26"/>
    <w:rsid w:val="00354EBF"/>
    <w:rsid w:val="0035562A"/>
    <w:rsid w:val="0035579C"/>
    <w:rsid w:val="0035593D"/>
    <w:rsid w:val="00355FC1"/>
    <w:rsid w:val="003562B1"/>
    <w:rsid w:val="0035703C"/>
    <w:rsid w:val="00357076"/>
    <w:rsid w:val="00357BF8"/>
    <w:rsid w:val="00357BFB"/>
    <w:rsid w:val="00357C05"/>
    <w:rsid w:val="003606AA"/>
    <w:rsid w:val="0036153A"/>
    <w:rsid w:val="00361639"/>
    <w:rsid w:val="00362C55"/>
    <w:rsid w:val="00362FF3"/>
    <w:rsid w:val="00363711"/>
    <w:rsid w:val="00363831"/>
    <w:rsid w:val="00363AD4"/>
    <w:rsid w:val="00364302"/>
    <w:rsid w:val="0036430C"/>
    <w:rsid w:val="003643C6"/>
    <w:rsid w:val="003643D7"/>
    <w:rsid w:val="00364D6F"/>
    <w:rsid w:val="003651F0"/>
    <w:rsid w:val="00365B30"/>
    <w:rsid w:val="00365C69"/>
    <w:rsid w:val="003665AC"/>
    <w:rsid w:val="00366C4C"/>
    <w:rsid w:val="00366CF3"/>
    <w:rsid w:val="003671F6"/>
    <w:rsid w:val="00367835"/>
    <w:rsid w:val="003707D6"/>
    <w:rsid w:val="00370922"/>
    <w:rsid w:val="00370A5B"/>
    <w:rsid w:val="00371A4B"/>
    <w:rsid w:val="00372169"/>
    <w:rsid w:val="00372C10"/>
    <w:rsid w:val="00372DE1"/>
    <w:rsid w:val="00373ABE"/>
    <w:rsid w:val="00373C88"/>
    <w:rsid w:val="0037450B"/>
    <w:rsid w:val="00375312"/>
    <w:rsid w:val="00375CF2"/>
    <w:rsid w:val="00376AF3"/>
    <w:rsid w:val="00377157"/>
    <w:rsid w:val="00377F2D"/>
    <w:rsid w:val="003801B2"/>
    <w:rsid w:val="00380A82"/>
    <w:rsid w:val="00380BD6"/>
    <w:rsid w:val="00380DFD"/>
    <w:rsid w:val="00380ECE"/>
    <w:rsid w:val="003813B6"/>
    <w:rsid w:val="0038167A"/>
    <w:rsid w:val="003817A9"/>
    <w:rsid w:val="00381B32"/>
    <w:rsid w:val="00381DC3"/>
    <w:rsid w:val="00382842"/>
    <w:rsid w:val="00382CBF"/>
    <w:rsid w:val="00383B2B"/>
    <w:rsid w:val="00384773"/>
    <w:rsid w:val="00385656"/>
    <w:rsid w:val="003866BA"/>
    <w:rsid w:val="00386CEE"/>
    <w:rsid w:val="00386DB6"/>
    <w:rsid w:val="00386F2C"/>
    <w:rsid w:val="003873B9"/>
    <w:rsid w:val="00387B15"/>
    <w:rsid w:val="00390C1E"/>
    <w:rsid w:val="00391111"/>
    <w:rsid w:val="00391209"/>
    <w:rsid w:val="0039136C"/>
    <w:rsid w:val="00391580"/>
    <w:rsid w:val="00391850"/>
    <w:rsid w:val="00392286"/>
    <w:rsid w:val="00392BFB"/>
    <w:rsid w:val="0039359D"/>
    <w:rsid w:val="00393EC9"/>
    <w:rsid w:val="00393F40"/>
    <w:rsid w:val="0039437B"/>
    <w:rsid w:val="0039545D"/>
    <w:rsid w:val="0039571B"/>
    <w:rsid w:val="003957D2"/>
    <w:rsid w:val="00396244"/>
    <w:rsid w:val="0039684D"/>
    <w:rsid w:val="00396DC5"/>
    <w:rsid w:val="00396F21"/>
    <w:rsid w:val="0039781B"/>
    <w:rsid w:val="003978C0"/>
    <w:rsid w:val="003A17E2"/>
    <w:rsid w:val="003A1F12"/>
    <w:rsid w:val="003A2E2F"/>
    <w:rsid w:val="003A382A"/>
    <w:rsid w:val="003A3E81"/>
    <w:rsid w:val="003A4276"/>
    <w:rsid w:val="003A4AC9"/>
    <w:rsid w:val="003A4B50"/>
    <w:rsid w:val="003A4DB5"/>
    <w:rsid w:val="003A4F4C"/>
    <w:rsid w:val="003A52BC"/>
    <w:rsid w:val="003A5FC2"/>
    <w:rsid w:val="003A64C1"/>
    <w:rsid w:val="003A7164"/>
    <w:rsid w:val="003B03F4"/>
    <w:rsid w:val="003B0C0C"/>
    <w:rsid w:val="003B2F31"/>
    <w:rsid w:val="003B37E3"/>
    <w:rsid w:val="003B4271"/>
    <w:rsid w:val="003B4796"/>
    <w:rsid w:val="003B4A77"/>
    <w:rsid w:val="003B4D01"/>
    <w:rsid w:val="003B4D45"/>
    <w:rsid w:val="003B508D"/>
    <w:rsid w:val="003B6207"/>
    <w:rsid w:val="003B6CFC"/>
    <w:rsid w:val="003B6F5D"/>
    <w:rsid w:val="003B77AC"/>
    <w:rsid w:val="003C14DA"/>
    <w:rsid w:val="003C1AA3"/>
    <w:rsid w:val="003C2C2B"/>
    <w:rsid w:val="003C425C"/>
    <w:rsid w:val="003C4642"/>
    <w:rsid w:val="003C4C0F"/>
    <w:rsid w:val="003C510D"/>
    <w:rsid w:val="003C5B28"/>
    <w:rsid w:val="003C5F07"/>
    <w:rsid w:val="003C5F5E"/>
    <w:rsid w:val="003C6062"/>
    <w:rsid w:val="003C63E1"/>
    <w:rsid w:val="003C6970"/>
    <w:rsid w:val="003C7263"/>
    <w:rsid w:val="003C776F"/>
    <w:rsid w:val="003D00D9"/>
    <w:rsid w:val="003D0737"/>
    <w:rsid w:val="003D136A"/>
    <w:rsid w:val="003D1C10"/>
    <w:rsid w:val="003D2019"/>
    <w:rsid w:val="003D249E"/>
    <w:rsid w:val="003D24BA"/>
    <w:rsid w:val="003D2B2D"/>
    <w:rsid w:val="003D2F38"/>
    <w:rsid w:val="003D33C3"/>
    <w:rsid w:val="003D35AC"/>
    <w:rsid w:val="003D36D3"/>
    <w:rsid w:val="003D39F3"/>
    <w:rsid w:val="003D43E1"/>
    <w:rsid w:val="003D4A6E"/>
    <w:rsid w:val="003D516A"/>
    <w:rsid w:val="003D5297"/>
    <w:rsid w:val="003D58A3"/>
    <w:rsid w:val="003D6C26"/>
    <w:rsid w:val="003D7442"/>
    <w:rsid w:val="003D7E91"/>
    <w:rsid w:val="003D7F1F"/>
    <w:rsid w:val="003E170D"/>
    <w:rsid w:val="003E1798"/>
    <w:rsid w:val="003E1FCB"/>
    <w:rsid w:val="003E31D5"/>
    <w:rsid w:val="003E3CA6"/>
    <w:rsid w:val="003E4039"/>
    <w:rsid w:val="003E4222"/>
    <w:rsid w:val="003E43DB"/>
    <w:rsid w:val="003E44A8"/>
    <w:rsid w:val="003E462F"/>
    <w:rsid w:val="003E520D"/>
    <w:rsid w:val="003E5D7F"/>
    <w:rsid w:val="003E5EB8"/>
    <w:rsid w:val="003E6716"/>
    <w:rsid w:val="003E6A71"/>
    <w:rsid w:val="003E6BB4"/>
    <w:rsid w:val="003E72CD"/>
    <w:rsid w:val="003E7B57"/>
    <w:rsid w:val="003F0880"/>
    <w:rsid w:val="003F1BD5"/>
    <w:rsid w:val="003F1C3E"/>
    <w:rsid w:val="003F1D28"/>
    <w:rsid w:val="003F2669"/>
    <w:rsid w:val="003F29C8"/>
    <w:rsid w:val="003F2F04"/>
    <w:rsid w:val="003F31EB"/>
    <w:rsid w:val="003F3920"/>
    <w:rsid w:val="003F3B39"/>
    <w:rsid w:val="003F3B83"/>
    <w:rsid w:val="003F3E73"/>
    <w:rsid w:val="003F4851"/>
    <w:rsid w:val="003F4B77"/>
    <w:rsid w:val="003F4BEC"/>
    <w:rsid w:val="003F501A"/>
    <w:rsid w:val="003F51AA"/>
    <w:rsid w:val="003F5365"/>
    <w:rsid w:val="003F53E2"/>
    <w:rsid w:val="003F562F"/>
    <w:rsid w:val="003F5F97"/>
    <w:rsid w:val="003F6578"/>
    <w:rsid w:val="003F6D28"/>
    <w:rsid w:val="003F70BF"/>
    <w:rsid w:val="003F74B6"/>
    <w:rsid w:val="003F75AC"/>
    <w:rsid w:val="003F784E"/>
    <w:rsid w:val="00400733"/>
    <w:rsid w:val="004008C8"/>
    <w:rsid w:val="0040101A"/>
    <w:rsid w:val="00401D94"/>
    <w:rsid w:val="00402090"/>
    <w:rsid w:val="00402254"/>
    <w:rsid w:val="0040275F"/>
    <w:rsid w:val="00402C14"/>
    <w:rsid w:val="004030C1"/>
    <w:rsid w:val="00403586"/>
    <w:rsid w:val="00403E2D"/>
    <w:rsid w:val="00403E5D"/>
    <w:rsid w:val="00404016"/>
    <w:rsid w:val="00404869"/>
    <w:rsid w:val="00404B53"/>
    <w:rsid w:val="00404B69"/>
    <w:rsid w:val="00404D7F"/>
    <w:rsid w:val="00405955"/>
    <w:rsid w:val="00405B03"/>
    <w:rsid w:val="00405D62"/>
    <w:rsid w:val="00405E44"/>
    <w:rsid w:val="004065A2"/>
    <w:rsid w:val="004068C7"/>
    <w:rsid w:val="004070F0"/>
    <w:rsid w:val="00407273"/>
    <w:rsid w:val="0040775A"/>
    <w:rsid w:val="00410595"/>
    <w:rsid w:val="0041067C"/>
    <w:rsid w:val="00411461"/>
    <w:rsid w:val="004118B3"/>
    <w:rsid w:val="00411BAD"/>
    <w:rsid w:val="0041243E"/>
    <w:rsid w:val="004125C8"/>
    <w:rsid w:val="004127B2"/>
    <w:rsid w:val="004132BC"/>
    <w:rsid w:val="00413698"/>
    <w:rsid w:val="004142A2"/>
    <w:rsid w:val="0041435F"/>
    <w:rsid w:val="00414997"/>
    <w:rsid w:val="004155D2"/>
    <w:rsid w:val="00415BED"/>
    <w:rsid w:val="00416163"/>
    <w:rsid w:val="00416BC0"/>
    <w:rsid w:val="00417901"/>
    <w:rsid w:val="00417D8F"/>
    <w:rsid w:val="00417E59"/>
    <w:rsid w:val="004201F9"/>
    <w:rsid w:val="00420991"/>
    <w:rsid w:val="00420B31"/>
    <w:rsid w:val="00420C3A"/>
    <w:rsid w:val="0042114D"/>
    <w:rsid w:val="00421C70"/>
    <w:rsid w:val="0042202E"/>
    <w:rsid w:val="00422513"/>
    <w:rsid w:val="00422796"/>
    <w:rsid w:val="0042288A"/>
    <w:rsid w:val="0042290B"/>
    <w:rsid w:val="00425156"/>
    <w:rsid w:val="0042527D"/>
    <w:rsid w:val="004254BA"/>
    <w:rsid w:val="00425CB3"/>
    <w:rsid w:val="00425FB2"/>
    <w:rsid w:val="0042665A"/>
    <w:rsid w:val="00426D96"/>
    <w:rsid w:val="00427535"/>
    <w:rsid w:val="00427DD6"/>
    <w:rsid w:val="00427F88"/>
    <w:rsid w:val="00430414"/>
    <w:rsid w:val="00431502"/>
    <w:rsid w:val="0043187D"/>
    <w:rsid w:val="0043191C"/>
    <w:rsid w:val="00431A21"/>
    <w:rsid w:val="00431FA2"/>
    <w:rsid w:val="004321B4"/>
    <w:rsid w:val="0043247D"/>
    <w:rsid w:val="00432FCB"/>
    <w:rsid w:val="0043395D"/>
    <w:rsid w:val="00433F14"/>
    <w:rsid w:val="00435DC5"/>
    <w:rsid w:val="00435E44"/>
    <w:rsid w:val="00435E7C"/>
    <w:rsid w:val="004362F5"/>
    <w:rsid w:val="00436A17"/>
    <w:rsid w:val="00436D69"/>
    <w:rsid w:val="00436F32"/>
    <w:rsid w:val="004371AE"/>
    <w:rsid w:val="004375A1"/>
    <w:rsid w:val="00437A4F"/>
    <w:rsid w:val="004400EC"/>
    <w:rsid w:val="00440543"/>
    <w:rsid w:val="00441008"/>
    <w:rsid w:val="004414E3"/>
    <w:rsid w:val="00441CD9"/>
    <w:rsid w:val="00442447"/>
    <w:rsid w:val="00442B99"/>
    <w:rsid w:val="004431E7"/>
    <w:rsid w:val="004438A6"/>
    <w:rsid w:val="00443D48"/>
    <w:rsid w:val="00443E53"/>
    <w:rsid w:val="004446D5"/>
    <w:rsid w:val="0044515C"/>
    <w:rsid w:val="0044579E"/>
    <w:rsid w:val="00445BC3"/>
    <w:rsid w:val="00445C38"/>
    <w:rsid w:val="00445C5B"/>
    <w:rsid w:val="004462E4"/>
    <w:rsid w:val="004464AC"/>
    <w:rsid w:val="0044666E"/>
    <w:rsid w:val="00446AAA"/>
    <w:rsid w:val="00446CE2"/>
    <w:rsid w:val="00446FC8"/>
    <w:rsid w:val="00447008"/>
    <w:rsid w:val="00450063"/>
    <w:rsid w:val="0045065D"/>
    <w:rsid w:val="00450D54"/>
    <w:rsid w:val="00450EB3"/>
    <w:rsid w:val="00451489"/>
    <w:rsid w:val="00452070"/>
    <w:rsid w:val="00452507"/>
    <w:rsid w:val="00452EC7"/>
    <w:rsid w:val="00454057"/>
    <w:rsid w:val="00454A03"/>
    <w:rsid w:val="00454E5D"/>
    <w:rsid w:val="00455216"/>
    <w:rsid w:val="00455569"/>
    <w:rsid w:val="0045564E"/>
    <w:rsid w:val="004557D7"/>
    <w:rsid w:val="00456916"/>
    <w:rsid w:val="00456976"/>
    <w:rsid w:val="00456979"/>
    <w:rsid w:val="004575A6"/>
    <w:rsid w:val="004577BA"/>
    <w:rsid w:val="0045781B"/>
    <w:rsid w:val="00457F43"/>
    <w:rsid w:val="00460ADC"/>
    <w:rsid w:val="0046142A"/>
    <w:rsid w:val="00461617"/>
    <w:rsid w:val="00462DA0"/>
    <w:rsid w:val="004631DE"/>
    <w:rsid w:val="00463266"/>
    <w:rsid w:val="00463292"/>
    <w:rsid w:val="00463E2E"/>
    <w:rsid w:val="004640C7"/>
    <w:rsid w:val="00465E08"/>
    <w:rsid w:val="00466D9B"/>
    <w:rsid w:val="00466F6A"/>
    <w:rsid w:val="00466FAE"/>
    <w:rsid w:val="004672EF"/>
    <w:rsid w:val="00467FCB"/>
    <w:rsid w:val="00470192"/>
    <w:rsid w:val="0047058B"/>
    <w:rsid w:val="00470B43"/>
    <w:rsid w:val="00471548"/>
    <w:rsid w:val="004725C2"/>
    <w:rsid w:val="004728BD"/>
    <w:rsid w:val="00472DBD"/>
    <w:rsid w:val="00473605"/>
    <w:rsid w:val="00473D6A"/>
    <w:rsid w:val="004744DF"/>
    <w:rsid w:val="00474704"/>
    <w:rsid w:val="00474E66"/>
    <w:rsid w:val="00474FB1"/>
    <w:rsid w:val="004750F9"/>
    <w:rsid w:val="004756EE"/>
    <w:rsid w:val="00475F46"/>
    <w:rsid w:val="00476815"/>
    <w:rsid w:val="0047721C"/>
    <w:rsid w:val="004776C5"/>
    <w:rsid w:val="004777F7"/>
    <w:rsid w:val="00477912"/>
    <w:rsid w:val="00477BFA"/>
    <w:rsid w:val="0048039F"/>
    <w:rsid w:val="004804D0"/>
    <w:rsid w:val="00480543"/>
    <w:rsid w:val="0048079E"/>
    <w:rsid w:val="0048099D"/>
    <w:rsid w:val="004809E3"/>
    <w:rsid w:val="00480BB7"/>
    <w:rsid w:val="00481224"/>
    <w:rsid w:val="0048159D"/>
    <w:rsid w:val="00481968"/>
    <w:rsid w:val="00481A3C"/>
    <w:rsid w:val="00481BF1"/>
    <w:rsid w:val="00482E2E"/>
    <w:rsid w:val="0048384D"/>
    <w:rsid w:val="00484C50"/>
    <w:rsid w:val="00484C77"/>
    <w:rsid w:val="00484E98"/>
    <w:rsid w:val="00485046"/>
    <w:rsid w:val="00485133"/>
    <w:rsid w:val="0048526B"/>
    <w:rsid w:val="004854C8"/>
    <w:rsid w:val="00485557"/>
    <w:rsid w:val="004856F9"/>
    <w:rsid w:val="004863A1"/>
    <w:rsid w:val="00486789"/>
    <w:rsid w:val="004867A6"/>
    <w:rsid w:val="004871A0"/>
    <w:rsid w:val="0048747A"/>
    <w:rsid w:val="0048749F"/>
    <w:rsid w:val="00487887"/>
    <w:rsid w:val="00487A64"/>
    <w:rsid w:val="00487CAF"/>
    <w:rsid w:val="00490255"/>
    <w:rsid w:val="00490BE5"/>
    <w:rsid w:val="00491238"/>
    <w:rsid w:val="00491697"/>
    <w:rsid w:val="00491A68"/>
    <w:rsid w:val="0049202A"/>
    <w:rsid w:val="0049217B"/>
    <w:rsid w:val="00492682"/>
    <w:rsid w:val="004928F0"/>
    <w:rsid w:val="0049348A"/>
    <w:rsid w:val="00493507"/>
    <w:rsid w:val="00494246"/>
    <w:rsid w:val="00494378"/>
    <w:rsid w:val="00494D8E"/>
    <w:rsid w:val="004957F7"/>
    <w:rsid w:val="0049583A"/>
    <w:rsid w:val="004958D0"/>
    <w:rsid w:val="00495F4B"/>
    <w:rsid w:val="00495F6D"/>
    <w:rsid w:val="00496030"/>
    <w:rsid w:val="004972BE"/>
    <w:rsid w:val="00497945"/>
    <w:rsid w:val="00497CD4"/>
    <w:rsid w:val="00497EF0"/>
    <w:rsid w:val="00497FA2"/>
    <w:rsid w:val="004A0393"/>
    <w:rsid w:val="004A05D1"/>
    <w:rsid w:val="004A0E5D"/>
    <w:rsid w:val="004A13AF"/>
    <w:rsid w:val="004A1B35"/>
    <w:rsid w:val="004A1F3C"/>
    <w:rsid w:val="004A1FE2"/>
    <w:rsid w:val="004A3132"/>
    <w:rsid w:val="004A398A"/>
    <w:rsid w:val="004A4419"/>
    <w:rsid w:val="004A4D55"/>
    <w:rsid w:val="004A502A"/>
    <w:rsid w:val="004A52D3"/>
    <w:rsid w:val="004A58E2"/>
    <w:rsid w:val="004A59B3"/>
    <w:rsid w:val="004A626B"/>
    <w:rsid w:val="004A632B"/>
    <w:rsid w:val="004A6734"/>
    <w:rsid w:val="004A6AAF"/>
    <w:rsid w:val="004A6D3B"/>
    <w:rsid w:val="004A710E"/>
    <w:rsid w:val="004A77E8"/>
    <w:rsid w:val="004B031C"/>
    <w:rsid w:val="004B05BB"/>
    <w:rsid w:val="004B0935"/>
    <w:rsid w:val="004B20E2"/>
    <w:rsid w:val="004B2D5E"/>
    <w:rsid w:val="004B3225"/>
    <w:rsid w:val="004B3477"/>
    <w:rsid w:val="004B40E2"/>
    <w:rsid w:val="004B4321"/>
    <w:rsid w:val="004B436A"/>
    <w:rsid w:val="004B4452"/>
    <w:rsid w:val="004B4A97"/>
    <w:rsid w:val="004B5031"/>
    <w:rsid w:val="004B52A0"/>
    <w:rsid w:val="004B6218"/>
    <w:rsid w:val="004B6346"/>
    <w:rsid w:val="004B63F0"/>
    <w:rsid w:val="004B6F87"/>
    <w:rsid w:val="004B71C3"/>
    <w:rsid w:val="004B7B13"/>
    <w:rsid w:val="004B7F3F"/>
    <w:rsid w:val="004C04E3"/>
    <w:rsid w:val="004C0902"/>
    <w:rsid w:val="004C0F3C"/>
    <w:rsid w:val="004C14C9"/>
    <w:rsid w:val="004C17F5"/>
    <w:rsid w:val="004C1850"/>
    <w:rsid w:val="004C1BD6"/>
    <w:rsid w:val="004C1FD0"/>
    <w:rsid w:val="004C22B9"/>
    <w:rsid w:val="004C249F"/>
    <w:rsid w:val="004C292B"/>
    <w:rsid w:val="004C2BCE"/>
    <w:rsid w:val="004C3592"/>
    <w:rsid w:val="004C3C0F"/>
    <w:rsid w:val="004C3C1B"/>
    <w:rsid w:val="004C3E52"/>
    <w:rsid w:val="004C43B4"/>
    <w:rsid w:val="004C43E8"/>
    <w:rsid w:val="004C46A8"/>
    <w:rsid w:val="004C481A"/>
    <w:rsid w:val="004C4A08"/>
    <w:rsid w:val="004C4AE7"/>
    <w:rsid w:val="004C50BB"/>
    <w:rsid w:val="004C5140"/>
    <w:rsid w:val="004C5A3D"/>
    <w:rsid w:val="004C62CF"/>
    <w:rsid w:val="004C6409"/>
    <w:rsid w:val="004C6428"/>
    <w:rsid w:val="004C645A"/>
    <w:rsid w:val="004C6BCB"/>
    <w:rsid w:val="004C753B"/>
    <w:rsid w:val="004C78A3"/>
    <w:rsid w:val="004C7F07"/>
    <w:rsid w:val="004D055E"/>
    <w:rsid w:val="004D09AE"/>
    <w:rsid w:val="004D19D7"/>
    <w:rsid w:val="004D1B09"/>
    <w:rsid w:val="004D1FDB"/>
    <w:rsid w:val="004D2765"/>
    <w:rsid w:val="004D28F2"/>
    <w:rsid w:val="004D2CC5"/>
    <w:rsid w:val="004D2CDB"/>
    <w:rsid w:val="004D2F02"/>
    <w:rsid w:val="004D3707"/>
    <w:rsid w:val="004D3CA5"/>
    <w:rsid w:val="004D3F33"/>
    <w:rsid w:val="004D413C"/>
    <w:rsid w:val="004D4B30"/>
    <w:rsid w:val="004D59AA"/>
    <w:rsid w:val="004D5A25"/>
    <w:rsid w:val="004D5A98"/>
    <w:rsid w:val="004D5B47"/>
    <w:rsid w:val="004D5C7E"/>
    <w:rsid w:val="004D5C89"/>
    <w:rsid w:val="004D5DB8"/>
    <w:rsid w:val="004D5F00"/>
    <w:rsid w:val="004D6577"/>
    <w:rsid w:val="004D6ADC"/>
    <w:rsid w:val="004D6B49"/>
    <w:rsid w:val="004D7460"/>
    <w:rsid w:val="004D7AFB"/>
    <w:rsid w:val="004E0471"/>
    <w:rsid w:val="004E0637"/>
    <w:rsid w:val="004E08E3"/>
    <w:rsid w:val="004E0E04"/>
    <w:rsid w:val="004E1133"/>
    <w:rsid w:val="004E15A1"/>
    <w:rsid w:val="004E2262"/>
    <w:rsid w:val="004E2ED4"/>
    <w:rsid w:val="004E328B"/>
    <w:rsid w:val="004E35D9"/>
    <w:rsid w:val="004E3B07"/>
    <w:rsid w:val="004E4999"/>
    <w:rsid w:val="004E4C9C"/>
    <w:rsid w:val="004E4DD6"/>
    <w:rsid w:val="004E4E61"/>
    <w:rsid w:val="004E590E"/>
    <w:rsid w:val="004E5F3F"/>
    <w:rsid w:val="004E6799"/>
    <w:rsid w:val="004E6862"/>
    <w:rsid w:val="004E6B2E"/>
    <w:rsid w:val="004E6CCC"/>
    <w:rsid w:val="004E6DC4"/>
    <w:rsid w:val="004E6DCB"/>
    <w:rsid w:val="004E72CF"/>
    <w:rsid w:val="004E7EA5"/>
    <w:rsid w:val="004F0FFF"/>
    <w:rsid w:val="004F23D5"/>
    <w:rsid w:val="004F3DA5"/>
    <w:rsid w:val="004F42D1"/>
    <w:rsid w:val="004F479C"/>
    <w:rsid w:val="004F4834"/>
    <w:rsid w:val="004F5A9C"/>
    <w:rsid w:val="004F5B1A"/>
    <w:rsid w:val="004F63FA"/>
    <w:rsid w:val="004F6BBF"/>
    <w:rsid w:val="004F6F8B"/>
    <w:rsid w:val="004F71A9"/>
    <w:rsid w:val="004F77B2"/>
    <w:rsid w:val="004F795B"/>
    <w:rsid w:val="004F7960"/>
    <w:rsid w:val="0050045C"/>
    <w:rsid w:val="005004CB"/>
    <w:rsid w:val="005005A7"/>
    <w:rsid w:val="00501839"/>
    <w:rsid w:val="00501BB7"/>
    <w:rsid w:val="00501F88"/>
    <w:rsid w:val="005029B0"/>
    <w:rsid w:val="00503046"/>
    <w:rsid w:val="005034FC"/>
    <w:rsid w:val="00503A1C"/>
    <w:rsid w:val="00503A7E"/>
    <w:rsid w:val="0050400E"/>
    <w:rsid w:val="005042CD"/>
    <w:rsid w:val="00505006"/>
    <w:rsid w:val="005053D1"/>
    <w:rsid w:val="00505437"/>
    <w:rsid w:val="00505674"/>
    <w:rsid w:val="00505ABC"/>
    <w:rsid w:val="005061DC"/>
    <w:rsid w:val="005064FA"/>
    <w:rsid w:val="00506565"/>
    <w:rsid w:val="00506583"/>
    <w:rsid w:val="00506678"/>
    <w:rsid w:val="00506931"/>
    <w:rsid w:val="005076B8"/>
    <w:rsid w:val="00507C8B"/>
    <w:rsid w:val="00510089"/>
    <w:rsid w:val="00510103"/>
    <w:rsid w:val="0051020B"/>
    <w:rsid w:val="0051079B"/>
    <w:rsid w:val="0051135F"/>
    <w:rsid w:val="00511381"/>
    <w:rsid w:val="00511592"/>
    <w:rsid w:val="005123C8"/>
    <w:rsid w:val="0051249A"/>
    <w:rsid w:val="00512709"/>
    <w:rsid w:val="005130A2"/>
    <w:rsid w:val="0051341D"/>
    <w:rsid w:val="00513508"/>
    <w:rsid w:val="0051461E"/>
    <w:rsid w:val="005147A3"/>
    <w:rsid w:val="00514B03"/>
    <w:rsid w:val="00514D8C"/>
    <w:rsid w:val="00515234"/>
    <w:rsid w:val="0051539E"/>
    <w:rsid w:val="005153A8"/>
    <w:rsid w:val="00515EC4"/>
    <w:rsid w:val="00516581"/>
    <w:rsid w:val="005168B9"/>
    <w:rsid w:val="005171AA"/>
    <w:rsid w:val="0051734A"/>
    <w:rsid w:val="005204B0"/>
    <w:rsid w:val="0052053A"/>
    <w:rsid w:val="0052059D"/>
    <w:rsid w:val="00520949"/>
    <w:rsid w:val="0052095E"/>
    <w:rsid w:val="00520AA2"/>
    <w:rsid w:val="00520F33"/>
    <w:rsid w:val="005211AF"/>
    <w:rsid w:val="00521260"/>
    <w:rsid w:val="005212A2"/>
    <w:rsid w:val="00521756"/>
    <w:rsid w:val="00522488"/>
    <w:rsid w:val="00522500"/>
    <w:rsid w:val="0052289D"/>
    <w:rsid w:val="00522A9B"/>
    <w:rsid w:val="0052322C"/>
    <w:rsid w:val="005234E1"/>
    <w:rsid w:val="0052400C"/>
    <w:rsid w:val="00524375"/>
    <w:rsid w:val="005243F0"/>
    <w:rsid w:val="00524839"/>
    <w:rsid w:val="00524C65"/>
    <w:rsid w:val="00525A06"/>
    <w:rsid w:val="00525BBA"/>
    <w:rsid w:val="00527206"/>
    <w:rsid w:val="00530452"/>
    <w:rsid w:val="0053046A"/>
    <w:rsid w:val="005304DE"/>
    <w:rsid w:val="00530A98"/>
    <w:rsid w:val="00530D18"/>
    <w:rsid w:val="005312D2"/>
    <w:rsid w:val="005319FC"/>
    <w:rsid w:val="0053242B"/>
    <w:rsid w:val="005332A0"/>
    <w:rsid w:val="005333F2"/>
    <w:rsid w:val="005336F2"/>
    <w:rsid w:val="005339C2"/>
    <w:rsid w:val="00533A87"/>
    <w:rsid w:val="00533BDA"/>
    <w:rsid w:val="00533C63"/>
    <w:rsid w:val="00533D56"/>
    <w:rsid w:val="00533D93"/>
    <w:rsid w:val="00534588"/>
    <w:rsid w:val="00534A98"/>
    <w:rsid w:val="005351F4"/>
    <w:rsid w:val="0053590C"/>
    <w:rsid w:val="00535B09"/>
    <w:rsid w:val="005367C5"/>
    <w:rsid w:val="00537B54"/>
    <w:rsid w:val="00540247"/>
    <w:rsid w:val="005402C3"/>
    <w:rsid w:val="005404A7"/>
    <w:rsid w:val="00540B6F"/>
    <w:rsid w:val="00541716"/>
    <w:rsid w:val="0054193F"/>
    <w:rsid w:val="00541C79"/>
    <w:rsid w:val="00542117"/>
    <w:rsid w:val="00542367"/>
    <w:rsid w:val="00542672"/>
    <w:rsid w:val="005427D0"/>
    <w:rsid w:val="00542AA2"/>
    <w:rsid w:val="0054341B"/>
    <w:rsid w:val="00543448"/>
    <w:rsid w:val="00543BDF"/>
    <w:rsid w:val="00544F09"/>
    <w:rsid w:val="00545C0B"/>
    <w:rsid w:val="00545CAC"/>
    <w:rsid w:val="0054651E"/>
    <w:rsid w:val="005467CE"/>
    <w:rsid w:val="0054687C"/>
    <w:rsid w:val="00546A70"/>
    <w:rsid w:val="00546B12"/>
    <w:rsid w:val="00546B84"/>
    <w:rsid w:val="00546DC9"/>
    <w:rsid w:val="005473CD"/>
    <w:rsid w:val="005473DD"/>
    <w:rsid w:val="0054746B"/>
    <w:rsid w:val="00547AF9"/>
    <w:rsid w:val="00547BFA"/>
    <w:rsid w:val="0055021B"/>
    <w:rsid w:val="00550260"/>
    <w:rsid w:val="00550CEB"/>
    <w:rsid w:val="005512EF"/>
    <w:rsid w:val="00551A00"/>
    <w:rsid w:val="00551BAF"/>
    <w:rsid w:val="00552687"/>
    <w:rsid w:val="005528B6"/>
    <w:rsid w:val="00552F45"/>
    <w:rsid w:val="00552F99"/>
    <w:rsid w:val="00553134"/>
    <w:rsid w:val="00553299"/>
    <w:rsid w:val="00556013"/>
    <w:rsid w:val="00556597"/>
    <w:rsid w:val="005566D3"/>
    <w:rsid w:val="00556796"/>
    <w:rsid w:val="00556B5B"/>
    <w:rsid w:val="0055700F"/>
    <w:rsid w:val="0055742D"/>
    <w:rsid w:val="00560544"/>
    <w:rsid w:val="00560951"/>
    <w:rsid w:val="00561602"/>
    <w:rsid w:val="00561A8C"/>
    <w:rsid w:val="00561F45"/>
    <w:rsid w:val="005625F8"/>
    <w:rsid w:val="005629FB"/>
    <w:rsid w:val="00562C5C"/>
    <w:rsid w:val="00562E25"/>
    <w:rsid w:val="0056303A"/>
    <w:rsid w:val="005634CB"/>
    <w:rsid w:val="00563AD1"/>
    <w:rsid w:val="00563E65"/>
    <w:rsid w:val="0056495D"/>
    <w:rsid w:val="00564C48"/>
    <w:rsid w:val="00564CFD"/>
    <w:rsid w:val="005655DD"/>
    <w:rsid w:val="0056607A"/>
    <w:rsid w:val="00566532"/>
    <w:rsid w:val="00566F49"/>
    <w:rsid w:val="00567E46"/>
    <w:rsid w:val="0057083A"/>
    <w:rsid w:val="00570B10"/>
    <w:rsid w:val="00570D65"/>
    <w:rsid w:val="00571942"/>
    <w:rsid w:val="00571E8D"/>
    <w:rsid w:val="0057225F"/>
    <w:rsid w:val="0057298F"/>
    <w:rsid w:val="00572AD7"/>
    <w:rsid w:val="00572CCA"/>
    <w:rsid w:val="00572E31"/>
    <w:rsid w:val="00573336"/>
    <w:rsid w:val="0057454A"/>
    <w:rsid w:val="0057470A"/>
    <w:rsid w:val="00574A13"/>
    <w:rsid w:val="00574BDA"/>
    <w:rsid w:val="00575411"/>
    <w:rsid w:val="005754AB"/>
    <w:rsid w:val="005764F1"/>
    <w:rsid w:val="00577159"/>
    <w:rsid w:val="00577280"/>
    <w:rsid w:val="005774C8"/>
    <w:rsid w:val="00577520"/>
    <w:rsid w:val="0057755A"/>
    <w:rsid w:val="00577688"/>
    <w:rsid w:val="00577758"/>
    <w:rsid w:val="00577EBE"/>
    <w:rsid w:val="00580AF7"/>
    <w:rsid w:val="00581EDE"/>
    <w:rsid w:val="005823CC"/>
    <w:rsid w:val="0058283A"/>
    <w:rsid w:val="00583298"/>
    <w:rsid w:val="005832F1"/>
    <w:rsid w:val="005834D8"/>
    <w:rsid w:val="005840A0"/>
    <w:rsid w:val="00584964"/>
    <w:rsid w:val="00584979"/>
    <w:rsid w:val="00584AA5"/>
    <w:rsid w:val="00585C40"/>
    <w:rsid w:val="005865F6"/>
    <w:rsid w:val="0058687B"/>
    <w:rsid w:val="00586A1C"/>
    <w:rsid w:val="00586F4D"/>
    <w:rsid w:val="0058755C"/>
    <w:rsid w:val="00590029"/>
    <w:rsid w:val="0059022A"/>
    <w:rsid w:val="005904BF"/>
    <w:rsid w:val="00590559"/>
    <w:rsid w:val="005907BF"/>
    <w:rsid w:val="00590DA4"/>
    <w:rsid w:val="00591242"/>
    <w:rsid w:val="005914A7"/>
    <w:rsid w:val="0059217A"/>
    <w:rsid w:val="00592C45"/>
    <w:rsid w:val="00593510"/>
    <w:rsid w:val="0059351C"/>
    <w:rsid w:val="00593EDA"/>
    <w:rsid w:val="0059415E"/>
    <w:rsid w:val="00594487"/>
    <w:rsid w:val="00594814"/>
    <w:rsid w:val="00594DB1"/>
    <w:rsid w:val="00594DF1"/>
    <w:rsid w:val="005957BF"/>
    <w:rsid w:val="0059592E"/>
    <w:rsid w:val="005959E5"/>
    <w:rsid w:val="005959FC"/>
    <w:rsid w:val="005960C1"/>
    <w:rsid w:val="0059697E"/>
    <w:rsid w:val="00597947"/>
    <w:rsid w:val="00597DC2"/>
    <w:rsid w:val="005A0136"/>
    <w:rsid w:val="005A042A"/>
    <w:rsid w:val="005A0637"/>
    <w:rsid w:val="005A0C76"/>
    <w:rsid w:val="005A0C82"/>
    <w:rsid w:val="005A0CAD"/>
    <w:rsid w:val="005A0D01"/>
    <w:rsid w:val="005A102E"/>
    <w:rsid w:val="005A1171"/>
    <w:rsid w:val="005A156A"/>
    <w:rsid w:val="005A2360"/>
    <w:rsid w:val="005A2EF2"/>
    <w:rsid w:val="005A38E9"/>
    <w:rsid w:val="005A3F78"/>
    <w:rsid w:val="005A4015"/>
    <w:rsid w:val="005A435E"/>
    <w:rsid w:val="005A46E1"/>
    <w:rsid w:val="005A4747"/>
    <w:rsid w:val="005A4767"/>
    <w:rsid w:val="005A4858"/>
    <w:rsid w:val="005A4DE8"/>
    <w:rsid w:val="005A51C6"/>
    <w:rsid w:val="005A5667"/>
    <w:rsid w:val="005A58E0"/>
    <w:rsid w:val="005A5BDB"/>
    <w:rsid w:val="005A601B"/>
    <w:rsid w:val="005A6127"/>
    <w:rsid w:val="005A7F41"/>
    <w:rsid w:val="005B040C"/>
    <w:rsid w:val="005B04FD"/>
    <w:rsid w:val="005B05AA"/>
    <w:rsid w:val="005B0B9A"/>
    <w:rsid w:val="005B2027"/>
    <w:rsid w:val="005B2052"/>
    <w:rsid w:val="005B22AE"/>
    <w:rsid w:val="005B349D"/>
    <w:rsid w:val="005B362E"/>
    <w:rsid w:val="005B37E8"/>
    <w:rsid w:val="005B4011"/>
    <w:rsid w:val="005B4CC6"/>
    <w:rsid w:val="005B517B"/>
    <w:rsid w:val="005B52FB"/>
    <w:rsid w:val="005B5968"/>
    <w:rsid w:val="005B652E"/>
    <w:rsid w:val="005B6B0E"/>
    <w:rsid w:val="005B6E1E"/>
    <w:rsid w:val="005B70E7"/>
    <w:rsid w:val="005C0051"/>
    <w:rsid w:val="005C01E9"/>
    <w:rsid w:val="005C028C"/>
    <w:rsid w:val="005C05C5"/>
    <w:rsid w:val="005C06BD"/>
    <w:rsid w:val="005C07E4"/>
    <w:rsid w:val="005C0DC4"/>
    <w:rsid w:val="005C0E90"/>
    <w:rsid w:val="005C152C"/>
    <w:rsid w:val="005C2656"/>
    <w:rsid w:val="005C291D"/>
    <w:rsid w:val="005C2A16"/>
    <w:rsid w:val="005C2C36"/>
    <w:rsid w:val="005C3861"/>
    <w:rsid w:val="005C415E"/>
    <w:rsid w:val="005C4202"/>
    <w:rsid w:val="005C5DCD"/>
    <w:rsid w:val="005C5F3E"/>
    <w:rsid w:val="005C646D"/>
    <w:rsid w:val="005C664D"/>
    <w:rsid w:val="005C6D4B"/>
    <w:rsid w:val="005C70F8"/>
    <w:rsid w:val="005C73BE"/>
    <w:rsid w:val="005C7DB5"/>
    <w:rsid w:val="005D00F1"/>
    <w:rsid w:val="005D0AB1"/>
    <w:rsid w:val="005D1A34"/>
    <w:rsid w:val="005D1F7E"/>
    <w:rsid w:val="005D225E"/>
    <w:rsid w:val="005D261C"/>
    <w:rsid w:val="005D2D54"/>
    <w:rsid w:val="005D3428"/>
    <w:rsid w:val="005D3465"/>
    <w:rsid w:val="005D433C"/>
    <w:rsid w:val="005D43A6"/>
    <w:rsid w:val="005D4881"/>
    <w:rsid w:val="005D4989"/>
    <w:rsid w:val="005D55E5"/>
    <w:rsid w:val="005D6172"/>
    <w:rsid w:val="005D654C"/>
    <w:rsid w:val="005D674E"/>
    <w:rsid w:val="005D6FD4"/>
    <w:rsid w:val="005D7041"/>
    <w:rsid w:val="005D720D"/>
    <w:rsid w:val="005D753A"/>
    <w:rsid w:val="005E011C"/>
    <w:rsid w:val="005E02A9"/>
    <w:rsid w:val="005E0768"/>
    <w:rsid w:val="005E0F00"/>
    <w:rsid w:val="005E0F53"/>
    <w:rsid w:val="005E107E"/>
    <w:rsid w:val="005E109A"/>
    <w:rsid w:val="005E1378"/>
    <w:rsid w:val="005E13CE"/>
    <w:rsid w:val="005E189A"/>
    <w:rsid w:val="005E21FF"/>
    <w:rsid w:val="005E2287"/>
    <w:rsid w:val="005E25AE"/>
    <w:rsid w:val="005E2D1D"/>
    <w:rsid w:val="005E3A32"/>
    <w:rsid w:val="005E511D"/>
    <w:rsid w:val="005E53E5"/>
    <w:rsid w:val="005E551B"/>
    <w:rsid w:val="005E60AF"/>
    <w:rsid w:val="005E6169"/>
    <w:rsid w:val="005E706E"/>
    <w:rsid w:val="005E77F6"/>
    <w:rsid w:val="005F00A5"/>
    <w:rsid w:val="005F0BD6"/>
    <w:rsid w:val="005F0CD5"/>
    <w:rsid w:val="005F1484"/>
    <w:rsid w:val="005F19C3"/>
    <w:rsid w:val="005F1C6F"/>
    <w:rsid w:val="005F247B"/>
    <w:rsid w:val="005F2590"/>
    <w:rsid w:val="005F317B"/>
    <w:rsid w:val="005F3689"/>
    <w:rsid w:val="005F3840"/>
    <w:rsid w:val="005F3D18"/>
    <w:rsid w:val="005F438B"/>
    <w:rsid w:val="005F4DED"/>
    <w:rsid w:val="005F5206"/>
    <w:rsid w:val="005F5A88"/>
    <w:rsid w:val="005F5E62"/>
    <w:rsid w:val="005F6726"/>
    <w:rsid w:val="005F6DD1"/>
    <w:rsid w:val="005F6E7A"/>
    <w:rsid w:val="005F7088"/>
    <w:rsid w:val="005F7158"/>
    <w:rsid w:val="005F73F8"/>
    <w:rsid w:val="005F782C"/>
    <w:rsid w:val="005F7EF9"/>
    <w:rsid w:val="006005C4"/>
    <w:rsid w:val="00601A85"/>
    <w:rsid w:val="00601E17"/>
    <w:rsid w:val="006027D9"/>
    <w:rsid w:val="00602F0D"/>
    <w:rsid w:val="006038FD"/>
    <w:rsid w:val="00603EC9"/>
    <w:rsid w:val="00605AFC"/>
    <w:rsid w:val="00605D6C"/>
    <w:rsid w:val="00607B9D"/>
    <w:rsid w:val="00607C34"/>
    <w:rsid w:val="006100EE"/>
    <w:rsid w:val="006107C0"/>
    <w:rsid w:val="00610AEC"/>
    <w:rsid w:val="00610CA9"/>
    <w:rsid w:val="00610EF2"/>
    <w:rsid w:val="006112EB"/>
    <w:rsid w:val="00611896"/>
    <w:rsid w:val="006119D3"/>
    <w:rsid w:val="00612A64"/>
    <w:rsid w:val="006139EE"/>
    <w:rsid w:val="00614028"/>
    <w:rsid w:val="006141D6"/>
    <w:rsid w:val="00614392"/>
    <w:rsid w:val="00614625"/>
    <w:rsid w:val="0061489B"/>
    <w:rsid w:val="006165B9"/>
    <w:rsid w:val="0061673E"/>
    <w:rsid w:val="00616F52"/>
    <w:rsid w:val="00617032"/>
    <w:rsid w:val="006170C8"/>
    <w:rsid w:val="006201D9"/>
    <w:rsid w:val="00620699"/>
    <w:rsid w:val="0062144D"/>
    <w:rsid w:val="00621794"/>
    <w:rsid w:val="00621796"/>
    <w:rsid w:val="00621F87"/>
    <w:rsid w:val="00622606"/>
    <w:rsid w:val="00622818"/>
    <w:rsid w:val="00622C01"/>
    <w:rsid w:val="00622EA4"/>
    <w:rsid w:val="00623244"/>
    <w:rsid w:val="00623C54"/>
    <w:rsid w:val="00623F84"/>
    <w:rsid w:val="00624240"/>
    <w:rsid w:val="00624671"/>
    <w:rsid w:val="00624CE8"/>
    <w:rsid w:val="00625091"/>
    <w:rsid w:val="00625286"/>
    <w:rsid w:val="00625494"/>
    <w:rsid w:val="00625895"/>
    <w:rsid w:val="006262F9"/>
    <w:rsid w:val="006263B0"/>
    <w:rsid w:val="0062665E"/>
    <w:rsid w:val="00626781"/>
    <w:rsid w:val="00626F45"/>
    <w:rsid w:val="00627031"/>
    <w:rsid w:val="006273E9"/>
    <w:rsid w:val="00630C31"/>
    <w:rsid w:val="00630CB4"/>
    <w:rsid w:val="00630E55"/>
    <w:rsid w:val="0063217A"/>
    <w:rsid w:val="00632385"/>
    <w:rsid w:val="006329BA"/>
    <w:rsid w:val="00632B12"/>
    <w:rsid w:val="00634830"/>
    <w:rsid w:val="006357E2"/>
    <w:rsid w:val="00635AC5"/>
    <w:rsid w:val="00635F0E"/>
    <w:rsid w:val="00636696"/>
    <w:rsid w:val="00637431"/>
    <w:rsid w:val="00637E4C"/>
    <w:rsid w:val="0064039B"/>
    <w:rsid w:val="006408FA"/>
    <w:rsid w:val="00640A1F"/>
    <w:rsid w:val="006416A6"/>
    <w:rsid w:val="0064241D"/>
    <w:rsid w:val="00645432"/>
    <w:rsid w:val="00645C8A"/>
    <w:rsid w:val="0064610C"/>
    <w:rsid w:val="0064669E"/>
    <w:rsid w:val="0064760C"/>
    <w:rsid w:val="0064795C"/>
    <w:rsid w:val="0065016B"/>
    <w:rsid w:val="006501F2"/>
    <w:rsid w:val="00650343"/>
    <w:rsid w:val="006505C0"/>
    <w:rsid w:val="00650AE4"/>
    <w:rsid w:val="00650BB2"/>
    <w:rsid w:val="00652725"/>
    <w:rsid w:val="00652BCD"/>
    <w:rsid w:val="00652DC4"/>
    <w:rsid w:val="006536A3"/>
    <w:rsid w:val="00653B7A"/>
    <w:rsid w:val="00654230"/>
    <w:rsid w:val="00654DF3"/>
    <w:rsid w:val="006555B9"/>
    <w:rsid w:val="0065598B"/>
    <w:rsid w:val="00655E26"/>
    <w:rsid w:val="00656136"/>
    <w:rsid w:val="00656320"/>
    <w:rsid w:val="00656B3C"/>
    <w:rsid w:val="00656BD3"/>
    <w:rsid w:val="00657170"/>
    <w:rsid w:val="006573DC"/>
    <w:rsid w:val="00657EA6"/>
    <w:rsid w:val="00660651"/>
    <w:rsid w:val="006608E7"/>
    <w:rsid w:val="00660FA2"/>
    <w:rsid w:val="00661579"/>
    <w:rsid w:val="00661EBC"/>
    <w:rsid w:val="006629E8"/>
    <w:rsid w:val="00663792"/>
    <w:rsid w:val="00663BFB"/>
    <w:rsid w:val="0066480E"/>
    <w:rsid w:val="006650A4"/>
    <w:rsid w:val="00665656"/>
    <w:rsid w:val="0066582B"/>
    <w:rsid w:val="00666169"/>
    <w:rsid w:val="006664A2"/>
    <w:rsid w:val="0066692A"/>
    <w:rsid w:val="00667EF7"/>
    <w:rsid w:val="00670378"/>
    <w:rsid w:val="00670705"/>
    <w:rsid w:val="00670C9F"/>
    <w:rsid w:val="0067109C"/>
    <w:rsid w:val="006711C2"/>
    <w:rsid w:val="00671C5E"/>
    <w:rsid w:val="006720D2"/>
    <w:rsid w:val="00672E50"/>
    <w:rsid w:val="00673439"/>
    <w:rsid w:val="00673643"/>
    <w:rsid w:val="00673A42"/>
    <w:rsid w:val="00675ABE"/>
    <w:rsid w:val="00675E2A"/>
    <w:rsid w:val="00676EF9"/>
    <w:rsid w:val="00677143"/>
    <w:rsid w:val="0067728D"/>
    <w:rsid w:val="006772FB"/>
    <w:rsid w:val="00677382"/>
    <w:rsid w:val="0067745E"/>
    <w:rsid w:val="0067754B"/>
    <w:rsid w:val="00677FFB"/>
    <w:rsid w:val="0068017B"/>
    <w:rsid w:val="006801C8"/>
    <w:rsid w:val="006805B8"/>
    <w:rsid w:val="00680B64"/>
    <w:rsid w:val="0068148B"/>
    <w:rsid w:val="006814FC"/>
    <w:rsid w:val="0068270B"/>
    <w:rsid w:val="00682D19"/>
    <w:rsid w:val="0068357B"/>
    <w:rsid w:val="006835C2"/>
    <w:rsid w:val="00683A40"/>
    <w:rsid w:val="00683CDD"/>
    <w:rsid w:val="0068412F"/>
    <w:rsid w:val="0068443D"/>
    <w:rsid w:val="00684511"/>
    <w:rsid w:val="0068471C"/>
    <w:rsid w:val="00684E72"/>
    <w:rsid w:val="0068505E"/>
    <w:rsid w:val="00685D9F"/>
    <w:rsid w:val="00686938"/>
    <w:rsid w:val="00687A7B"/>
    <w:rsid w:val="00687F6C"/>
    <w:rsid w:val="00690282"/>
    <w:rsid w:val="0069041E"/>
    <w:rsid w:val="00690571"/>
    <w:rsid w:val="006906AB"/>
    <w:rsid w:val="00690A43"/>
    <w:rsid w:val="00691035"/>
    <w:rsid w:val="00691C4A"/>
    <w:rsid w:val="00691DFC"/>
    <w:rsid w:val="00692366"/>
    <w:rsid w:val="00692C47"/>
    <w:rsid w:val="00692E0A"/>
    <w:rsid w:val="00692EA3"/>
    <w:rsid w:val="00694389"/>
    <w:rsid w:val="006948EE"/>
    <w:rsid w:val="00694A02"/>
    <w:rsid w:val="00694C11"/>
    <w:rsid w:val="0069517F"/>
    <w:rsid w:val="006954F7"/>
    <w:rsid w:val="006955F1"/>
    <w:rsid w:val="00695BA6"/>
    <w:rsid w:val="00695E25"/>
    <w:rsid w:val="00696213"/>
    <w:rsid w:val="0069631F"/>
    <w:rsid w:val="006967B8"/>
    <w:rsid w:val="00696D04"/>
    <w:rsid w:val="00696D67"/>
    <w:rsid w:val="00696FF7"/>
    <w:rsid w:val="006973E4"/>
    <w:rsid w:val="00697D2F"/>
    <w:rsid w:val="00697F33"/>
    <w:rsid w:val="006A0273"/>
    <w:rsid w:val="006A027C"/>
    <w:rsid w:val="006A0A28"/>
    <w:rsid w:val="006A17EA"/>
    <w:rsid w:val="006A1F39"/>
    <w:rsid w:val="006A210C"/>
    <w:rsid w:val="006A21C9"/>
    <w:rsid w:val="006A2222"/>
    <w:rsid w:val="006A348E"/>
    <w:rsid w:val="006A4A40"/>
    <w:rsid w:val="006A4A47"/>
    <w:rsid w:val="006A4E85"/>
    <w:rsid w:val="006A4ECE"/>
    <w:rsid w:val="006A5171"/>
    <w:rsid w:val="006A52A8"/>
    <w:rsid w:val="006A53F2"/>
    <w:rsid w:val="006A6343"/>
    <w:rsid w:val="006A6E96"/>
    <w:rsid w:val="006A6FC5"/>
    <w:rsid w:val="006A7379"/>
    <w:rsid w:val="006A7B2C"/>
    <w:rsid w:val="006B0B1E"/>
    <w:rsid w:val="006B19D5"/>
    <w:rsid w:val="006B1B07"/>
    <w:rsid w:val="006B1CCA"/>
    <w:rsid w:val="006B1DB5"/>
    <w:rsid w:val="006B1E8F"/>
    <w:rsid w:val="006B2AC8"/>
    <w:rsid w:val="006B3C81"/>
    <w:rsid w:val="006B3E70"/>
    <w:rsid w:val="006B3EAE"/>
    <w:rsid w:val="006B4066"/>
    <w:rsid w:val="006B4958"/>
    <w:rsid w:val="006B4B64"/>
    <w:rsid w:val="006B5818"/>
    <w:rsid w:val="006B62D6"/>
    <w:rsid w:val="006B62FF"/>
    <w:rsid w:val="006B6632"/>
    <w:rsid w:val="006B6A88"/>
    <w:rsid w:val="006B7136"/>
    <w:rsid w:val="006B7330"/>
    <w:rsid w:val="006C05D6"/>
    <w:rsid w:val="006C06D3"/>
    <w:rsid w:val="006C0807"/>
    <w:rsid w:val="006C0A5A"/>
    <w:rsid w:val="006C1520"/>
    <w:rsid w:val="006C1F38"/>
    <w:rsid w:val="006C2369"/>
    <w:rsid w:val="006C2C1B"/>
    <w:rsid w:val="006C2EAA"/>
    <w:rsid w:val="006C4DB4"/>
    <w:rsid w:val="006C57BA"/>
    <w:rsid w:val="006C5891"/>
    <w:rsid w:val="006C5BE9"/>
    <w:rsid w:val="006C6BA5"/>
    <w:rsid w:val="006C7131"/>
    <w:rsid w:val="006C7E1C"/>
    <w:rsid w:val="006D1217"/>
    <w:rsid w:val="006D3035"/>
    <w:rsid w:val="006D38B1"/>
    <w:rsid w:val="006D3E8A"/>
    <w:rsid w:val="006D44E5"/>
    <w:rsid w:val="006D46C4"/>
    <w:rsid w:val="006D4A96"/>
    <w:rsid w:val="006D509A"/>
    <w:rsid w:val="006D51D0"/>
    <w:rsid w:val="006D6C30"/>
    <w:rsid w:val="006D6CF5"/>
    <w:rsid w:val="006D7139"/>
    <w:rsid w:val="006D7366"/>
    <w:rsid w:val="006D7BD7"/>
    <w:rsid w:val="006E05C8"/>
    <w:rsid w:val="006E0B36"/>
    <w:rsid w:val="006E0EC6"/>
    <w:rsid w:val="006E1C53"/>
    <w:rsid w:val="006E2013"/>
    <w:rsid w:val="006E2755"/>
    <w:rsid w:val="006E3035"/>
    <w:rsid w:val="006E3E5B"/>
    <w:rsid w:val="006E3E67"/>
    <w:rsid w:val="006E4509"/>
    <w:rsid w:val="006E582D"/>
    <w:rsid w:val="006E58F4"/>
    <w:rsid w:val="006E5CCF"/>
    <w:rsid w:val="006E6B4A"/>
    <w:rsid w:val="006E755B"/>
    <w:rsid w:val="006E7789"/>
    <w:rsid w:val="006F0216"/>
    <w:rsid w:val="006F0287"/>
    <w:rsid w:val="006F0ACF"/>
    <w:rsid w:val="006F124F"/>
    <w:rsid w:val="006F18CC"/>
    <w:rsid w:val="006F2272"/>
    <w:rsid w:val="006F2CFF"/>
    <w:rsid w:val="006F2D7B"/>
    <w:rsid w:val="006F2DFD"/>
    <w:rsid w:val="006F3BE9"/>
    <w:rsid w:val="006F4745"/>
    <w:rsid w:val="006F4A00"/>
    <w:rsid w:val="006F5617"/>
    <w:rsid w:val="006F5647"/>
    <w:rsid w:val="006F7287"/>
    <w:rsid w:val="006F7341"/>
    <w:rsid w:val="006F752F"/>
    <w:rsid w:val="006F7A71"/>
    <w:rsid w:val="006F7BB3"/>
    <w:rsid w:val="0070069B"/>
    <w:rsid w:val="0070190B"/>
    <w:rsid w:val="007033D8"/>
    <w:rsid w:val="00703B8C"/>
    <w:rsid w:val="00703D71"/>
    <w:rsid w:val="00703F1F"/>
    <w:rsid w:val="00704536"/>
    <w:rsid w:val="007046F5"/>
    <w:rsid w:val="0070489A"/>
    <w:rsid w:val="00704995"/>
    <w:rsid w:val="00704B0A"/>
    <w:rsid w:val="007051D0"/>
    <w:rsid w:val="0070549B"/>
    <w:rsid w:val="00706391"/>
    <w:rsid w:val="0070648C"/>
    <w:rsid w:val="00706494"/>
    <w:rsid w:val="00706848"/>
    <w:rsid w:val="00706B4F"/>
    <w:rsid w:val="007071A1"/>
    <w:rsid w:val="007077E3"/>
    <w:rsid w:val="007078D2"/>
    <w:rsid w:val="00707B16"/>
    <w:rsid w:val="00707DC3"/>
    <w:rsid w:val="007102EA"/>
    <w:rsid w:val="007115F8"/>
    <w:rsid w:val="0071185B"/>
    <w:rsid w:val="0071206B"/>
    <w:rsid w:val="00712B45"/>
    <w:rsid w:val="00712D47"/>
    <w:rsid w:val="00712EF1"/>
    <w:rsid w:val="00713157"/>
    <w:rsid w:val="007140C4"/>
    <w:rsid w:val="00714525"/>
    <w:rsid w:val="007154D0"/>
    <w:rsid w:val="00715A50"/>
    <w:rsid w:val="00715A63"/>
    <w:rsid w:val="007161F5"/>
    <w:rsid w:val="00716295"/>
    <w:rsid w:val="0071634C"/>
    <w:rsid w:val="00716841"/>
    <w:rsid w:val="0071702D"/>
    <w:rsid w:val="00717298"/>
    <w:rsid w:val="00717686"/>
    <w:rsid w:val="007177F6"/>
    <w:rsid w:val="007178A8"/>
    <w:rsid w:val="00717B9A"/>
    <w:rsid w:val="00720E1E"/>
    <w:rsid w:val="007217FA"/>
    <w:rsid w:val="007219A2"/>
    <w:rsid w:val="007226CD"/>
    <w:rsid w:val="007241F3"/>
    <w:rsid w:val="0072474D"/>
    <w:rsid w:val="00724776"/>
    <w:rsid w:val="007248C3"/>
    <w:rsid w:val="007249C1"/>
    <w:rsid w:val="00725439"/>
    <w:rsid w:val="007257E8"/>
    <w:rsid w:val="00725F85"/>
    <w:rsid w:val="00726445"/>
    <w:rsid w:val="0072647B"/>
    <w:rsid w:val="00726821"/>
    <w:rsid w:val="00726B6D"/>
    <w:rsid w:val="00726C5E"/>
    <w:rsid w:val="00727713"/>
    <w:rsid w:val="00730418"/>
    <w:rsid w:val="0073042E"/>
    <w:rsid w:val="00730C96"/>
    <w:rsid w:val="00731281"/>
    <w:rsid w:val="007312B2"/>
    <w:rsid w:val="007313C1"/>
    <w:rsid w:val="0073149A"/>
    <w:rsid w:val="0073168B"/>
    <w:rsid w:val="0073174A"/>
    <w:rsid w:val="007317BE"/>
    <w:rsid w:val="0073270B"/>
    <w:rsid w:val="00732C75"/>
    <w:rsid w:val="007332EA"/>
    <w:rsid w:val="00733528"/>
    <w:rsid w:val="0073370C"/>
    <w:rsid w:val="00733817"/>
    <w:rsid w:val="0073405C"/>
    <w:rsid w:val="00734545"/>
    <w:rsid w:val="00734C63"/>
    <w:rsid w:val="00734C95"/>
    <w:rsid w:val="007351B9"/>
    <w:rsid w:val="00735307"/>
    <w:rsid w:val="0073544D"/>
    <w:rsid w:val="00735A57"/>
    <w:rsid w:val="00735E81"/>
    <w:rsid w:val="00736334"/>
    <w:rsid w:val="007368B9"/>
    <w:rsid w:val="00736C12"/>
    <w:rsid w:val="00736E05"/>
    <w:rsid w:val="0073722D"/>
    <w:rsid w:val="007373AC"/>
    <w:rsid w:val="007375FE"/>
    <w:rsid w:val="00737E19"/>
    <w:rsid w:val="007400D7"/>
    <w:rsid w:val="0074038C"/>
    <w:rsid w:val="00740505"/>
    <w:rsid w:val="007408B7"/>
    <w:rsid w:val="00741032"/>
    <w:rsid w:val="0074108C"/>
    <w:rsid w:val="00741460"/>
    <w:rsid w:val="00741981"/>
    <w:rsid w:val="00742788"/>
    <w:rsid w:val="00742AFE"/>
    <w:rsid w:val="007436A7"/>
    <w:rsid w:val="00743B6C"/>
    <w:rsid w:val="00743FE5"/>
    <w:rsid w:val="0074420B"/>
    <w:rsid w:val="0074456F"/>
    <w:rsid w:val="00744A70"/>
    <w:rsid w:val="00744E09"/>
    <w:rsid w:val="00745452"/>
    <w:rsid w:val="00745C83"/>
    <w:rsid w:val="00746699"/>
    <w:rsid w:val="007467CA"/>
    <w:rsid w:val="00746E68"/>
    <w:rsid w:val="00747521"/>
    <w:rsid w:val="00747549"/>
    <w:rsid w:val="00750041"/>
    <w:rsid w:val="00750116"/>
    <w:rsid w:val="00750B5D"/>
    <w:rsid w:val="00750C58"/>
    <w:rsid w:val="00750D3D"/>
    <w:rsid w:val="00751C68"/>
    <w:rsid w:val="00751C94"/>
    <w:rsid w:val="00752563"/>
    <w:rsid w:val="00752E13"/>
    <w:rsid w:val="007533E8"/>
    <w:rsid w:val="0075369C"/>
    <w:rsid w:val="00754C4A"/>
    <w:rsid w:val="007576BA"/>
    <w:rsid w:val="00757B05"/>
    <w:rsid w:val="00760162"/>
    <w:rsid w:val="00761361"/>
    <w:rsid w:val="00761AEB"/>
    <w:rsid w:val="00762297"/>
    <w:rsid w:val="007624F6"/>
    <w:rsid w:val="00762C40"/>
    <w:rsid w:val="00762F52"/>
    <w:rsid w:val="007633A1"/>
    <w:rsid w:val="00763405"/>
    <w:rsid w:val="00763780"/>
    <w:rsid w:val="00764682"/>
    <w:rsid w:val="00764D20"/>
    <w:rsid w:val="00764EB2"/>
    <w:rsid w:val="00764EBC"/>
    <w:rsid w:val="007651A1"/>
    <w:rsid w:val="00765C8F"/>
    <w:rsid w:val="00765DA7"/>
    <w:rsid w:val="00766345"/>
    <w:rsid w:val="00766449"/>
    <w:rsid w:val="007664B5"/>
    <w:rsid w:val="00766526"/>
    <w:rsid w:val="00766691"/>
    <w:rsid w:val="0076688D"/>
    <w:rsid w:val="00766A58"/>
    <w:rsid w:val="00767DDE"/>
    <w:rsid w:val="00767E07"/>
    <w:rsid w:val="00770628"/>
    <w:rsid w:val="00770673"/>
    <w:rsid w:val="007709E2"/>
    <w:rsid w:val="007715B7"/>
    <w:rsid w:val="00771727"/>
    <w:rsid w:val="00771A88"/>
    <w:rsid w:val="00771F0D"/>
    <w:rsid w:val="00772834"/>
    <w:rsid w:val="007728BA"/>
    <w:rsid w:val="00772D8E"/>
    <w:rsid w:val="00772E62"/>
    <w:rsid w:val="007731F9"/>
    <w:rsid w:val="007733EA"/>
    <w:rsid w:val="00773A1F"/>
    <w:rsid w:val="00773E3E"/>
    <w:rsid w:val="00774673"/>
    <w:rsid w:val="007756E6"/>
    <w:rsid w:val="00775A20"/>
    <w:rsid w:val="00775F0E"/>
    <w:rsid w:val="00775FC9"/>
    <w:rsid w:val="00776E71"/>
    <w:rsid w:val="007770E4"/>
    <w:rsid w:val="00777FBC"/>
    <w:rsid w:val="00780A49"/>
    <w:rsid w:val="0078130E"/>
    <w:rsid w:val="00781A01"/>
    <w:rsid w:val="00781CE1"/>
    <w:rsid w:val="007826D4"/>
    <w:rsid w:val="0078321D"/>
    <w:rsid w:val="00783269"/>
    <w:rsid w:val="00784495"/>
    <w:rsid w:val="0078468E"/>
    <w:rsid w:val="007850F3"/>
    <w:rsid w:val="007856BE"/>
    <w:rsid w:val="0078633F"/>
    <w:rsid w:val="007866EA"/>
    <w:rsid w:val="00786E62"/>
    <w:rsid w:val="0078725A"/>
    <w:rsid w:val="00787702"/>
    <w:rsid w:val="00787A52"/>
    <w:rsid w:val="00787A59"/>
    <w:rsid w:val="00787F96"/>
    <w:rsid w:val="0079003F"/>
    <w:rsid w:val="00790C58"/>
    <w:rsid w:val="00790DA4"/>
    <w:rsid w:val="00790FDB"/>
    <w:rsid w:val="007912F8"/>
    <w:rsid w:val="00791511"/>
    <w:rsid w:val="007915FD"/>
    <w:rsid w:val="00791C06"/>
    <w:rsid w:val="007926E1"/>
    <w:rsid w:val="00792A47"/>
    <w:rsid w:val="00792C3D"/>
    <w:rsid w:val="00792F02"/>
    <w:rsid w:val="00793469"/>
    <w:rsid w:val="007935E4"/>
    <w:rsid w:val="0079371B"/>
    <w:rsid w:val="0079384E"/>
    <w:rsid w:val="00793DA7"/>
    <w:rsid w:val="00794077"/>
    <w:rsid w:val="007940B2"/>
    <w:rsid w:val="0079479F"/>
    <w:rsid w:val="0079489E"/>
    <w:rsid w:val="00795A57"/>
    <w:rsid w:val="007964BE"/>
    <w:rsid w:val="007967D3"/>
    <w:rsid w:val="007969AF"/>
    <w:rsid w:val="007969D0"/>
    <w:rsid w:val="0079709C"/>
    <w:rsid w:val="007978D8"/>
    <w:rsid w:val="007A010D"/>
    <w:rsid w:val="007A064F"/>
    <w:rsid w:val="007A0A74"/>
    <w:rsid w:val="007A0D41"/>
    <w:rsid w:val="007A10C1"/>
    <w:rsid w:val="007A1587"/>
    <w:rsid w:val="007A225A"/>
    <w:rsid w:val="007A27A7"/>
    <w:rsid w:val="007A295C"/>
    <w:rsid w:val="007A35DF"/>
    <w:rsid w:val="007A3950"/>
    <w:rsid w:val="007A3C14"/>
    <w:rsid w:val="007A454A"/>
    <w:rsid w:val="007A4C2F"/>
    <w:rsid w:val="007A553A"/>
    <w:rsid w:val="007A5730"/>
    <w:rsid w:val="007A5BDD"/>
    <w:rsid w:val="007A5D4D"/>
    <w:rsid w:val="007A6540"/>
    <w:rsid w:val="007A6F12"/>
    <w:rsid w:val="007A74E5"/>
    <w:rsid w:val="007A7AC6"/>
    <w:rsid w:val="007A7E25"/>
    <w:rsid w:val="007B136B"/>
    <w:rsid w:val="007B13CA"/>
    <w:rsid w:val="007B1C14"/>
    <w:rsid w:val="007B29E0"/>
    <w:rsid w:val="007B3C2E"/>
    <w:rsid w:val="007B3EFF"/>
    <w:rsid w:val="007B4300"/>
    <w:rsid w:val="007B4930"/>
    <w:rsid w:val="007B49C1"/>
    <w:rsid w:val="007B5904"/>
    <w:rsid w:val="007B5E32"/>
    <w:rsid w:val="007B6369"/>
    <w:rsid w:val="007B7269"/>
    <w:rsid w:val="007B72E2"/>
    <w:rsid w:val="007B767F"/>
    <w:rsid w:val="007C0548"/>
    <w:rsid w:val="007C068A"/>
    <w:rsid w:val="007C09E3"/>
    <w:rsid w:val="007C105C"/>
    <w:rsid w:val="007C13AE"/>
    <w:rsid w:val="007C14C5"/>
    <w:rsid w:val="007C1545"/>
    <w:rsid w:val="007C154E"/>
    <w:rsid w:val="007C1724"/>
    <w:rsid w:val="007C185E"/>
    <w:rsid w:val="007C1A1D"/>
    <w:rsid w:val="007C1BC1"/>
    <w:rsid w:val="007C20B2"/>
    <w:rsid w:val="007C24D4"/>
    <w:rsid w:val="007C25CF"/>
    <w:rsid w:val="007C2B30"/>
    <w:rsid w:val="007C38FA"/>
    <w:rsid w:val="007C3BDB"/>
    <w:rsid w:val="007C3F19"/>
    <w:rsid w:val="007C48F4"/>
    <w:rsid w:val="007C5175"/>
    <w:rsid w:val="007C518B"/>
    <w:rsid w:val="007C5303"/>
    <w:rsid w:val="007C59FF"/>
    <w:rsid w:val="007C61EA"/>
    <w:rsid w:val="007C6F0B"/>
    <w:rsid w:val="007C7681"/>
    <w:rsid w:val="007C78E9"/>
    <w:rsid w:val="007C7B9D"/>
    <w:rsid w:val="007D0018"/>
    <w:rsid w:val="007D06FE"/>
    <w:rsid w:val="007D0EBF"/>
    <w:rsid w:val="007D3B16"/>
    <w:rsid w:val="007D3BEB"/>
    <w:rsid w:val="007D3D10"/>
    <w:rsid w:val="007D3F59"/>
    <w:rsid w:val="007D467E"/>
    <w:rsid w:val="007D56FE"/>
    <w:rsid w:val="007D57F3"/>
    <w:rsid w:val="007D5DF1"/>
    <w:rsid w:val="007D5F7D"/>
    <w:rsid w:val="007D5FCD"/>
    <w:rsid w:val="007D606D"/>
    <w:rsid w:val="007D6163"/>
    <w:rsid w:val="007D67D1"/>
    <w:rsid w:val="007D6BDE"/>
    <w:rsid w:val="007D747E"/>
    <w:rsid w:val="007D7579"/>
    <w:rsid w:val="007D7C13"/>
    <w:rsid w:val="007D7FFC"/>
    <w:rsid w:val="007E0227"/>
    <w:rsid w:val="007E03C5"/>
    <w:rsid w:val="007E0D27"/>
    <w:rsid w:val="007E0E83"/>
    <w:rsid w:val="007E10F9"/>
    <w:rsid w:val="007E153B"/>
    <w:rsid w:val="007E17C8"/>
    <w:rsid w:val="007E2E78"/>
    <w:rsid w:val="007E3217"/>
    <w:rsid w:val="007E341E"/>
    <w:rsid w:val="007E3DB6"/>
    <w:rsid w:val="007E42AB"/>
    <w:rsid w:val="007E44FB"/>
    <w:rsid w:val="007E4523"/>
    <w:rsid w:val="007E4638"/>
    <w:rsid w:val="007E50F8"/>
    <w:rsid w:val="007E5219"/>
    <w:rsid w:val="007E523A"/>
    <w:rsid w:val="007E5E87"/>
    <w:rsid w:val="007E7041"/>
    <w:rsid w:val="007E71DE"/>
    <w:rsid w:val="007E7D52"/>
    <w:rsid w:val="007F01F1"/>
    <w:rsid w:val="007F0AF1"/>
    <w:rsid w:val="007F113B"/>
    <w:rsid w:val="007F1781"/>
    <w:rsid w:val="007F1B59"/>
    <w:rsid w:val="007F1FB1"/>
    <w:rsid w:val="007F1FE9"/>
    <w:rsid w:val="007F262C"/>
    <w:rsid w:val="007F2BA5"/>
    <w:rsid w:val="007F3CED"/>
    <w:rsid w:val="007F3FF1"/>
    <w:rsid w:val="007F43C8"/>
    <w:rsid w:val="007F4469"/>
    <w:rsid w:val="007F4868"/>
    <w:rsid w:val="007F4B72"/>
    <w:rsid w:val="007F4E5C"/>
    <w:rsid w:val="007F56FB"/>
    <w:rsid w:val="007F5A40"/>
    <w:rsid w:val="007F5B2C"/>
    <w:rsid w:val="007F5B39"/>
    <w:rsid w:val="007F5C31"/>
    <w:rsid w:val="007F5C49"/>
    <w:rsid w:val="007F5EFA"/>
    <w:rsid w:val="007F6165"/>
    <w:rsid w:val="007F68D4"/>
    <w:rsid w:val="007F6AEF"/>
    <w:rsid w:val="007F6BDE"/>
    <w:rsid w:val="007F7424"/>
    <w:rsid w:val="00800525"/>
    <w:rsid w:val="00800DB9"/>
    <w:rsid w:val="008014CD"/>
    <w:rsid w:val="00801982"/>
    <w:rsid w:val="00801A79"/>
    <w:rsid w:val="00802754"/>
    <w:rsid w:val="00802860"/>
    <w:rsid w:val="00802BC7"/>
    <w:rsid w:val="00803130"/>
    <w:rsid w:val="008038B8"/>
    <w:rsid w:val="0080425C"/>
    <w:rsid w:val="00804263"/>
    <w:rsid w:val="00804389"/>
    <w:rsid w:val="008044A9"/>
    <w:rsid w:val="00804B63"/>
    <w:rsid w:val="0080589D"/>
    <w:rsid w:val="00805972"/>
    <w:rsid w:val="00805CC8"/>
    <w:rsid w:val="008063FF"/>
    <w:rsid w:val="00806731"/>
    <w:rsid w:val="008069DA"/>
    <w:rsid w:val="0080704C"/>
    <w:rsid w:val="008070DF"/>
    <w:rsid w:val="0080786E"/>
    <w:rsid w:val="008079EA"/>
    <w:rsid w:val="00807ACA"/>
    <w:rsid w:val="00810EBA"/>
    <w:rsid w:val="00811988"/>
    <w:rsid w:val="00812011"/>
    <w:rsid w:val="008121F9"/>
    <w:rsid w:val="00812405"/>
    <w:rsid w:val="0081243F"/>
    <w:rsid w:val="00812D4C"/>
    <w:rsid w:val="00812DC0"/>
    <w:rsid w:val="0081372D"/>
    <w:rsid w:val="00813F14"/>
    <w:rsid w:val="0081411C"/>
    <w:rsid w:val="008147E6"/>
    <w:rsid w:val="00814997"/>
    <w:rsid w:val="00814B96"/>
    <w:rsid w:val="00814EE8"/>
    <w:rsid w:val="0081589A"/>
    <w:rsid w:val="00815F5F"/>
    <w:rsid w:val="008164A6"/>
    <w:rsid w:val="008168FF"/>
    <w:rsid w:val="00817019"/>
    <w:rsid w:val="008173E8"/>
    <w:rsid w:val="0081747A"/>
    <w:rsid w:val="00817F12"/>
    <w:rsid w:val="00821CB2"/>
    <w:rsid w:val="008224A5"/>
    <w:rsid w:val="00823A97"/>
    <w:rsid w:val="00823C2B"/>
    <w:rsid w:val="0082543D"/>
    <w:rsid w:val="008262D1"/>
    <w:rsid w:val="008262F4"/>
    <w:rsid w:val="00826634"/>
    <w:rsid w:val="0082695B"/>
    <w:rsid w:val="00826F36"/>
    <w:rsid w:val="00826FB3"/>
    <w:rsid w:val="00827923"/>
    <w:rsid w:val="0083032C"/>
    <w:rsid w:val="0083047C"/>
    <w:rsid w:val="0083067D"/>
    <w:rsid w:val="00830DF2"/>
    <w:rsid w:val="008318A1"/>
    <w:rsid w:val="008320CD"/>
    <w:rsid w:val="00832471"/>
    <w:rsid w:val="0083249F"/>
    <w:rsid w:val="00832530"/>
    <w:rsid w:val="00832A0D"/>
    <w:rsid w:val="00833470"/>
    <w:rsid w:val="008338DC"/>
    <w:rsid w:val="00833C27"/>
    <w:rsid w:val="00834E9F"/>
    <w:rsid w:val="00835314"/>
    <w:rsid w:val="008354E3"/>
    <w:rsid w:val="008359BA"/>
    <w:rsid w:val="00836581"/>
    <w:rsid w:val="008379F6"/>
    <w:rsid w:val="00837C22"/>
    <w:rsid w:val="00837CB5"/>
    <w:rsid w:val="00840416"/>
    <w:rsid w:val="00840672"/>
    <w:rsid w:val="008410BD"/>
    <w:rsid w:val="00841480"/>
    <w:rsid w:val="00841AE7"/>
    <w:rsid w:val="00841FA0"/>
    <w:rsid w:val="00842161"/>
    <w:rsid w:val="008422F6"/>
    <w:rsid w:val="008423D7"/>
    <w:rsid w:val="00842833"/>
    <w:rsid w:val="00842BD7"/>
    <w:rsid w:val="008433BA"/>
    <w:rsid w:val="00843B56"/>
    <w:rsid w:val="00843CB9"/>
    <w:rsid w:val="00844091"/>
    <w:rsid w:val="008440BA"/>
    <w:rsid w:val="008441A7"/>
    <w:rsid w:val="008444A7"/>
    <w:rsid w:val="008450F4"/>
    <w:rsid w:val="008451CF"/>
    <w:rsid w:val="008458FF"/>
    <w:rsid w:val="00845E8C"/>
    <w:rsid w:val="008466B2"/>
    <w:rsid w:val="00846C62"/>
    <w:rsid w:val="0084796A"/>
    <w:rsid w:val="00847A19"/>
    <w:rsid w:val="00847FDB"/>
    <w:rsid w:val="0085091A"/>
    <w:rsid w:val="008513D7"/>
    <w:rsid w:val="008524F5"/>
    <w:rsid w:val="00853C4F"/>
    <w:rsid w:val="008541F6"/>
    <w:rsid w:val="00856459"/>
    <w:rsid w:val="00856761"/>
    <w:rsid w:val="008569D0"/>
    <w:rsid w:val="00856AFB"/>
    <w:rsid w:val="00856FB5"/>
    <w:rsid w:val="008575F7"/>
    <w:rsid w:val="00857B7D"/>
    <w:rsid w:val="00857C77"/>
    <w:rsid w:val="00857FBC"/>
    <w:rsid w:val="008600C2"/>
    <w:rsid w:val="0086031D"/>
    <w:rsid w:val="008609DF"/>
    <w:rsid w:val="00860AA7"/>
    <w:rsid w:val="00860CCE"/>
    <w:rsid w:val="00860E01"/>
    <w:rsid w:val="00861648"/>
    <w:rsid w:val="0086178C"/>
    <w:rsid w:val="0086239F"/>
    <w:rsid w:val="0086285F"/>
    <w:rsid w:val="00862B12"/>
    <w:rsid w:val="00862EEF"/>
    <w:rsid w:val="008644B5"/>
    <w:rsid w:val="008645E1"/>
    <w:rsid w:val="00864764"/>
    <w:rsid w:val="00864973"/>
    <w:rsid w:val="00864E2B"/>
    <w:rsid w:val="00865730"/>
    <w:rsid w:val="00865E89"/>
    <w:rsid w:val="00865FF8"/>
    <w:rsid w:val="0086659B"/>
    <w:rsid w:val="0086662D"/>
    <w:rsid w:val="008668C7"/>
    <w:rsid w:val="0086750C"/>
    <w:rsid w:val="008675D4"/>
    <w:rsid w:val="00870040"/>
    <w:rsid w:val="00870299"/>
    <w:rsid w:val="0087069A"/>
    <w:rsid w:val="008707BB"/>
    <w:rsid w:val="00870E0E"/>
    <w:rsid w:val="00871112"/>
    <w:rsid w:val="008712F0"/>
    <w:rsid w:val="008718C7"/>
    <w:rsid w:val="0087198D"/>
    <w:rsid w:val="008721D6"/>
    <w:rsid w:val="0087293E"/>
    <w:rsid w:val="008737BF"/>
    <w:rsid w:val="00873EAC"/>
    <w:rsid w:val="0087420B"/>
    <w:rsid w:val="00874340"/>
    <w:rsid w:val="00874640"/>
    <w:rsid w:val="008752A0"/>
    <w:rsid w:val="008758BF"/>
    <w:rsid w:val="00875E9A"/>
    <w:rsid w:val="008761C0"/>
    <w:rsid w:val="00876E8A"/>
    <w:rsid w:val="008778AB"/>
    <w:rsid w:val="0088016E"/>
    <w:rsid w:val="00880604"/>
    <w:rsid w:val="008807FD"/>
    <w:rsid w:val="00881106"/>
    <w:rsid w:val="00881272"/>
    <w:rsid w:val="00881644"/>
    <w:rsid w:val="00881BAF"/>
    <w:rsid w:val="00881E4C"/>
    <w:rsid w:val="00881FB5"/>
    <w:rsid w:val="008821CC"/>
    <w:rsid w:val="008822A9"/>
    <w:rsid w:val="0088264C"/>
    <w:rsid w:val="00882A5D"/>
    <w:rsid w:val="008830FB"/>
    <w:rsid w:val="0088377C"/>
    <w:rsid w:val="00883998"/>
    <w:rsid w:val="008857B4"/>
    <w:rsid w:val="0088609F"/>
    <w:rsid w:val="00886350"/>
    <w:rsid w:val="0088673E"/>
    <w:rsid w:val="008867D8"/>
    <w:rsid w:val="00886BD9"/>
    <w:rsid w:val="00887E91"/>
    <w:rsid w:val="0089004B"/>
    <w:rsid w:val="008904E8"/>
    <w:rsid w:val="00890EAC"/>
    <w:rsid w:val="00891358"/>
    <w:rsid w:val="008916F7"/>
    <w:rsid w:val="008928E2"/>
    <w:rsid w:val="00892CC3"/>
    <w:rsid w:val="00892E3A"/>
    <w:rsid w:val="00893A81"/>
    <w:rsid w:val="00893C70"/>
    <w:rsid w:val="008940F4"/>
    <w:rsid w:val="00894601"/>
    <w:rsid w:val="0089460C"/>
    <w:rsid w:val="0089466C"/>
    <w:rsid w:val="008949B9"/>
    <w:rsid w:val="0089513E"/>
    <w:rsid w:val="008960E9"/>
    <w:rsid w:val="00896B1B"/>
    <w:rsid w:val="008A1040"/>
    <w:rsid w:val="008A197F"/>
    <w:rsid w:val="008A2481"/>
    <w:rsid w:val="008A2706"/>
    <w:rsid w:val="008A2710"/>
    <w:rsid w:val="008A2B4B"/>
    <w:rsid w:val="008A304B"/>
    <w:rsid w:val="008A30A9"/>
    <w:rsid w:val="008A3519"/>
    <w:rsid w:val="008A3CCC"/>
    <w:rsid w:val="008A4BF1"/>
    <w:rsid w:val="008A549B"/>
    <w:rsid w:val="008A5D1A"/>
    <w:rsid w:val="008A5D7F"/>
    <w:rsid w:val="008A688D"/>
    <w:rsid w:val="008A6B75"/>
    <w:rsid w:val="008A6D13"/>
    <w:rsid w:val="008A6E4C"/>
    <w:rsid w:val="008A7B04"/>
    <w:rsid w:val="008A7D4F"/>
    <w:rsid w:val="008B01F7"/>
    <w:rsid w:val="008B0482"/>
    <w:rsid w:val="008B0930"/>
    <w:rsid w:val="008B0977"/>
    <w:rsid w:val="008B0B8C"/>
    <w:rsid w:val="008B0CD6"/>
    <w:rsid w:val="008B1446"/>
    <w:rsid w:val="008B1512"/>
    <w:rsid w:val="008B19FC"/>
    <w:rsid w:val="008B234E"/>
    <w:rsid w:val="008B2FCD"/>
    <w:rsid w:val="008B30AF"/>
    <w:rsid w:val="008B324A"/>
    <w:rsid w:val="008B3E79"/>
    <w:rsid w:val="008B3F81"/>
    <w:rsid w:val="008B4933"/>
    <w:rsid w:val="008B4BA6"/>
    <w:rsid w:val="008B50FF"/>
    <w:rsid w:val="008B54A5"/>
    <w:rsid w:val="008B5A52"/>
    <w:rsid w:val="008B61C4"/>
    <w:rsid w:val="008B7102"/>
    <w:rsid w:val="008B7371"/>
    <w:rsid w:val="008B75C4"/>
    <w:rsid w:val="008B77D2"/>
    <w:rsid w:val="008B7C00"/>
    <w:rsid w:val="008B7C93"/>
    <w:rsid w:val="008C0C36"/>
    <w:rsid w:val="008C0F43"/>
    <w:rsid w:val="008C1169"/>
    <w:rsid w:val="008C19A5"/>
    <w:rsid w:val="008C261A"/>
    <w:rsid w:val="008C26ED"/>
    <w:rsid w:val="008C2801"/>
    <w:rsid w:val="008C3349"/>
    <w:rsid w:val="008C373B"/>
    <w:rsid w:val="008C442E"/>
    <w:rsid w:val="008C4FCD"/>
    <w:rsid w:val="008C565F"/>
    <w:rsid w:val="008C5789"/>
    <w:rsid w:val="008C5C67"/>
    <w:rsid w:val="008C607C"/>
    <w:rsid w:val="008C60F2"/>
    <w:rsid w:val="008C627A"/>
    <w:rsid w:val="008C6E1A"/>
    <w:rsid w:val="008C79D8"/>
    <w:rsid w:val="008D159B"/>
    <w:rsid w:val="008D1CDA"/>
    <w:rsid w:val="008D1E4E"/>
    <w:rsid w:val="008D263C"/>
    <w:rsid w:val="008D2F95"/>
    <w:rsid w:val="008D401F"/>
    <w:rsid w:val="008D4290"/>
    <w:rsid w:val="008D501C"/>
    <w:rsid w:val="008D5A9D"/>
    <w:rsid w:val="008D6474"/>
    <w:rsid w:val="008D7A81"/>
    <w:rsid w:val="008E00F9"/>
    <w:rsid w:val="008E03C0"/>
    <w:rsid w:val="008E08BA"/>
    <w:rsid w:val="008E0F34"/>
    <w:rsid w:val="008E131D"/>
    <w:rsid w:val="008E1CDF"/>
    <w:rsid w:val="008E1E48"/>
    <w:rsid w:val="008E2149"/>
    <w:rsid w:val="008E2499"/>
    <w:rsid w:val="008E251A"/>
    <w:rsid w:val="008E25A3"/>
    <w:rsid w:val="008E2771"/>
    <w:rsid w:val="008E3088"/>
    <w:rsid w:val="008E31B3"/>
    <w:rsid w:val="008E3396"/>
    <w:rsid w:val="008E3425"/>
    <w:rsid w:val="008E35CD"/>
    <w:rsid w:val="008E370B"/>
    <w:rsid w:val="008E4707"/>
    <w:rsid w:val="008E4EA1"/>
    <w:rsid w:val="008E55D7"/>
    <w:rsid w:val="008E5818"/>
    <w:rsid w:val="008E5B51"/>
    <w:rsid w:val="008E5BC3"/>
    <w:rsid w:val="008E5C18"/>
    <w:rsid w:val="008E5FAD"/>
    <w:rsid w:val="008E64F3"/>
    <w:rsid w:val="008E796E"/>
    <w:rsid w:val="008F01A1"/>
    <w:rsid w:val="008F0953"/>
    <w:rsid w:val="008F15BF"/>
    <w:rsid w:val="008F1DFE"/>
    <w:rsid w:val="008F1EAD"/>
    <w:rsid w:val="008F20EE"/>
    <w:rsid w:val="008F2371"/>
    <w:rsid w:val="008F25F2"/>
    <w:rsid w:val="008F2B33"/>
    <w:rsid w:val="008F2E69"/>
    <w:rsid w:val="008F36F5"/>
    <w:rsid w:val="008F385C"/>
    <w:rsid w:val="008F42B9"/>
    <w:rsid w:val="008F4690"/>
    <w:rsid w:val="008F5185"/>
    <w:rsid w:val="008F59E0"/>
    <w:rsid w:val="008F59F7"/>
    <w:rsid w:val="008F60C5"/>
    <w:rsid w:val="008F62B3"/>
    <w:rsid w:val="008F69D1"/>
    <w:rsid w:val="008F6C4C"/>
    <w:rsid w:val="008F6CDD"/>
    <w:rsid w:val="008F74BD"/>
    <w:rsid w:val="008F7573"/>
    <w:rsid w:val="008F76D6"/>
    <w:rsid w:val="00900019"/>
    <w:rsid w:val="009009B9"/>
    <w:rsid w:val="0090116C"/>
    <w:rsid w:val="009011CD"/>
    <w:rsid w:val="00901309"/>
    <w:rsid w:val="00901342"/>
    <w:rsid w:val="00901709"/>
    <w:rsid w:val="0090178A"/>
    <w:rsid w:val="00901E98"/>
    <w:rsid w:val="00901F73"/>
    <w:rsid w:val="00902024"/>
    <w:rsid w:val="00902041"/>
    <w:rsid w:val="00902D31"/>
    <w:rsid w:val="009033B2"/>
    <w:rsid w:val="009034BF"/>
    <w:rsid w:val="00903E09"/>
    <w:rsid w:val="00903EAD"/>
    <w:rsid w:val="0090432C"/>
    <w:rsid w:val="00904483"/>
    <w:rsid w:val="0090459E"/>
    <w:rsid w:val="009046A7"/>
    <w:rsid w:val="00904716"/>
    <w:rsid w:val="00904E2D"/>
    <w:rsid w:val="00905627"/>
    <w:rsid w:val="009060CF"/>
    <w:rsid w:val="009062EB"/>
    <w:rsid w:val="00906795"/>
    <w:rsid w:val="00906A51"/>
    <w:rsid w:val="00910B62"/>
    <w:rsid w:val="00911D6F"/>
    <w:rsid w:val="00911ECA"/>
    <w:rsid w:val="00911FC5"/>
    <w:rsid w:val="00912349"/>
    <w:rsid w:val="00912F3F"/>
    <w:rsid w:val="00913580"/>
    <w:rsid w:val="009142FC"/>
    <w:rsid w:val="0091454A"/>
    <w:rsid w:val="0091487F"/>
    <w:rsid w:val="00914AF2"/>
    <w:rsid w:val="00914D9E"/>
    <w:rsid w:val="00914F45"/>
    <w:rsid w:val="009154EC"/>
    <w:rsid w:val="009159BD"/>
    <w:rsid w:val="00915B7D"/>
    <w:rsid w:val="00915C42"/>
    <w:rsid w:val="00915CD7"/>
    <w:rsid w:val="00915D53"/>
    <w:rsid w:val="00915F47"/>
    <w:rsid w:val="00916E08"/>
    <w:rsid w:val="00917231"/>
    <w:rsid w:val="0091752D"/>
    <w:rsid w:val="0091797B"/>
    <w:rsid w:val="00920844"/>
    <w:rsid w:val="0092088F"/>
    <w:rsid w:val="00920B8B"/>
    <w:rsid w:val="00920DF8"/>
    <w:rsid w:val="009227B9"/>
    <w:rsid w:val="00922FBD"/>
    <w:rsid w:val="0092467C"/>
    <w:rsid w:val="00925084"/>
    <w:rsid w:val="00925295"/>
    <w:rsid w:val="00925641"/>
    <w:rsid w:val="00925C25"/>
    <w:rsid w:val="00925D9E"/>
    <w:rsid w:val="00926E24"/>
    <w:rsid w:val="00927177"/>
    <w:rsid w:val="0092720F"/>
    <w:rsid w:val="00927228"/>
    <w:rsid w:val="009274EE"/>
    <w:rsid w:val="00927AE1"/>
    <w:rsid w:val="00927B3A"/>
    <w:rsid w:val="00931A6D"/>
    <w:rsid w:val="00931EDA"/>
    <w:rsid w:val="0093203C"/>
    <w:rsid w:val="00932245"/>
    <w:rsid w:val="009326DD"/>
    <w:rsid w:val="009327AE"/>
    <w:rsid w:val="00932A52"/>
    <w:rsid w:val="00933370"/>
    <w:rsid w:val="00933B47"/>
    <w:rsid w:val="00933B98"/>
    <w:rsid w:val="00934018"/>
    <w:rsid w:val="009355CE"/>
    <w:rsid w:val="00935BF6"/>
    <w:rsid w:val="009360FB"/>
    <w:rsid w:val="00936E0A"/>
    <w:rsid w:val="00936F23"/>
    <w:rsid w:val="009376FA"/>
    <w:rsid w:val="00937922"/>
    <w:rsid w:val="00937CD2"/>
    <w:rsid w:val="00937D27"/>
    <w:rsid w:val="00937D9D"/>
    <w:rsid w:val="00940845"/>
    <w:rsid w:val="009413B8"/>
    <w:rsid w:val="00941440"/>
    <w:rsid w:val="0094168D"/>
    <w:rsid w:val="00941A68"/>
    <w:rsid w:val="00942267"/>
    <w:rsid w:val="009423D0"/>
    <w:rsid w:val="009424AA"/>
    <w:rsid w:val="009426A9"/>
    <w:rsid w:val="00942938"/>
    <w:rsid w:val="00942D4C"/>
    <w:rsid w:val="00942F3A"/>
    <w:rsid w:val="009436BE"/>
    <w:rsid w:val="0094407D"/>
    <w:rsid w:val="00944875"/>
    <w:rsid w:val="009449B8"/>
    <w:rsid w:val="00944BDE"/>
    <w:rsid w:val="00944C6A"/>
    <w:rsid w:val="009453DD"/>
    <w:rsid w:val="00945603"/>
    <w:rsid w:val="00945AFC"/>
    <w:rsid w:val="00945EDC"/>
    <w:rsid w:val="00946D1B"/>
    <w:rsid w:val="00946F10"/>
    <w:rsid w:val="00947252"/>
    <w:rsid w:val="009472CB"/>
    <w:rsid w:val="009473FC"/>
    <w:rsid w:val="0094765E"/>
    <w:rsid w:val="009478E1"/>
    <w:rsid w:val="00947A67"/>
    <w:rsid w:val="00947EEC"/>
    <w:rsid w:val="00947F03"/>
    <w:rsid w:val="00950636"/>
    <w:rsid w:val="0095079E"/>
    <w:rsid w:val="009510F5"/>
    <w:rsid w:val="009517E5"/>
    <w:rsid w:val="00951C49"/>
    <w:rsid w:val="00952804"/>
    <w:rsid w:val="00952D93"/>
    <w:rsid w:val="00953071"/>
    <w:rsid w:val="0095322E"/>
    <w:rsid w:val="009533ED"/>
    <w:rsid w:val="009542EF"/>
    <w:rsid w:val="00954557"/>
    <w:rsid w:val="00956AF2"/>
    <w:rsid w:val="00957929"/>
    <w:rsid w:val="00957F09"/>
    <w:rsid w:val="00961296"/>
    <w:rsid w:val="00961329"/>
    <w:rsid w:val="00961A6D"/>
    <w:rsid w:val="00962728"/>
    <w:rsid w:val="0096274E"/>
    <w:rsid w:val="00962A3F"/>
    <w:rsid w:val="009650D4"/>
    <w:rsid w:val="009652B9"/>
    <w:rsid w:val="009657BC"/>
    <w:rsid w:val="009663AB"/>
    <w:rsid w:val="00966CEB"/>
    <w:rsid w:val="009672EE"/>
    <w:rsid w:val="00967698"/>
    <w:rsid w:val="0096780B"/>
    <w:rsid w:val="00970540"/>
    <w:rsid w:val="0097058F"/>
    <w:rsid w:val="00970715"/>
    <w:rsid w:val="00970BF4"/>
    <w:rsid w:val="00971063"/>
    <w:rsid w:val="00972F39"/>
    <w:rsid w:val="00973009"/>
    <w:rsid w:val="009732DA"/>
    <w:rsid w:val="00973425"/>
    <w:rsid w:val="00974550"/>
    <w:rsid w:val="00974566"/>
    <w:rsid w:val="00974861"/>
    <w:rsid w:val="00974F2E"/>
    <w:rsid w:val="00974FBD"/>
    <w:rsid w:val="0097595D"/>
    <w:rsid w:val="00975ECE"/>
    <w:rsid w:val="009761BD"/>
    <w:rsid w:val="00976D04"/>
    <w:rsid w:val="009778BE"/>
    <w:rsid w:val="00980046"/>
    <w:rsid w:val="009802AB"/>
    <w:rsid w:val="00980561"/>
    <w:rsid w:val="009808FC"/>
    <w:rsid w:val="00980947"/>
    <w:rsid w:val="00981814"/>
    <w:rsid w:val="00981D76"/>
    <w:rsid w:val="0098238C"/>
    <w:rsid w:val="009828B7"/>
    <w:rsid w:val="009836BE"/>
    <w:rsid w:val="0098378A"/>
    <w:rsid w:val="00983ECE"/>
    <w:rsid w:val="0098439A"/>
    <w:rsid w:val="00984644"/>
    <w:rsid w:val="00984741"/>
    <w:rsid w:val="00985FCE"/>
    <w:rsid w:val="00986303"/>
    <w:rsid w:val="00986D97"/>
    <w:rsid w:val="00987208"/>
    <w:rsid w:val="00987CB3"/>
    <w:rsid w:val="00987CE0"/>
    <w:rsid w:val="00990036"/>
    <w:rsid w:val="0099052D"/>
    <w:rsid w:val="00991386"/>
    <w:rsid w:val="00991651"/>
    <w:rsid w:val="0099176C"/>
    <w:rsid w:val="00991AA5"/>
    <w:rsid w:val="00991B72"/>
    <w:rsid w:val="00992443"/>
    <w:rsid w:val="0099289D"/>
    <w:rsid w:val="00992B73"/>
    <w:rsid w:val="009935D1"/>
    <w:rsid w:val="00993BBF"/>
    <w:rsid w:val="009943DD"/>
    <w:rsid w:val="009945D0"/>
    <w:rsid w:val="00994614"/>
    <w:rsid w:val="00994781"/>
    <w:rsid w:val="009947C3"/>
    <w:rsid w:val="009950BC"/>
    <w:rsid w:val="00995555"/>
    <w:rsid w:val="0099596C"/>
    <w:rsid w:val="00995F76"/>
    <w:rsid w:val="00997FCA"/>
    <w:rsid w:val="009A2929"/>
    <w:rsid w:val="009A2E82"/>
    <w:rsid w:val="009A3CBA"/>
    <w:rsid w:val="009A4127"/>
    <w:rsid w:val="009A43C6"/>
    <w:rsid w:val="009A4E9B"/>
    <w:rsid w:val="009A6141"/>
    <w:rsid w:val="009A6965"/>
    <w:rsid w:val="009A6BA3"/>
    <w:rsid w:val="009A7265"/>
    <w:rsid w:val="009A73EB"/>
    <w:rsid w:val="009A7B7F"/>
    <w:rsid w:val="009B0887"/>
    <w:rsid w:val="009B1B4E"/>
    <w:rsid w:val="009B1E10"/>
    <w:rsid w:val="009B1ECB"/>
    <w:rsid w:val="009B28D2"/>
    <w:rsid w:val="009B2D77"/>
    <w:rsid w:val="009B3D2A"/>
    <w:rsid w:val="009B41E6"/>
    <w:rsid w:val="009B49F9"/>
    <w:rsid w:val="009B4A09"/>
    <w:rsid w:val="009B4F23"/>
    <w:rsid w:val="009B5B39"/>
    <w:rsid w:val="009B624E"/>
    <w:rsid w:val="009B6441"/>
    <w:rsid w:val="009B67BB"/>
    <w:rsid w:val="009B6DB1"/>
    <w:rsid w:val="009B75C1"/>
    <w:rsid w:val="009B7D3B"/>
    <w:rsid w:val="009C0774"/>
    <w:rsid w:val="009C0C61"/>
    <w:rsid w:val="009C10CB"/>
    <w:rsid w:val="009C1AE8"/>
    <w:rsid w:val="009C1DE0"/>
    <w:rsid w:val="009C1FA8"/>
    <w:rsid w:val="009C2A2E"/>
    <w:rsid w:val="009C2AB7"/>
    <w:rsid w:val="009C2E2B"/>
    <w:rsid w:val="009C2E9E"/>
    <w:rsid w:val="009C31E3"/>
    <w:rsid w:val="009C402D"/>
    <w:rsid w:val="009C41DA"/>
    <w:rsid w:val="009C48E5"/>
    <w:rsid w:val="009C4F83"/>
    <w:rsid w:val="009C5BB1"/>
    <w:rsid w:val="009C6067"/>
    <w:rsid w:val="009C63D1"/>
    <w:rsid w:val="009C6536"/>
    <w:rsid w:val="009C7F28"/>
    <w:rsid w:val="009D02A4"/>
    <w:rsid w:val="009D0502"/>
    <w:rsid w:val="009D07E3"/>
    <w:rsid w:val="009D0FC0"/>
    <w:rsid w:val="009D1220"/>
    <w:rsid w:val="009D14C8"/>
    <w:rsid w:val="009D1590"/>
    <w:rsid w:val="009D17E0"/>
    <w:rsid w:val="009D1E1B"/>
    <w:rsid w:val="009D248D"/>
    <w:rsid w:val="009D2800"/>
    <w:rsid w:val="009D2FF2"/>
    <w:rsid w:val="009D3A43"/>
    <w:rsid w:val="009D3ECC"/>
    <w:rsid w:val="009D43FB"/>
    <w:rsid w:val="009D44C8"/>
    <w:rsid w:val="009D47AF"/>
    <w:rsid w:val="009D49CF"/>
    <w:rsid w:val="009D5061"/>
    <w:rsid w:val="009D515A"/>
    <w:rsid w:val="009D56F6"/>
    <w:rsid w:val="009D57CF"/>
    <w:rsid w:val="009D5CB3"/>
    <w:rsid w:val="009D66E1"/>
    <w:rsid w:val="009D775F"/>
    <w:rsid w:val="009D7B1B"/>
    <w:rsid w:val="009E007C"/>
    <w:rsid w:val="009E0172"/>
    <w:rsid w:val="009E02CE"/>
    <w:rsid w:val="009E083E"/>
    <w:rsid w:val="009E0EC5"/>
    <w:rsid w:val="009E0EE7"/>
    <w:rsid w:val="009E0F04"/>
    <w:rsid w:val="009E0F6F"/>
    <w:rsid w:val="009E111B"/>
    <w:rsid w:val="009E244D"/>
    <w:rsid w:val="009E2501"/>
    <w:rsid w:val="009E26A6"/>
    <w:rsid w:val="009E32BE"/>
    <w:rsid w:val="009E3939"/>
    <w:rsid w:val="009E3AD0"/>
    <w:rsid w:val="009E3E6A"/>
    <w:rsid w:val="009E3E91"/>
    <w:rsid w:val="009E4A84"/>
    <w:rsid w:val="009E581B"/>
    <w:rsid w:val="009E5CC2"/>
    <w:rsid w:val="009E626B"/>
    <w:rsid w:val="009E62CE"/>
    <w:rsid w:val="009E6BAC"/>
    <w:rsid w:val="009E77EB"/>
    <w:rsid w:val="009F0054"/>
    <w:rsid w:val="009F0A61"/>
    <w:rsid w:val="009F0F3C"/>
    <w:rsid w:val="009F1F4D"/>
    <w:rsid w:val="009F1FFE"/>
    <w:rsid w:val="009F2482"/>
    <w:rsid w:val="009F33E9"/>
    <w:rsid w:val="009F34BA"/>
    <w:rsid w:val="009F359F"/>
    <w:rsid w:val="009F44FF"/>
    <w:rsid w:val="009F531F"/>
    <w:rsid w:val="009F6B1D"/>
    <w:rsid w:val="009F6BC7"/>
    <w:rsid w:val="009F746A"/>
    <w:rsid w:val="009F7EFD"/>
    <w:rsid w:val="00A000DC"/>
    <w:rsid w:val="00A008A8"/>
    <w:rsid w:val="00A01068"/>
    <w:rsid w:val="00A01711"/>
    <w:rsid w:val="00A01947"/>
    <w:rsid w:val="00A0286F"/>
    <w:rsid w:val="00A02C98"/>
    <w:rsid w:val="00A02FC4"/>
    <w:rsid w:val="00A031BB"/>
    <w:rsid w:val="00A031EF"/>
    <w:rsid w:val="00A032BE"/>
    <w:rsid w:val="00A03BC8"/>
    <w:rsid w:val="00A03D4B"/>
    <w:rsid w:val="00A03DFE"/>
    <w:rsid w:val="00A03ECA"/>
    <w:rsid w:val="00A0410B"/>
    <w:rsid w:val="00A041C3"/>
    <w:rsid w:val="00A043BB"/>
    <w:rsid w:val="00A0455A"/>
    <w:rsid w:val="00A045B9"/>
    <w:rsid w:val="00A05619"/>
    <w:rsid w:val="00A0571C"/>
    <w:rsid w:val="00A059C0"/>
    <w:rsid w:val="00A05F4C"/>
    <w:rsid w:val="00A05F9E"/>
    <w:rsid w:val="00A06724"/>
    <w:rsid w:val="00A07160"/>
    <w:rsid w:val="00A07AAE"/>
    <w:rsid w:val="00A07F95"/>
    <w:rsid w:val="00A105FB"/>
    <w:rsid w:val="00A1121D"/>
    <w:rsid w:val="00A129A5"/>
    <w:rsid w:val="00A13DE9"/>
    <w:rsid w:val="00A1407E"/>
    <w:rsid w:val="00A1464B"/>
    <w:rsid w:val="00A148C4"/>
    <w:rsid w:val="00A14989"/>
    <w:rsid w:val="00A15463"/>
    <w:rsid w:val="00A159C6"/>
    <w:rsid w:val="00A15B4B"/>
    <w:rsid w:val="00A15DF0"/>
    <w:rsid w:val="00A16694"/>
    <w:rsid w:val="00A167D9"/>
    <w:rsid w:val="00A16914"/>
    <w:rsid w:val="00A1691A"/>
    <w:rsid w:val="00A16A15"/>
    <w:rsid w:val="00A16F8F"/>
    <w:rsid w:val="00A171AB"/>
    <w:rsid w:val="00A1738F"/>
    <w:rsid w:val="00A17A0C"/>
    <w:rsid w:val="00A17A9B"/>
    <w:rsid w:val="00A17E27"/>
    <w:rsid w:val="00A20208"/>
    <w:rsid w:val="00A21263"/>
    <w:rsid w:val="00A2166B"/>
    <w:rsid w:val="00A21FB0"/>
    <w:rsid w:val="00A22247"/>
    <w:rsid w:val="00A2254A"/>
    <w:rsid w:val="00A231A3"/>
    <w:rsid w:val="00A2379F"/>
    <w:rsid w:val="00A239CC"/>
    <w:rsid w:val="00A23D64"/>
    <w:rsid w:val="00A23DB2"/>
    <w:rsid w:val="00A25192"/>
    <w:rsid w:val="00A252D0"/>
    <w:rsid w:val="00A254F8"/>
    <w:rsid w:val="00A25661"/>
    <w:rsid w:val="00A256D7"/>
    <w:rsid w:val="00A26068"/>
    <w:rsid w:val="00A26A09"/>
    <w:rsid w:val="00A26C4C"/>
    <w:rsid w:val="00A3012E"/>
    <w:rsid w:val="00A30130"/>
    <w:rsid w:val="00A30837"/>
    <w:rsid w:val="00A30B0A"/>
    <w:rsid w:val="00A30D3E"/>
    <w:rsid w:val="00A31422"/>
    <w:rsid w:val="00A31D4D"/>
    <w:rsid w:val="00A31E53"/>
    <w:rsid w:val="00A3321A"/>
    <w:rsid w:val="00A339E9"/>
    <w:rsid w:val="00A33B7F"/>
    <w:rsid w:val="00A3405A"/>
    <w:rsid w:val="00A340B9"/>
    <w:rsid w:val="00A34505"/>
    <w:rsid w:val="00A348AA"/>
    <w:rsid w:val="00A34DFF"/>
    <w:rsid w:val="00A353AB"/>
    <w:rsid w:val="00A357D9"/>
    <w:rsid w:val="00A3659C"/>
    <w:rsid w:val="00A366B2"/>
    <w:rsid w:val="00A36D0A"/>
    <w:rsid w:val="00A36F08"/>
    <w:rsid w:val="00A36F64"/>
    <w:rsid w:val="00A37277"/>
    <w:rsid w:val="00A37449"/>
    <w:rsid w:val="00A3764C"/>
    <w:rsid w:val="00A379E2"/>
    <w:rsid w:val="00A37A7F"/>
    <w:rsid w:val="00A37D8B"/>
    <w:rsid w:val="00A40719"/>
    <w:rsid w:val="00A40961"/>
    <w:rsid w:val="00A40B40"/>
    <w:rsid w:val="00A40DFE"/>
    <w:rsid w:val="00A40E0E"/>
    <w:rsid w:val="00A414F9"/>
    <w:rsid w:val="00A41981"/>
    <w:rsid w:val="00A423C8"/>
    <w:rsid w:val="00A42501"/>
    <w:rsid w:val="00A42A29"/>
    <w:rsid w:val="00A42AF7"/>
    <w:rsid w:val="00A43BDF"/>
    <w:rsid w:val="00A43E52"/>
    <w:rsid w:val="00A449A2"/>
    <w:rsid w:val="00A44BF3"/>
    <w:rsid w:val="00A45749"/>
    <w:rsid w:val="00A45D04"/>
    <w:rsid w:val="00A45DD0"/>
    <w:rsid w:val="00A46121"/>
    <w:rsid w:val="00A468C8"/>
    <w:rsid w:val="00A46B00"/>
    <w:rsid w:val="00A46BD2"/>
    <w:rsid w:val="00A47257"/>
    <w:rsid w:val="00A4725A"/>
    <w:rsid w:val="00A5010F"/>
    <w:rsid w:val="00A5079C"/>
    <w:rsid w:val="00A50883"/>
    <w:rsid w:val="00A51542"/>
    <w:rsid w:val="00A5158D"/>
    <w:rsid w:val="00A519AC"/>
    <w:rsid w:val="00A51C70"/>
    <w:rsid w:val="00A51CF4"/>
    <w:rsid w:val="00A52DE5"/>
    <w:rsid w:val="00A53A5E"/>
    <w:rsid w:val="00A53BD1"/>
    <w:rsid w:val="00A53C30"/>
    <w:rsid w:val="00A54C43"/>
    <w:rsid w:val="00A54E6B"/>
    <w:rsid w:val="00A54F09"/>
    <w:rsid w:val="00A553C4"/>
    <w:rsid w:val="00A554F9"/>
    <w:rsid w:val="00A5576D"/>
    <w:rsid w:val="00A563B5"/>
    <w:rsid w:val="00A57B9C"/>
    <w:rsid w:val="00A60006"/>
    <w:rsid w:val="00A60352"/>
    <w:rsid w:val="00A60D88"/>
    <w:rsid w:val="00A60E7D"/>
    <w:rsid w:val="00A60F27"/>
    <w:rsid w:val="00A617E4"/>
    <w:rsid w:val="00A61D85"/>
    <w:rsid w:val="00A61EF7"/>
    <w:rsid w:val="00A6200E"/>
    <w:rsid w:val="00A63778"/>
    <w:rsid w:val="00A637AD"/>
    <w:rsid w:val="00A6451F"/>
    <w:rsid w:val="00A6482E"/>
    <w:rsid w:val="00A659A1"/>
    <w:rsid w:val="00A66437"/>
    <w:rsid w:val="00A66761"/>
    <w:rsid w:val="00A66873"/>
    <w:rsid w:val="00A66FB3"/>
    <w:rsid w:val="00A672CF"/>
    <w:rsid w:val="00A6751C"/>
    <w:rsid w:val="00A67A4A"/>
    <w:rsid w:val="00A67B5D"/>
    <w:rsid w:val="00A67ED4"/>
    <w:rsid w:val="00A7007A"/>
    <w:rsid w:val="00A7075F"/>
    <w:rsid w:val="00A7114B"/>
    <w:rsid w:val="00A7193E"/>
    <w:rsid w:val="00A71C00"/>
    <w:rsid w:val="00A71F29"/>
    <w:rsid w:val="00A7288C"/>
    <w:rsid w:val="00A729A3"/>
    <w:rsid w:val="00A72F6D"/>
    <w:rsid w:val="00A72F96"/>
    <w:rsid w:val="00A732DE"/>
    <w:rsid w:val="00A73438"/>
    <w:rsid w:val="00A734C1"/>
    <w:rsid w:val="00A73A92"/>
    <w:rsid w:val="00A74902"/>
    <w:rsid w:val="00A74964"/>
    <w:rsid w:val="00A750B0"/>
    <w:rsid w:val="00A75572"/>
    <w:rsid w:val="00A75B1A"/>
    <w:rsid w:val="00A75D69"/>
    <w:rsid w:val="00A7690D"/>
    <w:rsid w:val="00A76F74"/>
    <w:rsid w:val="00A773A5"/>
    <w:rsid w:val="00A7774C"/>
    <w:rsid w:val="00A777FC"/>
    <w:rsid w:val="00A77AD2"/>
    <w:rsid w:val="00A77E1E"/>
    <w:rsid w:val="00A80534"/>
    <w:rsid w:val="00A8137A"/>
    <w:rsid w:val="00A816BE"/>
    <w:rsid w:val="00A8274E"/>
    <w:rsid w:val="00A82800"/>
    <w:rsid w:val="00A83A25"/>
    <w:rsid w:val="00A85A8C"/>
    <w:rsid w:val="00A86430"/>
    <w:rsid w:val="00A86655"/>
    <w:rsid w:val="00A86C17"/>
    <w:rsid w:val="00A86CAD"/>
    <w:rsid w:val="00A86CF0"/>
    <w:rsid w:val="00A87085"/>
    <w:rsid w:val="00A87A0D"/>
    <w:rsid w:val="00A87A8A"/>
    <w:rsid w:val="00A87AE4"/>
    <w:rsid w:val="00A90AE7"/>
    <w:rsid w:val="00A92952"/>
    <w:rsid w:val="00A932D4"/>
    <w:rsid w:val="00A934DE"/>
    <w:rsid w:val="00A93580"/>
    <w:rsid w:val="00A9401F"/>
    <w:rsid w:val="00A946B1"/>
    <w:rsid w:val="00A9493A"/>
    <w:rsid w:val="00A9504F"/>
    <w:rsid w:val="00A95555"/>
    <w:rsid w:val="00A96937"/>
    <w:rsid w:val="00A97611"/>
    <w:rsid w:val="00AA02A3"/>
    <w:rsid w:val="00AA02D8"/>
    <w:rsid w:val="00AA0373"/>
    <w:rsid w:val="00AA048A"/>
    <w:rsid w:val="00AA0C92"/>
    <w:rsid w:val="00AA1BD1"/>
    <w:rsid w:val="00AA1E52"/>
    <w:rsid w:val="00AA2838"/>
    <w:rsid w:val="00AA2D4F"/>
    <w:rsid w:val="00AA3249"/>
    <w:rsid w:val="00AA3A61"/>
    <w:rsid w:val="00AA3D4D"/>
    <w:rsid w:val="00AA3E4E"/>
    <w:rsid w:val="00AA50EA"/>
    <w:rsid w:val="00AA5789"/>
    <w:rsid w:val="00AA5794"/>
    <w:rsid w:val="00AA59C6"/>
    <w:rsid w:val="00AA5E94"/>
    <w:rsid w:val="00AA6C63"/>
    <w:rsid w:val="00AA6D2B"/>
    <w:rsid w:val="00AA6E81"/>
    <w:rsid w:val="00AA7A01"/>
    <w:rsid w:val="00AB0255"/>
    <w:rsid w:val="00AB02B3"/>
    <w:rsid w:val="00AB06B8"/>
    <w:rsid w:val="00AB07AA"/>
    <w:rsid w:val="00AB0C20"/>
    <w:rsid w:val="00AB1A10"/>
    <w:rsid w:val="00AB1CF0"/>
    <w:rsid w:val="00AB290D"/>
    <w:rsid w:val="00AB29D0"/>
    <w:rsid w:val="00AB31F2"/>
    <w:rsid w:val="00AB3588"/>
    <w:rsid w:val="00AB35CA"/>
    <w:rsid w:val="00AB3D20"/>
    <w:rsid w:val="00AB3FB9"/>
    <w:rsid w:val="00AB4B73"/>
    <w:rsid w:val="00AB5B3A"/>
    <w:rsid w:val="00AB5CA2"/>
    <w:rsid w:val="00AB60A8"/>
    <w:rsid w:val="00AB64EF"/>
    <w:rsid w:val="00AB6564"/>
    <w:rsid w:val="00AB6790"/>
    <w:rsid w:val="00AB7540"/>
    <w:rsid w:val="00AC02E0"/>
    <w:rsid w:val="00AC02E2"/>
    <w:rsid w:val="00AC02F0"/>
    <w:rsid w:val="00AC05BB"/>
    <w:rsid w:val="00AC11F4"/>
    <w:rsid w:val="00AC16FD"/>
    <w:rsid w:val="00AC25B0"/>
    <w:rsid w:val="00AC27E5"/>
    <w:rsid w:val="00AC2826"/>
    <w:rsid w:val="00AC29C6"/>
    <w:rsid w:val="00AC2D5E"/>
    <w:rsid w:val="00AC38F9"/>
    <w:rsid w:val="00AC3D87"/>
    <w:rsid w:val="00AC56DC"/>
    <w:rsid w:val="00AC5794"/>
    <w:rsid w:val="00AC64BE"/>
    <w:rsid w:val="00AC64E2"/>
    <w:rsid w:val="00AC6515"/>
    <w:rsid w:val="00AC659E"/>
    <w:rsid w:val="00AC66EE"/>
    <w:rsid w:val="00AD004D"/>
    <w:rsid w:val="00AD00C2"/>
    <w:rsid w:val="00AD117C"/>
    <w:rsid w:val="00AD13CB"/>
    <w:rsid w:val="00AD1B56"/>
    <w:rsid w:val="00AD1EE7"/>
    <w:rsid w:val="00AD2047"/>
    <w:rsid w:val="00AD2095"/>
    <w:rsid w:val="00AD217B"/>
    <w:rsid w:val="00AD2338"/>
    <w:rsid w:val="00AD2365"/>
    <w:rsid w:val="00AD2564"/>
    <w:rsid w:val="00AD2E4F"/>
    <w:rsid w:val="00AD2E52"/>
    <w:rsid w:val="00AD3655"/>
    <w:rsid w:val="00AD38B1"/>
    <w:rsid w:val="00AD3D2D"/>
    <w:rsid w:val="00AD47EC"/>
    <w:rsid w:val="00AD5307"/>
    <w:rsid w:val="00AD540B"/>
    <w:rsid w:val="00AD546F"/>
    <w:rsid w:val="00AD55FC"/>
    <w:rsid w:val="00AD5D52"/>
    <w:rsid w:val="00AD5E39"/>
    <w:rsid w:val="00AD5F47"/>
    <w:rsid w:val="00AD6282"/>
    <w:rsid w:val="00AD6696"/>
    <w:rsid w:val="00AD68C7"/>
    <w:rsid w:val="00AD71B0"/>
    <w:rsid w:val="00AD7646"/>
    <w:rsid w:val="00AE017F"/>
    <w:rsid w:val="00AE07B6"/>
    <w:rsid w:val="00AE1185"/>
    <w:rsid w:val="00AE13DF"/>
    <w:rsid w:val="00AE1858"/>
    <w:rsid w:val="00AE1A8E"/>
    <w:rsid w:val="00AE1B1E"/>
    <w:rsid w:val="00AE2175"/>
    <w:rsid w:val="00AE26EB"/>
    <w:rsid w:val="00AE311B"/>
    <w:rsid w:val="00AE3125"/>
    <w:rsid w:val="00AE377A"/>
    <w:rsid w:val="00AE3FC8"/>
    <w:rsid w:val="00AE42EC"/>
    <w:rsid w:val="00AE464A"/>
    <w:rsid w:val="00AE47B7"/>
    <w:rsid w:val="00AE5CD1"/>
    <w:rsid w:val="00AE6368"/>
    <w:rsid w:val="00AE6D16"/>
    <w:rsid w:val="00AE76A7"/>
    <w:rsid w:val="00AF021D"/>
    <w:rsid w:val="00AF0CFE"/>
    <w:rsid w:val="00AF0EEC"/>
    <w:rsid w:val="00AF1AC8"/>
    <w:rsid w:val="00AF2357"/>
    <w:rsid w:val="00AF2BF6"/>
    <w:rsid w:val="00AF3309"/>
    <w:rsid w:val="00AF3A16"/>
    <w:rsid w:val="00AF40D8"/>
    <w:rsid w:val="00AF436F"/>
    <w:rsid w:val="00AF4664"/>
    <w:rsid w:val="00AF4BE6"/>
    <w:rsid w:val="00AF4C18"/>
    <w:rsid w:val="00AF4D22"/>
    <w:rsid w:val="00AF5024"/>
    <w:rsid w:val="00AF6206"/>
    <w:rsid w:val="00AF65CA"/>
    <w:rsid w:val="00AF6724"/>
    <w:rsid w:val="00AF703E"/>
    <w:rsid w:val="00AF7EF7"/>
    <w:rsid w:val="00B00118"/>
    <w:rsid w:val="00B0022E"/>
    <w:rsid w:val="00B0038D"/>
    <w:rsid w:val="00B00F6F"/>
    <w:rsid w:val="00B016BD"/>
    <w:rsid w:val="00B01809"/>
    <w:rsid w:val="00B01B90"/>
    <w:rsid w:val="00B01BA9"/>
    <w:rsid w:val="00B01F79"/>
    <w:rsid w:val="00B03116"/>
    <w:rsid w:val="00B040B6"/>
    <w:rsid w:val="00B041D4"/>
    <w:rsid w:val="00B04400"/>
    <w:rsid w:val="00B04736"/>
    <w:rsid w:val="00B04F6B"/>
    <w:rsid w:val="00B05144"/>
    <w:rsid w:val="00B05BD1"/>
    <w:rsid w:val="00B061BE"/>
    <w:rsid w:val="00B07229"/>
    <w:rsid w:val="00B10413"/>
    <w:rsid w:val="00B11017"/>
    <w:rsid w:val="00B1107B"/>
    <w:rsid w:val="00B1112C"/>
    <w:rsid w:val="00B11AF5"/>
    <w:rsid w:val="00B11E2D"/>
    <w:rsid w:val="00B12B50"/>
    <w:rsid w:val="00B13642"/>
    <w:rsid w:val="00B13D67"/>
    <w:rsid w:val="00B1438C"/>
    <w:rsid w:val="00B144A0"/>
    <w:rsid w:val="00B1572C"/>
    <w:rsid w:val="00B15879"/>
    <w:rsid w:val="00B15D89"/>
    <w:rsid w:val="00B16331"/>
    <w:rsid w:val="00B16425"/>
    <w:rsid w:val="00B169BF"/>
    <w:rsid w:val="00B20834"/>
    <w:rsid w:val="00B2098C"/>
    <w:rsid w:val="00B20C6D"/>
    <w:rsid w:val="00B223ED"/>
    <w:rsid w:val="00B2337D"/>
    <w:rsid w:val="00B2341A"/>
    <w:rsid w:val="00B23636"/>
    <w:rsid w:val="00B23D25"/>
    <w:rsid w:val="00B23D8F"/>
    <w:rsid w:val="00B23D91"/>
    <w:rsid w:val="00B247CC"/>
    <w:rsid w:val="00B24D96"/>
    <w:rsid w:val="00B25313"/>
    <w:rsid w:val="00B25807"/>
    <w:rsid w:val="00B26512"/>
    <w:rsid w:val="00B267BE"/>
    <w:rsid w:val="00B27990"/>
    <w:rsid w:val="00B27AF6"/>
    <w:rsid w:val="00B27D80"/>
    <w:rsid w:val="00B30182"/>
    <w:rsid w:val="00B30292"/>
    <w:rsid w:val="00B303A9"/>
    <w:rsid w:val="00B3103F"/>
    <w:rsid w:val="00B3128C"/>
    <w:rsid w:val="00B3169C"/>
    <w:rsid w:val="00B31974"/>
    <w:rsid w:val="00B32043"/>
    <w:rsid w:val="00B32116"/>
    <w:rsid w:val="00B32E59"/>
    <w:rsid w:val="00B332D2"/>
    <w:rsid w:val="00B33471"/>
    <w:rsid w:val="00B33A3F"/>
    <w:rsid w:val="00B354A8"/>
    <w:rsid w:val="00B35B97"/>
    <w:rsid w:val="00B35F33"/>
    <w:rsid w:val="00B363E9"/>
    <w:rsid w:val="00B3654C"/>
    <w:rsid w:val="00B4025C"/>
    <w:rsid w:val="00B40BB4"/>
    <w:rsid w:val="00B410F4"/>
    <w:rsid w:val="00B41180"/>
    <w:rsid w:val="00B414D6"/>
    <w:rsid w:val="00B41C65"/>
    <w:rsid w:val="00B41CCA"/>
    <w:rsid w:val="00B41F88"/>
    <w:rsid w:val="00B42026"/>
    <w:rsid w:val="00B421FF"/>
    <w:rsid w:val="00B42299"/>
    <w:rsid w:val="00B4247D"/>
    <w:rsid w:val="00B4288E"/>
    <w:rsid w:val="00B43075"/>
    <w:rsid w:val="00B431B5"/>
    <w:rsid w:val="00B43F29"/>
    <w:rsid w:val="00B440C5"/>
    <w:rsid w:val="00B44781"/>
    <w:rsid w:val="00B44C16"/>
    <w:rsid w:val="00B44D8F"/>
    <w:rsid w:val="00B45153"/>
    <w:rsid w:val="00B45430"/>
    <w:rsid w:val="00B455ED"/>
    <w:rsid w:val="00B45962"/>
    <w:rsid w:val="00B45DB6"/>
    <w:rsid w:val="00B4643F"/>
    <w:rsid w:val="00B50316"/>
    <w:rsid w:val="00B508A0"/>
    <w:rsid w:val="00B50C39"/>
    <w:rsid w:val="00B50FFD"/>
    <w:rsid w:val="00B51023"/>
    <w:rsid w:val="00B515C5"/>
    <w:rsid w:val="00B51B93"/>
    <w:rsid w:val="00B531C6"/>
    <w:rsid w:val="00B53829"/>
    <w:rsid w:val="00B539AD"/>
    <w:rsid w:val="00B53A1A"/>
    <w:rsid w:val="00B53A87"/>
    <w:rsid w:val="00B53F6D"/>
    <w:rsid w:val="00B540D4"/>
    <w:rsid w:val="00B556B6"/>
    <w:rsid w:val="00B559E3"/>
    <w:rsid w:val="00B55F53"/>
    <w:rsid w:val="00B56099"/>
    <w:rsid w:val="00B560C5"/>
    <w:rsid w:val="00B56538"/>
    <w:rsid w:val="00B569BD"/>
    <w:rsid w:val="00B56E59"/>
    <w:rsid w:val="00B602C7"/>
    <w:rsid w:val="00B60A5E"/>
    <w:rsid w:val="00B610C9"/>
    <w:rsid w:val="00B619B6"/>
    <w:rsid w:val="00B619DA"/>
    <w:rsid w:val="00B62654"/>
    <w:rsid w:val="00B6306A"/>
    <w:rsid w:val="00B63449"/>
    <w:rsid w:val="00B643F7"/>
    <w:rsid w:val="00B64535"/>
    <w:rsid w:val="00B64E17"/>
    <w:rsid w:val="00B652D7"/>
    <w:rsid w:val="00B656D1"/>
    <w:rsid w:val="00B65764"/>
    <w:rsid w:val="00B65DED"/>
    <w:rsid w:val="00B66F03"/>
    <w:rsid w:val="00B67831"/>
    <w:rsid w:val="00B67CCC"/>
    <w:rsid w:val="00B70021"/>
    <w:rsid w:val="00B70936"/>
    <w:rsid w:val="00B7097E"/>
    <w:rsid w:val="00B70A0C"/>
    <w:rsid w:val="00B70B9A"/>
    <w:rsid w:val="00B70CA7"/>
    <w:rsid w:val="00B70CE0"/>
    <w:rsid w:val="00B715C7"/>
    <w:rsid w:val="00B71831"/>
    <w:rsid w:val="00B718DA"/>
    <w:rsid w:val="00B71E7B"/>
    <w:rsid w:val="00B72270"/>
    <w:rsid w:val="00B73131"/>
    <w:rsid w:val="00B73309"/>
    <w:rsid w:val="00B73C38"/>
    <w:rsid w:val="00B7443D"/>
    <w:rsid w:val="00B7513A"/>
    <w:rsid w:val="00B76504"/>
    <w:rsid w:val="00B76F2D"/>
    <w:rsid w:val="00B7709B"/>
    <w:rsid w:val="00B77AE1"/>
    <w:rsid w:val="00B77B5D"/>
    <w:rsid w:val="00B800A9"/>
    <w:rsid w:val="00B8059A"/>
    <w:rsid w:val="00B8064F"/>
    <w:rsid w:val="00B80742"/>
    <w:rsid w:val="00B8074F"/>
    <w:rsid w:val="00B81569"/>
    <w:rsid w:val="00B815FE"/>
    <w:rsid w:val="00B81837"/>
    <w:rsid w:val="00B81860"/>
    <w:rsid w:val="00B81B65"/>
    <w:rsid w:val="00B81E95"/>
    <w:rsid w:val="00B826E6"/>
    <w:rsid w:val="00B82B58"/>
    <w:rsid w:val="00B82BCA"/>
    <w:rsid w:val="00B83D39"/>
    <w:rsid w:val="00B8404E"/>
    <w:rsid w:val="00B840ED"/>
    <w:rsid w:val="00B84260"/>
    <w:rsid w:val="00B84480"/>
    <w:rsid w:val="00B84644"/>
    <w:rsid w:val="00B848B2"/>
    <w:rsid w:val="00B84C45"/>
    <w:rsid w:val="00B85EB5"/>
    <w:rsid w:val="00B85FA0"/>
    <w:rsid w:val="00B86321"/>
    <w:rsid w:val="00B8656C"/>
    <w:rsid w:val="00B87AEF"/>
    <w:rsid w:val="00B87B74"/>
    <w:rsid w:val="00B87E4B"/>
    <w:rsid w:val="00B87FA2"/>
    <w:rsid w:val="00B90346"/>
    <w:rsid w:val="00B90E3D"/>
    <w:rsid w:val="00B90EB4"/>
    <w:rsid w:val="00B920F4"/>
    <w:rsid w:val="00B921D7"/>
    <w:rsid w:val="00B92F7D"/>
    <w:rsid w:val="00B9357E"/>
    <w:rsid w:val="00B93779"/>
    <w:rsid w:val="00B93814"/>
    <w:rsid w:val="00B93A90"/>
    <w:rsid w:val="00B93CCE"/>
    <w:rsid w:val="00B94155"/>
    <w:rsid w:val="00B9437D"/>
    <w:rsid w:val="00B944B2"/>
    <w:rsid w:val="00B9496E"/>
    <w:rsid w:val="00B94A26"/>
    <w:rsid w:val="00B953F2"/>
    <w:rsid w:val="00B96256"/>
    <w:rsid w:val="00B972B3"/>
    <w:rsid w:val="00B9743C"/>
    <w:rsid w:val="00B97922"/>
    <w:rsid w:val="00BA0325"/>
    <w:rsid w:val="00BA0D4A"/>
    <w:rsid w:val="00BA1DAF"/>
    <w:rsid w:val="00BA1FD7"/>
    <w:rsid w:val="00BA20EA"/>
    <w:rsid w:val="00BA232E"/>
    <w:rsid w:val="00BA2C06"/>
    <w:rsid w:val="00BA3555"/>
    <w:rsid w:val="00BA37C8"/>
    <w:rsid w:val="00BA419B"/>
    <w:rsid w:val="00BA43F9"/>
    <w:rsid w:val="00BA5F38"/>
    <w:rsid w:val="00BA670F"/>
    <w:rsid w:val="00BA67F9"/>
    <w:rsid w:val="00BA6B9D"/>
    <w:rsid w:val="00BA727A"/>
    <w:rsid w:val="00BA7497"/>
    <w:rsid w:val="00BB0162"/>
    <w:rsid w:val="00BB016C"/>
    <w:rsid w:val="00BB0178"/>
    <w:rsid w:val="00BB0606"/>
    <w:rsid w:val="00BB0C16"/>
    <w:rsid w:val="00BB121D"/>
    <w:rsid w:val="00BB14E1"/>
    <w:rsid w:val="00BB1D11"/>
    <w:rsid w:val="00BB2380"/>
    <w:rsid w:val="00BB2735"/>
    <w:rsid w:val="00BB30DE"/>
    <w:rsid w:val="00BB3428"/>
    <w:rsid w:val="00BB35D6"/>
    <w:rsid w:val="00BB382C"/>
    <w:rsid w:val="00BB4466"/>
    <w:rsid w:val="00BB5412"/>
    <w:rsid w:val="00BB59B1"/>
    <w:rsid w:val="00BB6309"/>
    <w:rsid w:val="00BB6CAB"/>
    <w:rsid w:val="00BB74CE"/>
    <w:rsid w:val="00BB785E"/>
    <w:rsid w:val="00BC0318"/>
    <w:rsid w:val="00BC056E"/>
    <w:rsid w:val="00BC08B7"/>
    <w:rsid w:val="00BC0B03"/>
    <w:rsid w:val="00BC0D75"/>
    <w:rsid w:val="00BC0DAB"/>
    <w:rsid w:val="00BC0E66"/>
    <w:rsid w:val="00BC15A1"/>
    <w:rsid w:val="00BC1B6D"/>
    <w:rsid w:val="00BC26D4"/>
    <w:rsid w:val="00BC2A7D"/>
    <w:rsid w:val="00BC2A7F"/>
    <w:rsid w:val="00BC343C"/>
    <w:rsid w:val="00BC3D9B"/>
    <w:rsid w:val="00BC40D5"/>
    <w:rsid w:val="00BC473D"/>
    <w:rsid w:val="00BC48A3"/>
    <w:rsid w:val="00BC50FF"/>
    <w:rsid w:val="00BC585F"/>
    <w:rsid w:val="00BC6FF7"/>
    <w:rsid w:val="00BD0762"/>
    <w:rsid w:val="00BD1F58"/>
    <w:rsid w:val="00BD22AB"/>
    <w:rsid w:val="00BD27A7"/>
    <w:rsid w:val="00BD2860"/>
    <w:rsid w:val="00BD29DC"/>
    <w:rsid w:val="00BD2B72"/>
    <w:rsid w:val="00BD32B7"/>
    <w:rsid w:val="00BD4517"/>
    <w:rsid w:val="00BD481C"/>
    <w:rsid w:val="00BD4B65"/>
    <w:rsid w:val="00BD5346"/>
    <w:rsid w:val="00BD6265"/>
    <w:rsid w:val="00BD64D2"/>
    <w:rsid w:val="00BD6BE8"/>
    <w:rsid w:val="00BD7D3A"/>
    <w:rsid w:val="00BD7FC8"/>
    <w:rsid w:val="00BE06E7"/>
    <w:rsid w:val="00BE0D21"/>
    <w:rsid w:val="00BE15B8"/>
    <w:rsid w:val="00BE3126"/>
    <w:rsid w:val="00BE3213"/>
    <w:rsid w:val="00BE3A8B"/>
    <w:rsid w:val="00BE3B88"/>
    <w:rsid w:val="00BE400E"/>
    <w:rsid w:val="00BE4503"/>
    <w:rsid w:val="00BE4DF4"/>
    <w:rsid w:val="00BE6023"/>
    <w:rsid w:val="00BE6164"/>
    <w:rsid w:val="00BE7959"/>
    <w:rsid w:val="00BE7DC4"/>
    <w:rsid w:val="00BE7F27"/>
    <w:rsid w:val="00BF0D9E"/>
    <w:rsid w:val="00BF0FBC"/>
    <w:rsid w:val="00BF1071"/>
    <w:rsid w:val="00BF1EFB"/>
    <w:rsid w:val="00BF247C"/>
    <w:rsid w:val="00BF292C"/>
    <w:rsid w:val="00BF30BA"/>
    <w:rsid w:val="00BF3862"/>
    <w:rsid w:val="00BF3991"/>
    <w:rsid w:val="00BF4298"/>
    <w:rsid w:val="00BF476F"/>
    <w:rsid w:val="00BF49E3"/>
    <w:rsid w:val="00BF547F"/>
    <w:rsid w:val="00BF58B8"/>
    <w:rsid w:val="00BF5947"/>
    <w:rsid w:val="00BF5CDC"/>
    <w:rsid w:val="00BF6599"/>
    <w:rsid w:val="00BF729B"/>
    <w:rsid w:val="00BF764F"/>
    <w:rsid w:val="00BF7F95"/>
    <w:rsid w:val="00C006CF"/>
    <w:rsid w:val="00C0088A"/>
    <w:rsid w:val="00C03903"/>
    <w:rsid w:val="00C03A3A"/>
    <w:rsid w:val="00C03DAB"/>
    <w:rsid w:val="00C04EDB"/>
    <w:rsid w:val="00C05D5C"/>
    <w:rsid w:val="00C05E1E"/>
    <w:rsid w:val="00C07156"/>
    <w:rsid w:val="00C074A5"/>
    <w:rsid w:val="00C07B59"/>
    <w:rsid w:val="00C101F1"/>
    <w:rsid w:val="00C1089C"/>
    <w:rsid w:val="00C10FEB"/>
    <w:rsid w:val="00C1179F"/>
    <w:rsid w:val="00C11895"/>
    <w:rsid w:val="00C119F6"/>
    <w:rsid w:val="00C120AD"/>
    <w:rsid w:val="00C12B63"/>
    <w:rsid w:val="00C13455"/>
    <w:rsid w:val="00C1363F"/>
    <w:rsid w:val="00C13EC8"/>
    <w:rsid w:val="00C14F18"/>
    <w:rsid w:val="00C14FD0"/>
    <w:rsid w:val="00C15741"/>
    <w:rsid w:val="00C15E83"/>
    <w:rsid w:val="00C16B62"/>
    <w:rsid w:val="00C16D90"/>
    <w:rsid w:val="00C205F7"/>
    <w:rsid w:val="00C20FCB"/>
    <w:rsid w:val="00C21C14"/>
    <w:rsid w:val="00C21DDD"/>
    <w:rsid w:val="00C21F29"/>
    <w:rsid w:val="00C2221A"/>
    <w:rsid w:val="00C224E2"/>
    <w:rsid w:val="00C22D2E"/>
    <w:rsid w:val="00C231A6"/>
    <w:rsid w:val="00C231E7"/>
    <w:rsid w:val="00C234A2"/>
    <w:rsid w:val="00C2355F"/>
    <w:rsid w:val="00C23585"/>
    <w:rsid w:val="00C23DA1"/>
    <w:rsid w:val="00C24206"/>
    <w:rsid w:val="00C24717"/>
    <w:rsid w:val="00C24CC0"/>
    <w:rsid w:val="00C25186"/>
    <w:rsid w:val="00C252F6"/>
    <w:rsid w:val="00C25744"/>
    <w:rsid w:val="00C25965"/>
    <w:rsid w:val="00C2609F"/>
    <w:rsid w:val="00C261F2"/>
    <w:rsid w:val="00C2626C"/>
    <w:rsid w:val="00C27AFB"/>
    <w:rsid w:val="00C301FC"/>
    <w:rsid w:val="00C306C1"/>
    <w:rsid w:val="00C31D82"/>
    <w:rsid w:val="00C3258D"/>
    <w:rsid w:val="00C32664"/>
    <w:rsid w:val="00C3275F"/>
    <w:rsid w:val="00C328E6"/>
    <w:rsid w:val="00C33D06"/>
    <w:rsid w:val="00C33E6F"/>
    <w:rsid w:val="00C33EF0"/>
    <w:rsid w:val="00C34042"/>
    <w:rsid w:val="00C34891"/>
    <w:rsid w:val="00C35666"/>
    <w:rsid w:val="00C35AF2"/>
    <w:rsid w:val="00C36069"/>
    <w:rsid w:val="00C36A08"/>
    <w:rsid w:val="00C40843"/>
    <w:rsid w:val="00C40BCD"/>
    <w:rsid w:val="00C40DA2"/>
    <w:rsid w:val="00C4100E"/>
    <w:rsid w:val="00C41477"/>
    <w:rsid w:val="00C41579"/>
    <w:rsid w:val="00C42485"/>
    <w:rsid w:val="00C42B96"/>
    <w:rsid w:val="00C4350A"/>
    <w:rsid w:val="00C43A45"/>
    <w:rsid w:val="00C43F4C"/>
    <w:rsid w:val="00C44A7A"/>
    <w:rsid w:val="00C44C20"/>
    <w:rsid w:val="00C44FA5"/>
    <w:rsid w:val="00C4525F"/>
    <w:rsid w:val="00C467C3"/>
    <w:rsid w:val="00C46DF4"/>
    <w:rsid w:val="00C47241"/>
    <w:rsid w:val="00C472A4"/>
    <w:rsid w:val="00C47862"/>
    <w:rsid w:val="00C47BFE"/>
    <w:rsid w:val="00C502A6"/>
    <w:rsid w:val="00C50FC7"/>
    <w:rsid w:val="00C5132D"/>
    <w:rsid w:val="00C51C1B"/>
    <w:rsid w:val="00C51F90"/>
    <w:rsid w:val="00C52188"/>
    <w:rsid w:val="00C52AF2"/>
    <w:rsid w:val="00C52B22"/>
    <w:rsid w:val="00C5319C"/>
    <w:rsid w:val="00C53EBC"/>
    <w:rsid w:val="00C5409C"/>
    <w:rsid w:val="00C5457C"/>
    <w:rsid w:val="00C54C53"/>
    <w:rsid w:val="00C56084"/>
    <w:rsid w:val="00C5697E"/>
    <w:rsid w:val="00C56DE6"/>
    <w:rsid w:val="00C56F4E"/>
    <w:rsid w:val="00C57360"/>
    <w:rsid w:val="00C5740A"/>
    <w:rsid w:val="00C57756"/>
    <w:rsid w:val="00C579F6"/>
    <w:rsid w:val="00C604F4"/>
    <w:rsid w:val="00C60DAE"/>
    <w:rsid w:val="00C61300"/>
    <w:rsid w:val="00C61AFD"/>
    <w:rsid w:val="00C61E3E"/>
    <w:rsid w:val="00C620A7"/>
    <w:rsid w:val="00C62E57"/>
    <w:rsid w:val="00C63424"/>
    <w:rsid w:val="00C64321"/>
    <w:rsid w:val="00C64886"/>
    <w:rsid w:val="00C64D5B"/>
    <w:rsid w:val="00C64DF1"/>
    <w:rsid w:val="00C65415"/>
    <w:rsid w:val="00C6559C"/>
    <w:rsid w:val="00C65DBA"/>
    <w:rsid w:val="00C65FE1"/>
    <w:rsid w:val="00C66034"/>
    <w:rsid w:val="00C6639D"/>
    <w:rsid w:val="00C66BA6"/>
    <w:rsid w:val="00C66C89"/>
    <w:rsid w:val="00C67C5C"/>
    <w:rsid w:val="00C67FAF"/>
    <w:rsid w:val="00C70058"/>
    <w:rsid w:val="00C70BD9"/>
    <w:rsid w:val="00C71E05"/>
    <w:rsid w:val="00C71E10"/>
    <w:rsid w:val="00C72466"/>
    <w:rsid w:val="00C729A0"/>
    <w:rsid w:val="00C72D86"/>
    <w:rsid w:val="00C72E79"/>
    <w:rsid w:val="00C73BEE"/>
    <w:rsid w:val="00C740FF"/>
    <w:rsid w:val="00C7417A"/>
    <w:rsid w:val="00C7474C"/>
    <w:rsid w:val="00C75556"/>
    <w:rsid w:val="00C7638D"/>
    <w:rsid w:val="00C764A1"/>
    <w:rsid w:val="00C77422"/>
    <w:rsid w:val="00C774DC"/>
    <w:rsid w:val="00C77574"/>
    <w:rsid w:val="00C77826"/>
    <w:rsid w:val="00C779BF"/>
    <w:rsid w:val="00C77F37"/>
    <w:rsid w:val="00C8073C"/>
    <w:rsid w:val="00C80868"/>
    <w:rsid w:val="00C80887"/>
    <w:rsid w:val="00C80C35"/>
    <w:rsid w:val="00C826B0"/>
    <w:rsid w:val="00C8294D"/>
    <w:rsid w:val="00C82E4A"/>
    <w:rsid w:val="00C83790"/>
    <w:rsid w:val="00C84254"/>
    <w:rsid w:val="00C8470C"/>
    <w:rsid w:val="00C84894"/>
    <w:rsid w:val="00C849AF"/>
    <w:rsid w:val="00C84BD9"/>
    <w:rsid w:val="00C84C16"/>
    <w:rsid w:val="00C8528A"/>
    <w:rsid w:val="00C857EF"/>
    <w:rsid w:val="00C8656C"/>
    <w:rsid w:val="00C870D0"/>
    <w:rsid w:val="00C87534"/>
    <w:rsid w:val="00C8764D"/>
    <w:rsid w:val="00C87DB6"/>
    <w:rsid w:val="00C9045E"/>
    <w:rsid w:val="00C9056C"/>
    <w:rsid w:val="00C90B32"/>
    <w:rsid w:val="00C90F2F"/>
    <w:rsid w:val="00C912CD"/>
    <w:rsid w:val="00C91532"/>
    <w:rsid w:val="00C919D4"/>
    <w:rsid w:val="00C91E62"/>
    <w:rsid w:val="00C9207A"/>
    <w:rsid w:val="00C932C0"/>
    <w:rsid w:val="00C93AA9"/>
    <w:rsid w:val="00C93E8E"/>
    <w:rsid w:val="00C94545"/>
    <w:rsid w:val="00C94C39"/>
    <w:rsid w:val="00C94DE5"/>
    <w:rsid w:val="00C95061"/>
    <w:rsid w:val="00C95F9B"/>
    <w:rsid w:val="00C969EA"/>
    <w:rsid w:val="00C97281"/>
    <w:rsid w:val="00C97737"/>
    <w:rsid w:val="00C97818"/>
    <w:rsid w:val="00CA0221"/>
    <w:rsid w:val="00CA028B"/>
    <w:rsid w:val="00CA049B"/>
    <w:rsid w:val="00CA12ED"/>
    <w:rsid w:val="00CA1393"/>
    <w:rsid w:val="00CA15D5"/>
    <w:rsid w:val="00CA1A4C"/>
    <w:rsid w:val="00CA2630"/>
    <w:rsid w:val="00CA2DDD"/>
    <w:rsid w:val="00CA2FFC"/>
    <w:rsid w:val="00CA36E7"/>
    <w:rsid w:val="00CA3AE9"/>
    <w:rsid w:val="00CA4E4B"/>
    <w:rsid w:val="00CA517E"/>
    <w:rsid w:val="00CA525C"/>
    <w:rsid w:val="00CA592C"/>
    <w:rsid w:val="00CA5D32"/>
    <w:rsid w:val="00CA5DCA"/>
    <w:rsid w:val="00CA63D6"/>
    <w:rsid w:val="00CA7824"/>
    <w:rsid w:val="00CA78D0"/>
    <w:rsid w:val="00CA7DBA"/>
    <w:rsid w:val="00CB029A"/>
    <w:rsid w:val="00CB0437"/>
    <w:rsid w:val="00CB04EF"/>
    <w:rsid w:val="00CB07E7"/>
    <w:rsid w:val="00CB113C"/>
    <w:rsid w:val="00CB13A7"/>
    <w:rsid w:val="00CB1C38"/>
    <w:rsid w:val="00CB1D21"/>
    <w:rsid w:val="00CB2AA9"/>
    <w:rsid w:val="00CB2C27"/>
    <w:rsid w:val="00CB3602"/>
    <w:rsid w:val="00CB3781"/>
    <w:rsid w:val="00CB4272"/>
    <w:rsid w:val="00CB45DD"/>
    <w:rsid w:val="00CB4928"/>
    <w:rsid w:val="00CB4B45"/>
    <w:rsid w:val="00CB572F"/>
    <w:rsid w:val="00CB5BED"/>
    <w:rsid w:val="00CB74FB"/>
    <w:rsid w:val="00CC001A"/>
    <w:rsid w:val="00CC140D"/>
    <w:rsid w:val="00CC1486"/>
    <w:rsid w:val="00CC15AC"/>
    <w:rsid w:val="00CC22A5"/>
    <w:rsid w:val="00CC2578"/>
    <w:rsid w:val="00CC2920"/>
    <w:rsid w:val="00CC29DA"/>
    <w:rsid w:val="00CC2B11"/>
    <w:rsid w:val="00CC2DBE"/>
    <w:rsid w:val="00CC309E"/>
    <w:rsid w:val="00CC3191"/>
    <w:rsid w:val="00CC325F"/>
    <w:rsid w:val="00CC33A7"/>
    <w:rsid w:val="00CC3A60"/>
    <w:rsid w:val="00CC3CD2"/>
    <w:rsid w:val="00CC3E95"/>
    <w:rsid w:val="00CC40AD"/>
    <w:rsid w:val="00CC41B6"/>
    <w:rsid w:val="00CC45B3"/>
    <w:rsid w:val="00CC4B42"/>
    <w:rsid w:val="00CC5AF4"/>
    <w:rsid w:val="00CC604B"/>
    <w:rsid w:val="00CC716E"/>
    <w:rsid w:val="00CC7916"/>
    <w:rsid w:val="00CC7F2A"/>
    <w:rsid w:val="00CD1794"/>
    <w:rsid w:val="00CD23F9"/>
    <w:rsid w:val="00CD288A"/>
    <w:rsid w:val="00CD3411"/>
    <w:rsid w:val="00CD3594"/>
    <w:rsid w:val="00CD3E59"/>
    <w:rsid w:val="00CD4AAB"/>
    <w:rsid w:val="00CD4BA8"/>
    <w:rsid w:val="00CD550F"/>
    <w:rsid w:val="00CD5A5A"/>
    <w:rsid w:val="00CD66CE"/>
    <w:rsid w:val="00CD6D76"/>
    <w:rsid w:val="00CD76D5"/>
    <w:rsid w:val="00CD779A"/>
    <w:rsid w:val="00CD7B44"/>
    <w:rsid w:val="00CE0162"/>
    <w:rsid w:val="00CE0B54"/>
    <w:rsid w:val="00CE1B9B"/>
    <w:rsid w:val="00CE229C"/>
    <w:rsid w:val="00CE2ECA"/>
    <w:rsid w:val="00CE2F17"/>
    <w:rsid w:val="00CE3635"/>
    <w:rsid w:val="00CE37D3"/>
    <w:rsid w:val="00CE3C5D"/>
    <w:rsid w:val="00CE56DB"/>
    <w:rsid w:val="00CE577E"/>
    <w:rsid w:val="00CE5A3E"/>
    <w:rsid w:val="00CE5BBA"/>
    <w:rsid w:val="00CE60E0"/>
    <w:rsid w:val="00CE7418"/>
    <w:rsid w:val="00CE791B"/>
    <w:rsid w:val="00CF0184"/>
    <w:rsid w:val="00CF05F4"/>
    <w:rsid w:val="00CF1198"/>
    <w:rsid w:val="00CF12BC"/>
    <w:rsid w:val="00CF1C2D"/>
    <w:rsid w:val="00CF2F1A"/>
    <w:rsid w:val="00CF3760"/>
    <w:rsid w:val="00CF386A"/>
    <w:rsid w:val="00CF39D4"/>
    <w:rsid w:val="00CF3DF3"/>
    <w:rsid w:val="00CF3E48"/>
    <w:rsid w:val="00CF42A0"/>
    <w:rsid w:val="00CF43F6"/>
    <w:rsid w:val="00CF4DCD"/>
    <w:rsid w:val="00CF5A56"/>
    <w:rsid w:val="00CF666D"/>
    <w:rsid w:val="00CF6807"/>
    <w:rsid w:val="00CF69E8"/>
    <w:rsid w:val="00CF6B0B"/>
    <w:rsid w:val="00CF764F"/>
    <w:rsid w:val="00CF7798"/>
    <w:rsid w:val="00CF79EB"/>
    <w:rsid w:val="00CF7CFF"/>
    <w:rsid w:val="00D003B8"/>
    <w:rsid w:val="00D0047F"/>
    <w:rsid w:val="00D00576"/>
    <w:rsid w:val="00D00625"/>
    <w:rsid w:val="00D01472"/>
    <w:rsid w:val="00D01AB5"/>
    <w:rsid w:val="00D01F26"/>
    <w:rsid w:val="00D02063"/>
    <w:rsid w:val="00D029ED"/>
    <w:rsid w:val="00D02E05"/>
    <w:rsid w:val="00D03217"/>
    <w:rsid w:val="00D033F4"/>
    <w:rsid w:val="00D03788"/>
    <w:rsid w:val="00D03B2B"/>
    <w:rsid w:val="00D03C6B"/>
    <w:rsid w:val="00D03CEA"/>
    <w:rsid w:val="00D04FA9"/>
    <w:rsid w:val="00D0519E"/>
    <w:rsid w:val="00D05250"/>
    <w:rsid w:val="00D05518"/>
    <w:rsid w:val="00D1069E"/>
    <w:rsid w:val="00D11687"/>
    <w:rsid w:val="00D1183E"/>
    <w:rsid w:val="00D11A8F"/>
    <w:rsid w:val="00D12454"/>
    <w:rsid w:val="00D1245E"/>
    <w:rsid w:val="00D124B1"/>
    <w:rsid w:val="00D12B19"/>
    <w:rsid w:val="00D12E47"/>
    <w:rsid w:val="00D13068"/>
    <w:rsid w:val="00D139D0"/>
    <w:rsid w:val="00D14187"/>
    <w:rsid w:val="00D14FA5"/>
    <w:rsid w:val="00D158ED"/>
    <w:rsid w:val="00D16A3B"/>
    <w:rsid w:val="00D16F44"/>
    <w:rsid w:val="00D16F87"/>
    <w:rsid w:val="00D17024"/>
    <w:rsid w:val="00D17439"/>
    <w:rsid w:val="00D17D14"/>
    <w:rsid w:val="00D20788"/>
    <w:rsid w:val="00D20C2E"/>
    <w:rsid w:val="00D212AE"/>
    <w:rsid w:val="00D2150F"/>
    <w:rsid w:val="00D21A5E"/>
    <w:rsid w:val="00D21B85"/>
    <w:rsid w:val="00D22FDD"/>
    <w:rsid w:val="00D22FFE"/>
    <w:rsid w:val="00D230CC"/>
    <w:rsid w:val="00D2315F"/>
    <w:rsid w:val="00D23975"/>
    <w:rsid w:val="00D24034"/>
    <w:rsid w:val="00D24216"/>
    <w:rsid w:val="00D245E2"/>
    <w:rsid w:val="00D2477A"/>
    <w:rsid w:val="00D25010"/>
    <w:rsid w:val="00D253A6"/>
    <w:rsid w:val="00D25572"/>
    <w:rsid w:val="00D26158"/>
    <w:rsid w:val="00D2637E"/>
    <w:rsid w:val="00D264C9"/>
    <w:rsid w:val="00D266DF"/>
    <w:rsid w:val="00D26945"/>
    <w:rsid w:val="00D276AE"/>
    <w:rsid w:val="00D276E9"/>
    <w:rsid w:val="00D27B37"/>
    <w:rsid w:val="00D27DB3"/>
    <w:rsid w:val="00D3146F"/>
    <w:rsid w:val="00D31882"/>
    <w:rsid w:val="00D31D07"/>
    <w:rsid w:val="00D33104"/>
    <w:rsid w:val="00D334C5"/>
    <w:rsid w:val="00D3383B"/>
    <w:rsid w:val="00D341C7"/>
    <w:rsid w:val="00D34664"/>
    <w:rsid w:val="00D3485D"/>
    <w:rsid w:val="00D34E98"/>
    <w:rsid w:val="00D35461"/>
    <w:rsid w:val="00D35C1E"/>
    <w:rsid w:val="00D35D60"/>
    <w:rsid w:val="00D36D44"/>
    <w:rsid w:val="00D3738A"/>
    <w:rsid w:val="00D37748"/>
    <w:rsid w:val="00D37913"/>
    <w:rsid w:val="00D40233"/>
    <w:rsid w:val="00D40918"/>
    <w:rsid w:val="00D41795"/>
    <w:rsid w:val="00D417F2"/>
    <w:rsid w:val="00D41DF5"/>
    <w:rsid w:val="00D42407"/>
    <w:rsid w:val="00D4287C"/>
    <w:rsid w:val="00D42C1E"/>
    <w:rsid w:val="00D42DEC"/>
    <w:rsid w:val="00D43040"/>
    <w:rsid w:val="00D4343C"/>
    <w:rsid w:val="00D43736"/>
    <w:rsid w:val="00D43BB9"/>
    <w:rsid w:val="00D440E4"/>
    <w:rsid w:val="00D449C2"/>
    <w:rsid w:val="00D4513F"/>
    <w:rsid w:val="00D452AC"/>
    <w:rsid w:val="00D4574A"/>
    <w:rsid w:val="00D45F7A"/>
    <w:rsid w:val="00D46053"/>
    <w:rsid w:val="00D4610B"/>
    <w:rsid w:val="00D466B9"/>
    <w:rsid w:val="00D46C68"/>
    <w:rsid w:val="00D476F8"/>
    <w:rsid w:val="00D50058"/>
    <w:rsid w:val="00D504DC"/>
    <w:rsid w:val="00D5065D"/>
    <w:rsid w:val="00D5071A"/>
    <w:rsid w:val="00D50913"/>
    <w:rsid w:val="00D50D4B"/>
    <w:rsid w:val="00D5177D"/>
    <w:rsid w:val="00D51A9A"/>
    <w:rsid w:val="00D53621"/>
    <w:rsid w:val="00D536C0"/>
    <w:rsid w:val="00D53C0E"/>
    <w:rsid w:val="00D53DB9"/>
    <w:rsid w:val="00D54322"/>
    <w:rsid w:val="00D5466C"/>
    <w:rsid w:val="00D5469E"/>
    <w:rsid w:val="00D559B9"/>
    <w:rsid w:val="00D55F66"/>
    <w:rsid w:val="00D564FC"/>
    <w:rsid w:val="00D5656A"/>
    <w:rsid w:val="00D56B8C"/>
    <w:rsid w:val="00D56FAE"/>
    <w:rsid w:val="00D571D1"/>
    <w:rsid w:val="00D5783B"/>
    <w:rsid w:val="00D60DB6"/>
    <w:rsid w:val="00D60DE7"/>
    <w:rsid w:val="00D616C9"/>
    <w:rsid w:val="00D61A1F"/>
    <w:rsid w:val="00D61D0E"/>
    <w:rsid w:val="00D62705"/>
    <w:rsid w:val="00D63B0E"/>
    <w:rsid w:val="00D63FE2"/>
    <w:rsid w:val="00D6440E"/>
    <w:rsid w:val="00D656DB"/>
    <w:rsid w:val="00D663C9"/>
    <w:rsid w:val="00D66643"/>
    <w:rsid w:val="00D67314"/>
    <w:rsid w:val="00D67E13"/>
    <w:rsid w:val="00D70047"/>
    <w:rsid w:val="00D703DE"/>
    <w:rsid w:val="00D70CE3"/>
    <w:rsid w:val="00D70E89"/>
    <w:rsid w:val="00D7168A"/>
    <w:rsid w:val="00D723BC"/>
    <w:rsid w:val="00D7279A"/>
    <w:rsid w:val="00D7288B"/>
    <w:rsid w:val="00D72F20"/>
    <w:rsid w:val="00D7599E"/>
    <w:rsid w:val="00D768D7"/>
    <w:rsid w:val="00D76C80"/>
    <w:rsid w:val="00D8054E"/>
    <w:rsid w:val="00D80721"/>
    <w:rsid w:val="00D809CA"/>
    <w:rsid w:val="00D819D1"/>
    <w:rsid w:val="00D82137"/>
    <w:rsid w:val="00D82291"/>
    <w:rsid w:val="00D8261F"/>
    <w:rsid w:val="00D82EE3"/>
    <w:rsid w:val="00D834B4"/>
    <w:rsid w:val="00D83664"/>
    <w:rsid w:val="00D83D9B"/>
    <w:rsid w:val="00D84D16"/>
    <w:rsid w:val="00D8570B"/>
    <w:rsid w:val="00D85DB2"/>
    <w:rsid w:val="00D86474"/>
    <w:rsid w:val="00D86D37"/>
    <w:rsid w:val="00D87911"/>
    <w:rsid w:val="00D87ABB"/>
    <w:rsid w:val="00D90080"/>
    <w:rsid w:val="00D91052"/>
    <w:rsid w:val="00D915DE"/>
    <w:rsid w:val="00D918A0"/>
    <w:rsid w:val="00D91ADD"/>
    <w:rsid w:val="00D91DE6"/>
    <w:rsid w:val="00D9209E"/>
    <w:rsid w:val="00D9221B"/>
    <w:rsid w:val="00D92E20"/>
    <w:rsid w:val="00D92EC3"/>
    <w:rsid w:val="00D930AD"/>
    <w:rsid w:val="00D93145"/>
    <w:rsid w:val="00D93EA6"/>
    <w:rsid w:val="00D942D3"/>
    <w:rsid w:val="00D94CFF"/>
    <w:rsid w:val="00D94E4C"/>
    <w:rsid w:val="00D951E8"/>
    <w:rsid w:val="00D95AA3"/>
    <w:rsid w:val="00D972FB"/>
    <w:rsid w:val="00D97A2F"/>
    <w:rsid w:val="00D97EA0"/>
    <w:rsid w:val="00D97EB9"/>
    <w:rsid w:val="00DA101D"/>
    <w:rsid w:val="00DA135B"/>
    <w:rsid w:val="00DA1547"/>
    <w:rsid w:val="00DA19BC"/>
    <w:rsid w:val="00DA1FB6"/>
    <w:rsid w:val="00DA2128"/>
    <w:rsid w:val="00DA224C"/>
    <w:rsid w:val="00DA27D5"/>
    <w:rsid w:val="00DA288A"/>
    <w:rsid w:val="00DA2D49"/>
    <w:rsid w:val="00DA3436"/>
    <w:rsid w:val="00DA35AF"/>
    <w:rsid w:val="00DA3872"/>
    <w:rsid w:val="00DA3D57"/>
    <w:rsid w:val="00DA4248"/>
    <w:rsid w:val="00DA4A08"/>
    <w:rsid w:val="00DA511A"/>
    <w:rsid w:val="00DA578E"/>
    <w:rsid w:val="00DA626B"/>
    <w:rsid w:val="00DA62EB"/>
    <w:rsid w:val="00DA77C1"/>
    <w:rsid w:val="00DA7A6B"/>
    <w:rsid w:val="00DA7C5E"/>
    <w:rsid w:val="00DA7D31"/>
    <w:rsid w:val="00DB01F7"/>
    <w:rsid w:val="00DB03B9"/>
    <w:rsid w:val="00DB0ACF"/>
    <w:rsid w:val="00DB1836"/>
    <w:rsid w:val="00DB1FB1"/>
    <w:rsid w:val="00DB21D4"/>
    <w:rsid w:val="00DB21F4"/>
    <w:rsid w:val="00DB2F43"/>
    <w:rsid w:val="00DB309B"/>
    <w:rsid w:val="00DB3351"/>
    <w:rsid w:val="00DB3B0A"/>
    <w:rsid w:val="00DB3BC5"/>
    <w:rsid w:val="00DB3E86"/>
    <w:rsid w:val="00DB4D26"/>
    <w:rsid w:val="00DB5921"/>
    <w:rsid w:val="00DB66A4"/>
    <w:rsid w:val="00DB7863"/>
    <w:rsid w:val="00DC024B"/>
    <w:rsid w:val="00DC02BC"/>
    <w:rsid w:val="00DC1115"/>
    <w:rsid w:val="00DC23CB"/>
    <w:rsid w:val="00DC299A"/>
    <w:rsid w:val="00DC30D6"/>
    <w:rsid w:val="00DC3125"/>
    <w:rsid w:val="00DC3233"/>
    <w:rsid w:val="00DC3346"/>
    <w:rsid w:val="00DC3387"/>
    <w:rsid w:val="00DC35B8"/>
    <w:rsid w:val="00DC4004"/>
    <w:rsid w:val="00DC4998"/>
    <w:rsid w:val="00DC509F"/>
    <w:rsid w:val="00DC628A"/>
    <w:rsid w:val="00DC6C82"/>
    <w:rsid w:val="00DD02D1"/>
    <w:rsid w:val="00DD0ADC"/>
    <w:rsid w:val="00DD1715"/>
    <w:rsid w:val="00DD1987"/>
    <w:rsid w:val="00DD27B6"/>
    <w:rsid w:val="00DD2BB4"/>
    <w:rsid w:val="00DD3042"/>
    <w:rsid w:val="00DD4AC1"/>
    <w:rsid w:val="00DD4DFF"/>
    <w:rsid w:val="00DD5114"/>
    <w:rsid w:val="00DD5365"/>
    <w:rsid w:val="00DD549E"/>
    <w:rsid w:val="00DD5726"/>
    <w:rsid w:val="00DD5A0D"/>
    <w:rsid w:val="00DD5BF4"/>
    <w:rsid w:val="00DD5C41"/>
    <w:rsid w:val="00DD6422"/>
    <w:rsid w:val="00DD685D"/>
    <w:rsid w:val="00DD6902"/>
    <w:rsid w:val="00DD6A58"/>
    <w:rsid w:val="00DD740F"/>
    <w:rsid w:val="00DD7D28"/>
    <w:rsid w:val="00DE02C7"/>
    <w:rsid w:val="00DE05B5"/>
    <w:rsid w:val="00DE0B01"/>
    <w:rsid w:val="00DE232E"/>
    <w:rsid w:val="00DE27F2"/>
    <w:rsid w:val="00DE33E5"/>
    <w:rsid w:val="00DE3BDD"/>
    <w:rsid w:val="00DE3EEA"/>
    <w:rsid w:val="00DE4023"/>
    <w:rsid w:val="00DE4534"/>
    <w:rsid w:val="00DE478C"/>
    <w:rsid w:val="00DE4CD2"/>
    <w:rsid w:val="00DE55E9"/>
    <w:rsid w:val="00DE59EF"/>
    <w:rsid w:val="00DE5B99"/>
    <w:rsid w:val="00DE6881"/>
    <w:rsid w:val="00DE68BC"/>
    <w:rsid w:val="00DE6D55"/>
    <w:rsid w:val="00DE72AC"/>
    <w:rsid w:val="00DE7CC2"/>
    <w:rsid w:val="00DF076D"/>
    <w:rsid w:val="00DF094B"/>
    <w:rsid w:val="00DF0DAD"/>
    <w:rsid w:val="00DF15A7"/>
    <w:rsid w:val="00DF1743"/>
    <w:rsid w:val="00DF18D1"/>
    <w:rsid w:val="00DF1C4D"/>
    <w:rsid w:val="00DF1F1E"/>
    <w:rsid w:val="00DF2083"/>
    <w:rsid w:val="00DF20FC"/>
    <w:rsid w:val="00DF285E"/>
    <w:rsid w:val="00DF29A5"/>
    <w:rsid w:val="00DF32AD"/>
    <w:rsid w:val="00DF46C3"/>
    <w:rsid w:val="00DF481A"/>
    <w:rsid w:val="00DF48AC"/>
    <w:rsid w:val="00DF4A7E"/>
    <w:rsid w:val="00DF4BD3"/>
    <w:rsid w:val="00DF5610"/>
    <w:rsid w:val="00DF591D"/>
    <w:rsid w:val="00DF6E07"/>
    <w:rsid w:val="00DF714E"/>
    <w:rsid w:val="00DF737A"/>
    <w:rsid w:val="00DF7FAA"/>
    <w:rsid w:val="00E00771"/>
    <w:rsid w:val="00E0093C"/>
    <w:rsid w:val="00E00B07"/>
    <w:rsid w:val="00E00D39"/>
    <w:rsid w:val="00E0116F"/>
    <w:rsid w:val="00E019E9"/>
    <w:rsid w:val="00E020A3"/>
    <w:rsid w:val="00E024A1"/>
    <w:rsid w:val="00E02F4E"/>
    <w:rsid w:val="00E03216"/>
    <w:rsid w:val="00E03893"/>
    <w:rsid w:val="00E03E3A"/>
    <w:rsid w:val="00E04125"/>
    <w:rsid w:val="00E04402"/>
    <w:rsid w:val="00E04837"/>
    <w:rsid w:val="00E04DA1"/>
    <w:rsid w:val="00E04DAA"/>
    <w:rsid w:val="00E0595C"/>
    <w:rsid w:val="00E05DCF"/>
    <w:rsid w:val="00E068BC"/>
    <w:rsid w:val="00E06E51"/>
    <w:rsid w:val="00E07549"/>
    <w:rsid w:val="00E07642"/>
    <w:rsid w:val="00E10817"/>
    <w:rsid w:val="00E11085"/>
    <w:rsid w:val="00E12184"/>
    <w:rsid w:val="00E1269B"/>
    <w:rsid w:val="00E129AD"/>
    <w:rsid w:val="00E1367B"/>
    <w:rsid w:val="00E13AA6"/>
    <w:rsid w:val="00E14AA3"/>
    <w:rsid w:val="00E14DBC"/>
    <w:rsid w:val="00E1523A"/>
    <w:rsid w:val="00E1534A"/>
    <w:rsid w:val="00E15885"/>
    <w:rsid w:val="00E15B0B"/>
    <w:rsid w:val="00E15C8D"/>
    <w:rsid w:val="00E16EB6"/>
    <w:rsid w:val="00E16F93"/>
    <w:rsid w:val="00E179A9"/>
    <w:rsid w:val="00E20453"/>
    <w:rsid w:val="00E20857"/>
    <w:rsid w:val="00E20AC0"/>
    <w:rsid w:val="00E20C80"/>
    <w:rsid w:val="00E20F53"/>
    <w:rsid w:val="00E22215"/>
    <w:rsid w:val="00E22A91"/>
    <w:rsid w:val="00E22ABD"/>
    <w:rsid w:val="00E22C39"/>
    <w:rsid w:val="00E231FC"/>
    <w:rsid w:val="00E2362D"/>
    <w:rsid w:val="00E23878"/>
    <w:rsid w:val="00E23B49"/>
    <w:rsid w:val="00E23C5F"/>
    <w:rsid w:val="00E240C5"/>
    <w:rsid w:val="00E24212"/>
    <w:rsid w:val="00E245DC"/>
    <w:rsid w:val="00E24AB2"/>
    <w:rsid w:val="00E25BC1"/>
    <w:rsid w:val="00E25DC1"/>
    <w:rsid w:val="00E25E59"/>
    <w:rsid w:val="00E25ECD"/>
    <w:rsid w:val="00E26427"/>
    <w:rsid w:val="00E2777F"/>
    <w:rsid w:val="00E27919"/>
    <w:rsid w:val="00E27941"/>
    <w:rsid w:val="00E27A77"/>
    <w:rsid w:val="00E3013F"/>
    <w:rsid w:val="00E30196"/>
    <w:rsid w:val="00E30521"/>
    <w:rsid w:val="00E30547"/>
    <w:rsid w:val="00E30566"/>
    <w:rsid w:val="00E30875"/>
    <w:rsid w:val="00E31C23"/>
    <w:rsid w:val="00E31D00"/>
    <w:rsid w:val="00E31D01"/>
    <w:rsid w:val="00E32271"/>
    <w:rsid w:val="00E32436"/>
    <w:rsid w:val="00E32627"/>
    <w:rsid w:val="00E3270E"/>
    <w:rsid w:val="00E327EC"/>
    <w:rsid w:val="00E33529"/>
    <w:rsid w:val="00E34885"/>
    <w:rsid w:val="00E34F18"/>
    <w:rsid w:val="00E35129"/>
    <w:rsid w:val="00E35971"/>
    <w:rsid w:val="00E35A23"/>
    <w:rsid w:val="00E35C94"/>
    <w:rsid w:val="00E35CD5"/>
    <w:rsid w:val="00E36255"/>
    <w:rsid w:val="00E36C46"/>
    <w:rsid w:val="00E41A7F"/>
    <w:rsid w:val="00E425E3"/>
    <w:rsid w:val="00E427BE"/>
    <w:rsid w:val="00E4282E"/>
    <w:rsid w:val="00E42CBB"/>
    <w:rsid w:val="00E4314F"/>
    <w:rsid w:val="00E43235"/>
    <w:rsid w:val="00E4334B"/>
    <w:rsid w:val="00E43782"/>
    <w:rsid w:val="00E440BA"/>
    <w:rsid w:val="00E4412C"/>
    <w:rsid w:val="00E44BCF"/>
    <w:rsid w:val="00E44CFF"/>
    <w:rsid w:val="00E458C7"/>
    <w:rsid w:val="00E45EC5"/>
    <w:rsid w:val="00E45F67"/>
    <w:rsid w:val="00E4666F"/>
    <w:rsid w:val="00E50271"/>
    <w:rsid w:val="00E504F6"/>
    <w:rsid w:val="00E509DF"/>
    <w:rsid w:val="00E50DCC"/>
    <w:rsid w:val="00E513E0"/>
    <w:rsid w:val="00E515FA"/>
    <w:rsid w:val="00E51EC4"/>
    <w:rsid w:val="00E52311"/>
    <w:rsid w:val="00E525DD"/>
    <w:rsid w:val="00E52646"/>
    <w:rsid w:val="00E52AB8"/>
    <w:rsid w:val="00E52C15"/>
    <w:rsid w:val="00E531BA"/>
    <w:rsid w:val="00E533E1"/>
    <w:rsid w:val="00E5387B"/>
    <w:rsid w:val="00E5426B"/>
    <w:rsid w:val="00E54386"/>
    <w:rsid w:val="00E54791"/>
    <w:rsid w:val="00E55838"/>
    <w:rsid w:val="00E55B88"/>
    <w:rsid w:val="00E5625C"/>
    <w:rsid w:val="00E57144"/>
    <w:rsid w:val="00E578F1"/>
    <w:rsid w:val="00E57A21"/>
    <w:rsid w:val="00E57F81"/>
    <w:rsid w:val="00E624FA"/>
    <w:rsid w:val="00E630A2"/>
    <w:rsid w:val="00E63A1F"/>
    <w:rsid w:val="00E63D8A"/>
    <w:rsid w:val="00E63E74"/>
    <w:rsid w:val="00E649D1"/>
    <w:rsid w:val="00E64E2C"/>
    <w:rsid w:val="00E6526C"/>
    <w:rsid w:val="00E65FF2"/>
    <w:rsid w:val="00E6602F"/>
    <w:rsid w:val="00E66149"/>
    <w:rsid w:val="00E66472"/>
    <w:rsid w:val="00E66598"/>
    <w:rsid w:val="00E666A1"/>
    <w:rsid w:val="00E66E21"/>
    <w:rsid w:val="00E67157"/>
    <w:rsid w:val="00E70292"/>
    <w:rsid w:val="00E71140"/>
    <w:rsid w:val="00E71991"/>
    <w:rsid w:val="00E719A1"/>
    <w:rsid w:val="00E7235A"/>
    <w:rsid w:val="00E72F86"/>
    <w:rsid w:val="00E738FD"/>
    <w:rsid w:val="00E73ACF"/>
    <w:rsid w:val="00E747D7"/>
    <w:rsid w:val="00E74FB5"/>
    <w:rsid w:val="00E7547C"/>
    <w:rsid w:val="00E7591B"/>
    <w:rsid w:val="00E75FEE"/>
    <w:rsid w:val="00E76549"/>
    <w:rsid w:val="00E77581"/>
    <w:rsid w:val="00E77954"/>
    <w:rsid w:val="00E80016"/>
    <w:rsid w:val="00E802E5"/>
    <w:rsid w:val="00E806CE"/>
    <w:rsid w:val="00E80B11"/>
    <w:rsid w:val="00E81046"/>
    <w:rsid w:val="00E8148A"/>
    <w:rsid w:val="00E8205A"/>
    <w:rsid w:val="00E82463"/>
    <w:rsid w:val="00E8277C"/>
    <w:rsid w:val="00E8329B"/>
    <w:rsid w:val="00E83411"/>
    <w:rsid w:val="00E83CD5"/>
    <w:rsid w:val="00E83D4A"/>
    <w:rsid w:val="00E83E1E"/>
    <w:rsid w:val="00E843A3"/>
    <w:rsid w:val="00E846A5"/>
    <w:rsid w:val="00E8562D"/>
    <w:rsid w:val="00E85D79"/>
    <w:rsid w:val="00E85F17"/>
    <w:rsid w:val="00E8630D"/>
    <w:rsid w:val="00E8668E"/>
    <w:rsid w:val="00E86788"/>
    <w:rsid w:val="00E8799A"/>
    <w:rsid w:val="00E902FC"/>
    <w:rsid w:val="00E9060E"/>
    <w:rsid w:val="00E907A2"/>
    <w:rsid w:val="00E917E5"/>
    <w:rsid w:val="00E91BE8"/>
    <w:rsid w:val="00E91F23"/>
    <w:rsid w:val="00E922F5"/>
    <w:rsid w:val="00E925FC"/>
    <w:rsid w:val="00E93538"/>
    <w:rsid w:val="00E93640"/>
    <w:rsid w:val="00E93A1B"/>
    <w:rsid w:val="00E93F44"/>
    <w:rsid w:val="00E94FB9"/>
    <w:rsid w:val="00E95177"/>
    <w:rsid w:val="00E95182"/>
    <w:rsid w:val="00E95651"/>
    <w:rsid w:val="00E958B6"/>
    <w:rsid w:val="00E9653F"/>
    <w:rsid w:val="00E96971"/>
    <w:rsid w:val="00E96F4A"/>
    <w:rsid w:val="00E976A8"/>
    <w:rsid w:val="00E97F96"/>
    <w:rsid w:val="00EA00E5"/>
    <w:rsid w:val="00EA0A72"/>
    <w:rsid w:val="00EA1007"/>
    <w:rsid w:val="00EA113B"/>
    <w:rsid w:val="00EA1325"/>
    <w:rsid w:val="00EA14C5"/>
    <w:rsid w:val="00EA1A94"/>
    <w:rsid w:val="00EA277A"/>
    <w:rsid w:val="00EA2A02"/>
    <w:rsid w:val="00EA31D2"/>
    <w:rsid w:val="00EA35BC"/>
    <w:rsid w:val="00EA3DB8"/>
    <w:rsid w:val="00EA4109"/>
    <w:rsid w:val="00EA43F1"/>
    <w:rsid w:val="00EA4D49"/>
    <w:rsid w:val="00EA5402"/>
    <w:rsid w:val="00EA5659"/>
    <w:rsid w:val="00EA5A1F"/>
    <w:rsid w:val="00EA5CE1"/>
    <w:rsid w:val="00EA64A9"/>
    <w:rsid w:val="00EA6666"/>
    <w:rsid w:val="00EA6D49"/>
    <w:rsid w:val="00EA6E98"/>
    <w:rsid w:val="00EA7269"/>
    <w:rsid w:val="00EA741C"/>
    <w:rsid w:val="00EA799A"/>
    <w:rsid w:val="00EA7F75"/>
    <w:rsid w:val="00EB0587"/>
    <w:rsid w:val="00EB088B"/>
    <w:rsid w:val="00EB09C2"/>
    <w:rsid w:val="00EB1A0E"/>
    <w:rsid w:val="00EB1AE3"/>
    <w:rsid w:val="00EB1DEC"/>
    <w:rsid w:val="00EB20DD"/>
    <w:rsid w:val="00EB2517"/>
    <w:rsid w:val="00EB2F0A"/>
    <w:rsid w:val="00EB327A"/>
    <w:rsid w:val="00EB37E6"/>
    <w:rsid w:val="00EB3BE8"/>
    <w:rsid w:val="00EB4420"/>
    <w:rsid w:val="00EB49FC"/>
    <w:rsid w:val="00EB4C14"/>
    <w:rsid w:val="00EB4C97"/>
    <w:rsid w:val="00EB51EA"/>
    <w:rsid w:val="00EB526F"/>
    <w:rsid w:val="00EB56DA"/>
    <w:rsid w:val="00EB5775"/>
    <w:rsid w:val="00EB5983"/>
    <w:rsid w:val="00EB6685"/>
    <w:rsid w:val="00EB6B7D"/>
    <w:rsid w:val="00EB6D0E"/>
    <w:rsid w:val="00EB7092"/>
    <w:rsid w:val="00EB70CC"/>
    <w:rsid w:val="00EB734A"/>
    <w:rsid w:val="00EB7440"/>
    <w:rsid w:val="00EB75FE"/>
    <w:rsid w:val="00EB792B"/>
    <w:rsid w:val="00EC03E0"/>
    <w:rsid w:val="00EC0985"/>
    <w:rsid w:val="00EC0CAB"/>
    <w:rsid w:val="00EC155F"/>
    <w:rsid w:val="00EC1607"/>
    <w:rsid w:val="00EC25AB"/>
    <w:rsid w:val="00EC2D06"/>
    <w:rsid w:val="00EC3CF3"/>
    <w:rsid w:val="00EC48C1"/>
    <w:rsid w:val="00EC4B8A"/>
    <w:rsid w:val="00EC4FC6"/>
    <w:rsid w:val="00EC4FDE"/>
    <w:rsid w:val="00EC576D"/>
    <w:rsid w:val="00EC61A8"/>
    <w:rsid w:val="00EC68BD"/>
    <w:rsid w:val="00EC7C33"/>
    <w:rsid w:val="00EC7F26"/>
    <w:rsid w:val="00ED06D1"/>
    <w:rsid w:val="00ED0966"/>
    <w:rsid w:val="00ED150B"/>
    <w:rsid w:val="00ED1535"/>
    <w:rsid w:val="00ED15FC"/>
    <w:rsid w:val="00ED1603"/>
    <w:rsid w:val="00ED1BBA"/>
    <w:rsid w:val="00ED1DBE"/>
    <w:rsid w:val="00ED25BD"/>
    <w:rsid w:val="00ED336F"/>
    <w:rsid w:val="00ED3E3C"/>
    <w:rsid w:val="00ED4111"/>
    <w:rsid w:val="00ED442C"/>
    <w:rsid w:val="00ED4C5A"/>
    <w:rsid w:val="00ED52A4"/>
    <w:rsid w:val="00ED5A96"/>
    <w:rsid w:val="00ED727E"/>
    <w:rsid w:val="00ED7ED2"/>
    <w:rsid w:val="00EE0174"/>
    <w:rsid w:val="00EE0193"/>
    <w:rsid w:val="00EE0473"/>
    <w:rsid w:val="00EE04AF"/>
    <w:rsid w:val="00EE0A06"/>
    <w:rsid w:val="00EE0DDB"/>
    <w:rsid w:val="00EE1E5E"/>
    <w:rsid w:val="00EE2DE7"/>
    <w:rsid w:val="00EE2E50"/>
    <w:rsid w:val="00EE2F1E"/>
    <w:rsid w:val="00EE309E"/>
    <w:rsid w:val="00EE3489"/>
    <w:rsid w:val="00EE37FB"/>
    <w:rsid w:val="00EE3996"/>
    <w:rsid w:val="00EE3AF5"/>
    <w:rsid w:val="00EE40FB"/>
    <w:rsid w:val="00EE445C"/>
    <w:rsid w:val="00EE46A6"/>
    <w:rsid w:val="00EE493E"/>
    <w:rsid w:val="00EE4E75"/>
    <w:rsid w:val="00EE531F"/>
    <w:rsid w:val="00EE60F5"/>
    <w:rsid w:val="00EE6396"/>
    <w:rsid w:val="00EE63FC"/>
    <w:rsid w:val="00EE69C0"/>
    <w:rsid w:val="00EE6B13"/>
    <w:rsid w:val="00EE75F0"/>
    <w:rsid w:val="00EF0186"/>
    <w:rsid w:val="00EF0418"/>
    <w:rsid w:val="00EF0E93"/>
    <w:rsid w:val="00EF1299"/>
    <w:rsid w:val="00EF1612"/>
    <w:rsid w:val="00EF1715"/>
    <w:rsid w:val="00EF18C3"/>
    <w:rsid w:val="00EF1DC4"/>
    <w:rsid w:val="00EF20BB"/>
    <w:rsid w:val="00EF2799"/>
    <w:rsid w:val="00EF27DF"/>
    <w:rsid w:val="00EF4154"/>
    <w:rsid w:val="00EF41BD"/>
    <w:rsid w:val="00EF434D"/>
    <w:rsid w:val="00EF4A86"/>
    <w:rsid w:val="00EF4C32"/>
    <w:rsid w:val="00EF5321"/>
    <w:rsid w:val="00EF5419"/>
    <w:rsid w:val="00EF58C4"/>
    <w:rsid w:val="00EF5947"/>
    <w:rsid w:val="00EF6715"/>
    <w:rsid w:val="00EF689A"/>
    <w:rsid w:val="00EF729F"/>
    <w:rsid w:val="00EF776A"/>
    <w:rsid w:val="00EF7942"/>
    <w:rsid w:val="00EF7B54"/>
    <w:rsid w:val="00EF7C56"/>
    <w:rsid w:val="00F00575"/>
    <w:rsid w:val="00F00780"/>
    <w:rsid w:val="00F01380"/>
    <w:rsid w:val="00F013F2"/>
    <w:rsid w:val="00F01A23"/>
    <w:rsid w:val="00F0220B"/>
    <w:rsid w:val="00F03CD7"/>
    <w:rsid w:val="00F0405C"/>
    <w:rsid w:val="00F04150"/>
    <w:rsid w:val="00F04157"/>
    <w:rsid w:val="00F045B8"/>
    <w:rsid w:val="00F04FBE"/>
    <w:rsid w:val="00F0500F"/>
    <w:rsid w:val="00F05019"/>
    <w:rsid w:val="00F05308"/>
    <w:rsid w:val="00F061F8"/>
    <w:rsid w:val="00F077B9"/>
    <w:rsid w:val="00F10517"/>
    <w:rsid w:val="00F11129"/>
    <w:rsid w:val="00F11C1D"/>
    <w:rsid w:val="00F1214C"/>
    <w:rsid w:val="00F12673"/>
    <w:rsid w:val="00F12E0B"/>
    <w:rsid w:val="00F146FE"/>
    <w:rsid w:val="00F14904"/>
    <w:rsid w:val="00F1521E"/>
    <w:rsid w:val="00F15A4B"/>
    <w:rsid w:val="00F162BF"/>
    <w:rsid w:val="00F16D0D"/>
    <w:rsid w:val="00F16EBB"/>
    <w:rsid w:val="00F201A3"/>
    <w:rsid w:val="00F2052F"/>
    <w:rsid w:val="00F2082E"/>
    <w:rsid w:val="00F2175D"/>
    <w:rsid w:val="00F23529"/>
    <w:rsid w:val="00F238DD"/>
    <w:rsid w:val="00F24285"/>
    <w:rsid w:val="00F2445A"/>
    <w:rsid w:val="00F247E6"/>
    <w:rsid w:val="00F24C24"/>
    <w:rsid w:val="00F2571A"/>
    <w:rsid w:val="00F25E7D"/>
    <w:rsid w:val="00F2658C"/>
    <w:rsid w:val="00F26714"/>
    <w:rsid w:val="00F26959"/>
    <w:rsid w:val="00F26E2E"/>
    <w:rsid w:val="00F2710F"/>
    <w:rsid w:val="00F27570"/>
    <w:rsid w:val="00F2758D"/>
    <w:rsid w:val="00F30107"/>
    <w:rsid w:val="00F302C6"/>
    <w:rsid w:val="00F3093C"/>
    <w:rsid w:val="00F309A7"/>
    <w:rsid w:val="00F30C48"/>
    <w:rsid w:val="00F30D24"/>
    <w:rsid w:val="00F31C95"/>
    <w:rsid w:val="00F326C9"/>
    <w:rsid w:val="00F32D00"/>
    <w:rsid w:val="00F3330C"/>
    <w:rsid w:val="00F33997"/>
    <w:rsid w:val="00F3449B"/>
    <w:rsid w:val="00F344D1"/>
    <w:rsid w:val="00F349B1"/>
    <w:rsid w:val="00F34D18"/>
    <w:rsid w:val="00F34F20"/>
    <w:rsid w:val="00F3538C"/>
    <w:rsid w:val="00F356C4"/>
    <w:rsid w:val="00F36025"/>
    <w:rsid w:val="00F36434"/>
    <w:rsid w:val="00F36D67"/>
    <w:rsid w:val="00F37866"/>
    <w:rsid w:val="00F40057"/>
    <w:rsid w:val="00F4084A"/>
    <w:rsid w:val="00F41281"/>
    <w:rsid w:val="00F41AFD"/>
    <w:rsid w:val="00F4225E"/>
    <w:rsid w:val="00F4359E"/>
    <w:rsid w:val="00F43F68"/>
    <w:rsid w:val="00F44722"/>
    <w:rsid w:val="00F4487A"/>
    <w:rsid w:val="00F44D0B"/>
    <w:rsid w:val="00F458FF"/>
    <w:rsid w:val="00F460AF"/>
    <w:rsid w:val="00F46D3B"/>
    <w:rsid w:val="00F47A9E"/>
    <w:rsid w:val="00F47C78"/>
    <w:rsid w:val="00F50576"/>
    <w:rsid w:val="00F50917"/>
    <w:rsid w:val="00F50D85"/>
    <w:rsid w:val="00F5105B"/>
    <w:rsid w:val="00F51C9F"/>
    <w:rsid w:val="00F52406"/>
    <w:rsid w:val="00F5309A"/>
    <w:rsid w:val="00F53510"/>
    <w:rsid w:val="00F53AA4"/>
    <w:rsid w:val="00F53D68"/>
    <w:rsid w:val="00F54160"/>
    <w:rsid w:val="00F546A2"/>
    <w:rsid w:val="00F551EA"/>
    <w:rsid w:val="00F556B1"/>
    <w:rsid w:val="00F55B90"/>
    <w:rsid w:val="00F563CC"/>
    <w:rsid w:val="00F57A21"/>
    <w:rsid w:val="00F57D2B"/>
    <w:rsid w:val="00F606E3"/>
    <w:rsid w:val="00F60CB2"/>
    <w:rsid w:val="00F612DB"/>
    <w:rsid w:val="00F6194B"/>
    <w:rsid w:val="00F6209B"/>
    <w:rsid w:val="00F621E4"/>
    <w:rsid w:val="00F62393"/>
    <w:rsid w:val="00F62E85"/>
    <w:rsid w:val="00F630FD"/>
    <w:rsid w:val="00F63464"/>
    <w:rsid w:val="00F63E93"/>
    <w:rsid w:val="00F63F71"/>
    <w:rsid w:val="00F63F98"/>
    <w:rsid w:val="00F644F8"/>
    <w:rsid w:val="00F6483C"/>
    <w:rsid w:val="00F6485F"/>
    <w:rsid w:val="00F64EEC"/>
    <w:rsid w:val="00F6602F"/>
    <w:rsid w:val="00F662A9"/>
    <w:rsid w:val="00F665C6"/>
    <w:rsid w:val="00F67312"/>
    <w:rsid w:val="00F67ADF"/>
    <w:rsid w:val="00F702A5"/>
    <w:rsid w:val="00F70664"/>
    <w:rsid w:val="00F707AC"/>
    <w:rsid w:val="00F70D0D"/>
    <w:rsid w:val="00F70F47"/>
    <w:rsid w:val="00F71155"/>
    <w:rsid w:val="00F720A7"/>
    <w:rsid w:val="00F7279A"/>
    <w:rsid w:val="00F72F0A"/>
    <w:rsid w:val="00F73789"/>
    <w:rsid w:val="00F739F6"/>
    <w:rsid w:val="00F73AFE"/>
    <w:rsid w:val="00F73E26"/>
    <w:rsid w:val="00F74004"/>
    <w:rsid w:val="00F74EC9"/>
    <w:rsid w:val="00F75240"/>
    <w:rsid w:val="00F75B35"/>
    <w:rsid w:val="00F761CB"/>
    <w:rsid w:val="00F763EB"/>
    <w:rsid w:val="00F76417"/>
    <w:rsid w:val="00F764B5"/>
    <w:rsid w:val="00F76B1A"/>
    <w:rsid w:val="00F76D6C"/>
    <w:rsid w:val="00F76FC9"/>
    <w:rsid w:val="00F77073"/>
    <w:rsid w:val="00F7707C"/>
    <w:rsid w:val="00F806D5"/>
    <w:rsid w:val="00F80F9F"/>
    <w:rsid w:val="00F81376"/>
    <w:rsid w:val="00F81CE7"/>
    <w:rsid w:val="00F82618"/>
    <w:rsid w:val="00F827A0"/>
    <w:rsid w:val="00F82A6A"/>
    <w:rsid w:val="00F82ADB"/>
    <w:rsid w:val="00F82AF2"/>
    <w:rsid w:val="00F8442F"/>
    <w:rsid w:val="00F84566"/>
    <w:rsid w:val="00F8457B"/>
    <w:rsid w:val="00F847FD"/>
    <w:rsid w:val="00F85480"/>
    <w:rsid w:val="00F85D2E"/>
    <w:rsid w:val="00F86119"/>
    <w:rsid w:val="00F86183"/>
    <w:rsid w:val="00F868F1"/>
    <w:rsid w:val="00F873D7"/>
    <w:rsid w:val="00F8752E"/>
    <w:rsid w:val="00F878CC"/>
    <w:rsid w:val="00F87D68"/>
    <w:rsid w:val="00F87FAD"/>
    <w:rsid w:val="00F903B9"/>
    <w:rsid w:val="00F90868"/>
    <w:rsid w:val="00F91DB1"/>
    <w:rsid w:val="00F923AC"/>
    <w:rsid w:val="00F92D66"/>
    <w:rsid w:val="00F9389C"/>
    <w:rsid w:val="00F940A3"/>
    <w:rsid w:val="00F9432F"/>
    <w:rsid w:val="00F9458A"/>
    <w:rsid w:val="00F94ABC"/>
    <w:rsid w:val="00F94E30"/>
    <w:rsid w:val="00F950D6"/>
    <w:rsid w:val="00F95E98"/>
    <w:rsid w:val="00F9601F"/>
    <w:rsid w:val="00F962AA"/>
    <w:rsid w:val="00F96DFF"/>
    <w:rsid w:val="00F96F33"/>
    <w:rsid w:val="00F97176"/>
    <w:rsid w:val="00F97D47"/>
    <w:rsid w:val="00FA02F9"/>
    <w:rsid w:val="00FA0F0F"/>
    <w:rsid w:val="00FA1097"/>
    <w:rsid w:val="00FA14D5"/>
    <w:rsid w:val="00FA16BD"/>
    <w:rsid w:val="00FA23E0"/>
    <w:rsid w:val="00FA2470"/>
    <w:rsid w:val="00FA29FE"/>
    <w:rsid w:val="00FA2C77"/>
    <w:rsid w:val="00FA31C0"/>
    <w:rsid w:val="00FA35D9"/>
    <w:rsid w:val="00FA3B14"/>
    <w:rsid w:val="00FA3B7C"/>
    <w:rsid w:val="00FA4264"/>
    <w:rsid w:val="00FA4339"/>
    <w:rsid w:val="00FA4FE6"/>
    <w:rsid w:val="00FA5210"/>
    <w:rsid w:val="00FA524F"/>
    <w:rsid w:val="00FA5BD2"/>
    <w:rsid w:val="00FA6ACA"/>
    <w:rsid w:val="00FA6B96"/>
    <w:rsid w:val="00FA6D33"/>
    <w:rsid w:val="00FA70DE"/>
    <w:rsid w:val="00FA7A4C"/>
    <w:rsid w:val="00FA7AC7"/>
    <w:rsid w:val="00FB015B"/>
    <w:rsid w:val="00FB06A3"/>
    <w:rsid w:val="00FB06DB"/>
    <w:rsid w:val="00FB0DA2"/>
    <w:rsid w:val="00FB0E39"/>
    <w:rsid w:val="00FB1C1A"/>
    <w:rsid w:val="00FB1F55"/>
    <w:rsid w:val="00FB294F"/>
    <w:rsid w:val="00FB2CB8"/>
    <w:rsid w:val="00FB2F8E"/>
    <w:rsid w:val="00FB35B3"/>
    <w:rsid w:val="00FB3D40"/>
    <w:rsid w:val="00FB517A"/>
    <w:rsid w:val="00FB5745"/>
    <w:rsid w:val="00FB59B0"/>
    <w:rsid w:val="00FB5ADA"/>
    <w:rsid w:val="00FB5E3F"/>
    <w:rsid w:val="00FB6CCF"/>
    <w:rsid w:val="00FB7B14"/>
    <w:rsid w:val="00FC057F"/>
    <w:rsid w:val="00FC06DC"/>
    <w:rsid w:val="00FC071B"/>
    <w:rsid w:val="00FC08A0"/>
    <w:rsid w:val="00FC1003"/>
    <w:rsid w:val="00FC13BE"/>
    <w:rsid w:val="00FC15D0"/>
    <w:rsid w:val="00FC1A92"/>
    <w:rsid w:val="00FC1B15"/>
    <w:rsid w:val="00FC201B"/>
    <w:rsid w:val="00FC323D"/>
    <w:rsid w:val="00FC39A7"/>
    <w:rsid w:val="00FC3A6A"/>
    <w:rsid w:val="00FC44D0"/>
    <w:rsid w:val="00FC4DB5"/>
    <w:rsid w:val="00FC50AE"/>
    <w:rsid w:val="00FC53E5"/>
    <w:rsid w:val="00FC56D8"/>
    <w:rsid w:val="00FC57EE"/>
    <w:rsid w:val="00FC5AF8"/>
    <w:rsid w:val="00FC672F"/>
    <w:rsid w:val="00FC770E"/>
    <w:rsid w:val="00FC7864"/>
    <w:rsid w:val="00FC7A63"/>
    <w:rsid w:val="00FC7BA6"/>
    <w:rsid w:val="00FD01A4"/>
    <w:rsid w:val="00FD0410"/>
    <w:rsid w:val="00FD1766"/>
    <w:rsid w:val="00FD1DDD"/>
    <w:rsid w:val="00FD2296"/>
    <w:rsid w:val="00FD2448"/>
    <w:rsid w:val="00FD3290"/>
    <w:rsid w:val="00FD3348"/>
    <w:rsid w:val="00FD382F"/>
    <w:rsid w:val="00FD48B7"/>
    <w:rsid w:val="00FD5494"/>
    <w:rsid w:val="00FD5743"/>
    <w:rsid w:val="00FD59C0"/>
    <w:rsid w:val="00FD5B34"/>
    <w:rsid w:val="00FD5F12"/>
    <w:rsid w:val="00FD5FB3"/>
    <w:rsid w:val="00FD628C"/>
    <w:rsid w:val="00FD6C76"/>
    <w:rsid w:val="00FD7456"/>
    <w:rsid w:val="00FD7744"/>
    <w:rsid w:val="00FD7E85"/>
    <w:rsid w:val="00FE03F0"/>
    <w:rsid w:val="00FE0A62"/>
    <w:rsid w:val="00FE0E8A"/>
    <w:rsid w:val="00FE1275"/>
    <w:rsid w:val="00FE1769"/>
    <w:rsid w:val="00FE24BB"/>
    <w:rsid w:val="00FE253D"/>
    <w:rsid w:val="00FE2632"/>
    <w:rsid w:val="00FE2AEC"/>
    <w:rsid w:val="00FE2E4E"/>
    <w:rsid w:val="00FE3F4D"/>
    <w:rsid w:val="00FE4D12"/>
    <w:rsid w:val="00FE55D3"/>
    <w:rsid w:val="00FE629B"/>
    <w:rsid w:val="00FE6AC4"/>
    <w:rsid w:val="00FE6C76"/>
    <w:rsid w:val="00FE7540"/>
    <w:rsid w:val="00FE7C71"/>
    <w:rsid w:val="00FE7E8B"/>
    <w:rsid w:val="00FF06E8"/>
    <w:rsid w:val="00FF099A"/>
    <w:rsid w:val="00FF128A"/>
    <w:rsid w:val="00FF1305"/>
    <w:rsid w:val="00FF1768"/>
    <w:rsid w:val="00FF198C"/>
    <w:rsid w:val="00FF19F6"/>
    <w:rsid w:val="00FF1A5E"/>
    <w:rsid w:val="00FF1BEB"/>
    <w:rsid w:val="00FF2104"/>
    <w:rsid w:val="00FF25F0"/>
    <w:rsid w:val="00FF2BE5"/>
    <w:rsid w:val="00FF33B6"/>
    <w:rsid w:val="00FF36FD"/>
    <w:rsid w:val="00FF3C54"/>
    <w:rsid w:val="00FF3DD3"/>
    <w:rsid w:val="00FF40D4"/>
    <w:rsid w:val="00FF4574"/>
    <w:rsid w:val="00FF5AD1"/>
    <w:rsid w:val="00FF6157"/>
    <w:rsid w:val="00FF7011"/>
    <w:rsid w:val="00FF703B"/>
    <w:rsid w:val="00FF71D4"/>
    <w:rsid w:val="00FF7406"/>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a85,#19acdb,#7c7f7e"/>
    </o:shapedefaults>
    <o:shapelayout v:ext="edit">
      <o:idmap v:ext="edit" data="1"/>
    </o:shapelayout>
  </w:shapeDefaults>
  <w:decimalSymbol w:val="."/>
  <w:listSeparator w:val=","/>
  <w14:docId w14:val="743F70F1"/>
  <w15:docId w15:val="{EF85CCAE-0B1C-4251-A897-C4A77A41C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804"/>
    <w:pPr>
      <w:spacing w:line="276" w:lineRule="auto"/>
      <w:jc w:val="both"/>
    </w:pPr>
    <w:rPr>
      <w:rFonts w:ascii="Tahoma" w:hAnsi="Tahoma"/>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A67B5D"/>
    <w:pPr>
      <w:keepNext/>
      <w:pageBreakBefore/>
      <w:numPr>
        <w:numId w:val="43"/>
      </w:numPr>
      <w:pBdr>
        <w:bottom w:val="single" w:sz="2" w:space="1" w:color="808080"/>
      </w:pBdr>
      <w:shd w:val="clear" w:color="auto" w:fill="C8C8C8"/>
      <w:spacing w:before="120" w:after="160" w:line="276" w:lineRule="auto"/>
      <w:jc w:val="both"/>
      <w:outlineLvl w:val="0"/>
    </w:pPr>
    <w:rPr>
      <w:rFonts w:ascii="Tahoma" w:hAnsi="Tahoma"/>
      <w:b/>
      <w:caps/>
      <w:color w:val="0062A7"/>
      <w:sz w:val="28"/>
      <w:lang w:val="en-GB"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A67B5D"/>
    <w:pPr>
      <w:keepNext/>
      <w:numPr>
        <w:ilvl w:val="1"/>
        <w:numId w:val="43"/>
      </w:numPr>
      <w:pBdr>
        <w:bottom w:val="single" w:sz="2" w:space="1" w:color="808080"/>
      </w:pBdr>
      <w:spacing w:before="120" w:after="120" w:line="276" w:lineRule="auto"/>
      <w:ind w:right="-6"/>
      <w:jc w:val="both"/>
      <w:outlineLvl w:val="1"/>
    </w:pPr>
    <w:rPr>
      <w:rFonts w:ascii="Tahoma" w:hAnsi="Tahoma"/>
      <w:b/>
      <w:caps/>
      <w:sz w:val="24"/>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uiPriority w:val="9"/>
    <w:qFormat/>
    <w:rsid w:val="003D35AC"/>
    <w:pPr>
      <w:keepNext/>
      <w:numPr>
        <w:ilvl w:val="2"/>
        <w:numId w:val="43"/>
      </w:numPr>
      <w:pBdr>
        <w:bottom w:val="single" w:sz="2" w:space="1" w:color="808080"/>
      </w:pBdr>
      <w:spacing w:after="80"/>
      <w:ind w:right="-11"/>
      <w:jc w:val="left"/>
      <w:outlineLvl w:val="2"/>
    </w:pPr>
    <w:rPr>
      <w:b/>
      <w:kern w:val="28"/>
      <w:sz w:val="22"/>
    </w:rPr>
  </w:style>
  <w:style w:type="paragraph" w:styleId="Heading4">
    <w:name w:val="heading 4"/>
    <w:aliases w:val="Heading 4-KP"/>
    <w:basedOn w:val="Normal"/>
    <w:next w:val="PPStandardReport"/>
    <w:link w:val="Heading4Char"/>
    <w:uiPriority w:val="9"/>
    <w:qFormat/>
    <w:rsid w:val="00053BA0"/>
    <w:pPr>
      <w:keepNext/>
      <w:numPr>
        <w:ilvl w:val="3"/>
        <w:numId w:val="43"/>
      </w:numPr>
      <w:spacing w:before="80"/>
      <w:jc w:val="left"/>
      <w:outlineLvl w:val="3"/>
    </w:pPr>
    <w:rPr>
      <w:b/>
      <w:szCs w:val="20"/>
    </w:rPr>
  </w:style>
  <w:style w:type="paragraph" w:styleId="Heading5">
    <w:name w:val="heading 5"/>
    <w:basedOn w:val="Normal"/>
    <w:next w:val="PPStandardReport"/>
    <w:link w:val="Heading5Char"/>
    <w:uiPriority w:val="9"/>
    <w:qFormat/>
    <w:rsid w:val="00A67B5D"/>
    <w:pPr>
      <w:keepNext/>
      <w:numPr>
        <w:ilvl w:val="4"/>
        <w:numId w:val="43"/>
      </w:numPr>
      <w:outlineLvl w:val="4"/>
    </w:pPr>
    <w:rPr>
      <w:b/>
      <w:szCs w:val="20"/>
      <w:u w:val="single"/>
    </w:rPr>
  </w:style>
  <w:style w:type="paragraph" w:styleId="Heading6">
    <w:name w:val="heading 6"/>
    <w:basedOn w:val="Normal"/>
    <w:next w:val="PPStandardReport"/>
    <w:link w:val="Heading6Char"/>
    <w:uiPriority w:val="9"/>
    <w:qFormat/>
    <w:rsid w:val="00A67B5D"/>
    <w:pPr>
      <w:keepNext/>
      <w:numPr>
        <w:ilvl w:val="5"/>
        <w:numId w:val="43"/>
      </w:numPr>
      <w:outlineLvl w:val="5"/>
    </w:pPr>
    <w:rPr>
      <w:b/>
      <w:szCs w:val="20"/>
    </w:rPr>
  </w:style>
  <w:style w:type="paragraph" w:styleId="Heading7">
    <w:name w:val="heading 7"/>
    <w:basedOn w:val="Normal"/>
    <w:next w:val="Normal"/>
    <w:link w:val="Heading7Char"/>
    <w:uiPriority w:val="9"/>
    <w:qFormat/>
    <w:rsid w:val="00795A57"/>
    <w:pPr>
      <w:keepNext/>
      <w:numPr>
        <w:ilvl w:val="6"/>
        <w:numId w:val="43"/>
      </w:numPr>
      <w:jc w:val="left"/>
      <w:outlineLvl w:val="6"/>
    </w:pPr>
    <w:rPr>
      <w:sz w:val="26"/>
      <w:szCs w:val="20"/>
    </w:rPr>
  </w:style>
  <w:style w:type="paragraph" w:styleId="Heading8">
    <w:name w:val="heading 8"/>
    <w:basedOn w:val="Normal"/>
    <w:next w:val="Normal"/>
    <w:link w:val="Heading8Char"/>
    <w:uiPriority w:val="9"/>
    <w:qFormat/>
    <w:rsid w:val="00795A57"/>
    <w:pPr>
      <w:keepNext/>
      <w:numPr>
        <w:ilvl w:val="7"/>
        <w:numId w:val="43"/>
      </w:numPr>
      <w:jc w:val="center"/>
      <w:outlineLvl w:val="7"/>
    </w:pPr>
    <w:rPr>
      <w:rFonts w:ascii="Times New Roman" w:hAnsi="Times New Roman"/>
      <w:color w:val="808080"/>
      <w:sz w:val="46"/>
      <w:szCs w:val="20"/>
    </w:rPr>
  </w:style>
  <w:style w:type="paragraph" w:styleId="Heading9">
    <w:name w:val="heading 9"/>
    <w:aliases w:val="Tables"/>
    <w:basedOn w:val="Normal"/>
    <w:next w:val="Normal"/>
    <w:link w:val="Heading9Char"/>
    <w:uiPriority w:val="9"/>
    <w:qFormat/>
    <w:rsid w:val="00795A57"/>
    <w:pPr>
      <w:keepNext/>
      <w:numPr>
        <w:ilvl w:val="8"/>
        <w:numId w:val="43"/>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s">
    <w:name w:val="Logos"/>
    <w:next w:val="Normal"/>
    <w:rsid w:val="00A67B5D"/>
    <w:pPr>
      <w:spacing w:before="240" w:line="276" w:lineRule="auto"/>
      <w:ind w:left="-113"/>
      <w:jc w:val="center"/>
    </w:pPr>
    <w:rPr>
      <w:rFonts w:ascii="Tahoma" w:hAnsi="Tahoma"/>
      <w:sz w:val="22"/>
      <w:szCs w:val="22"/>
      <w:lang w:val="en-GB" w:eastAsia="de-DE"/>
    </w:rPr>
  </w:style>
  <w:style w:type="table" w:styleId="TableGrid">
    <w:name w:val="Table Grid"/>
    <w:aliases w:val="PPTabellengitternetz,Table_CWCE Style,SGS Table Basic 1"/>
    <w:basedOn w:val="TableNormal"/>
    <w:uiPriority w:val="39"/>
    <w:rsid w:val="00A67B5D"/>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qFormat/>
    <w:rsid w:val="00A67B5D"/>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A67B5D"/>
    <w:pPr>
      <w:spacing w:after="60"/>
      <w:ind w:left="2268" w:hanging="1134"/>
      <w:jc w:val="left"/>
    </w:pPr>
    <w:rPr>
      <w:b/>
      <w:sz w:val="17"/>
      <w:szCs w:val="20"/>
    </w:rPr>
  </w:style>
  <w:style w:type="paragraph" w:styleId="Index1">
    <w:name w:val="index 1"/>
    <w:basedOn w:val="Normal"/>
    <w:next w:val="Normal"/>
    <w:semiHidden/>
    <w:rsid w:val="00A67B5D"/>
    <w:rPr>
      <w:rFonts w:ascii="Times New Roman" w:hAnsi="Times New Roman"/>
      <w:szCs w:val="20"/>
      <w:lang w:val="en-AU"/>
    </w:rPr>
  </w:style>
  <w:style w:type="paragraph" w:styleId="Index2">
    <w:name w:val="index 2"/>
    <w:basedOn w:val="Normal"/>
    <w:next w:val="Normal"/>
    <w:autoRedefine/>
    <w:semiHidden/>
    <w:rsid w:val="00A67B5D"/>
    <w:pPr>
      <w:spacing w:after="120"/>
      <w:ind w:left="440" w:hanging="220"/>
    </w:pPr>
    <w:rPr>
      <w:szCs w:val="20"/>
    </w:rPr>
  </w:style>
  <w:style w:type="paragraph" w:styleId="Index3">
    <w:name w:val="index 3"/>
    <w:basedOn w:val="Normal"/>
    <w:next w:val="Normal"/>
    <w:autoRedefine/>
    <w:semiHidden/>
    <w:rsid w:val="00A67B5D"/>
    <w:pPr>
      <w:spacing w:after="120"/>
      <w:ind w:left="660" w:hanging="220"/>
    </w:pPr>
    <w:rPr>
      <w:szCs w:val="20"/>
    </w:rPr>
  </w:style>
  <w:style w:type="paragraph" w:styleId="Index4">
    <w:name w:val="index 4"/>
    <w:basedOn w:val="Normal"/>
    <w:next w:val="Normal"/>
    <w:autoRedefine/>
    <w:semiHidden/>
    <w:rsid w:val="00A67B5D"/>
    <w:pPr>
      <w:spacing w:after="120"/>
      <w:ind w:left="880" w:hanging="220"/>
    </w:pPr>
    <w:rPr>
      <w:szCs w:val="20"/>
    </w:rPr>
  </w:style>
  <w:style w:type="paragraph" w:styleId="Index5">
    <w:name w:val="index 5"/>
    <w:basedOn w:val="Normal"/>
    <w:next w:val="Normal"/>
    <w:autoRedefine/>
    <w:semiHidden/>
    <w:rsid w:val="00A67B5D"/>
    <w:pPr>
      <w:spacing w:after="120"/>
      <w:ind w:left="1100" w:hanging="220"/>
    </w:pPr>
    <w:rPr>
      <w:szCs w:val="20"/>
    </w:rPr>
  </w:style>
  <w:style w:type="paragraph" w:styleId="Index6">
    <w:name w:val="index 6"/>
    <w:basedOn w:val="Normal"/>
    <w:next w:val="Normal"/>
    <w:autoRedefine/>
    <w:semiHidden/>
    <w:rsid w:val="00A67B5D"/>
    <w:pPr>
      <w:spacing w:after="120"/>
      <w:ind w:left="1320" w:hanging="220"/>
    </w:pPr>
    <w:rPr>
      <w:szCs w:val="20"/>
    </w:rPr>
  </w:style>
  <w:style w:type="paragraph" w:styleId="Index7">
    <w:name w:val="index 7"/>
    <w:basedOn w:val="Normal"/>
    <w:next w:val="Normal"/>
    <w:autoRedefine/>
    <w:semiHidden/>
    <w:rsid w:val="00A67B5D"/>
    <w:pPr>
      <w:spacing w:after="120"/>
      <w:ind w:left="1540" w:hanging="220"/>
    </w:pPr>
    <w:rPr>
      <w:szCs w:val="20"/>
    </w:rPr>
  </w:style>
  <w:style w:type="paragraph" w:styleId="Index8">
    <w:name w:val="index 8"/>
    <w:basedOn w:val="Normal"/>
    <w:next w:val="Normal"/>
    <w:autoRedefine/>
    <w:semiHidden/>
    <w:rsid w:val="00A67B5D"/>
    <w:pPr>
      <w:spacing w:after="120"/>
      <w:ind w:left="1760" w:hanging="220"/>
    </w:pPr>
    <w:rPr>
      <w:szCs w:val="20"/>
    </w:rPr>
  </w:style>
  <w:style w:type="paragraph" w:styleId="Index9">
    <w:name w:val="index 9"/>
    <w:basedOn w:val="Normal"/>
    <w:next w:val="Normal"/>
    <w:autoRedefine/>
    <w:semiHidden/>
    <w:rsid w:val="00A67B5D"/>
    <w:pPr>
      <w:spacing w:after="120"/>
      <w:ind w:left="1980" w:hanging="220"/>
    </w:pPr>
    <w:rPr>
      <w:szCs w:val="20"/>
    </w:rPr>
  </w:style>
  <w:style w:type="paragraph" w:styleId="IndexHeading">
    <w:name w:val="index heading"/>
    <w:basedOn w:val="Normal"/>
    <w:next w:val="Index1"/>
    <w:semiHidden/>
    <w:rsid w:val="00A67B5D"/>
    <w:pPr>
      <w:spacing w:after="120"/>
    </w:pPr>
    <w:rPr>
      <w:rFonts w:cs="Arial"/>
      <w:b/>
      <w:bCs/>
      <w:szCs w:val="20"/>
    </w:rPr>
  </w:style>
  <w:style w:type="paragraph" w:styleId="TOC2">
    <w:name w:val="toc 2"/>
    <w:basedOn w:val="Normal"/>
    <w:next w:val="Normal"/>
    <w:uiPriority w:val="39"/>
    <w:qFormat/>
    <w:rsid w:val="00A67B5D"/>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qFormat/>
    <w:rsid w:val="00A67B5D"/>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A67B5D"/>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67B5D"/>
    <w:pPr>
      <w:ind w:left="1134"/>
      <w:jc w:val="left"/>
    </w:pPr>
  </w:style>
  <w:style w:type="paragraph" w:styleId="TOC6">
    <w:name w:val="toc 6"/>
    <w:basedOn w:val="Normal"/>
    <w:next w:val="Normal"/>
    <w:uiPriority w:val="39"/>
    <w:rsid w:val="00A67B5D"/>
    <w:pPr>
      <w:ind w:left="1134"/>
      <w:jc w:val="left"/>
    </w:pPr>
  </w:style>
  <w:style w:type="paragraph" w:styleId="TOC7">
    <w:name w:val="toc 7"/>
    <w:basedOn w:val="Normal"/>
    <w:next w:val="Normal"/>
    <w:uiPriority w:val="39"/>
    <w:rsid w:val="00A67B5D"/>
    <w:pPr>
      <w:jc w:val="left"/>
    </w:pPr>
    <w:rPr>
      <w:rFonts w:ascii="Times New Roman" w:hAnsi="Times New Roman"/>
      <w:sz w:val="22"/>
    </w:rPr>
  </w:style>
  <w:style w:type="paragraph" w:styleId="TOC8">
    <w:name w:val="toc 8"/>
    <w:basedOn w:val="Normal"/>
    <w:next w:val="Normal"/>
    <w:uiPriority w:val="39"/>
    <w:rsid w:val="00A67B5D"/>
    <w:pPr>
      <w:jc w:val="left"/>
    </w:pPr>
    <w:rPr>
      <w:rFonts w:ascii="Times New Roman" w:hAnsi="Times New Roman"/>
      <w:sz w:val="22"/>
    </w:rPr>
  </w:style>
  <w:style w:type="paragraph" w:styleId="TOC9">
    <w:name w:val="toc 9"/>
    <w:basedOn w:val="Normal"/>
    <w:next w:val="Normal"/>
    <w:uiPriority w:val="39"/>
    <w:rsid w:val="00A67B5D"/>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A67B5D"/>
    <w:pPr>
      <w:tabs>
        <w:tab w:val="center" w:pos="4536"/>
        <w:tab w:val="right" w:pos="9072"/>
      </w:tabs>
      <w:jc w:val="left"/>
    </w:pPr>
    <w:rPr>
      <w:color w:val="888888"/>
      <w:sz w:val="16"/>
    </w:rPr>
  </w:style>
  <w:style w:type="paragraph" w:styleId="Footer">
    <w:name w:val="footer"/>
    <w:aliases w:val="PPFußzeile"/>
    <w:link w:val="FooterChar"/>
    <w:uiPriority w:val="99"/>
    <w:rsid w:val="00A67B5D"/>
    <w:pPr>
      <w:spacing w:before="120" w:line="276" w:lineRule="auto"/>
      <w:jc w:val="both"/>
    </w:pPr>
    <w:rPr>
      <w:rFonts w:ascii="Tahoma" w:hAnsi="Tahoma"/>
      <w:color w:val="888888"/>
      <w:sz w:val="16"/>
      <w:szCs w:val="22"/>
      <w:lang w:val="en-GB" w:eastAsia="de-DE"/>
    </w:rPr>
  </w:style>
  <w:style w:type="paragraph" w:customStyle="1" w:styleId="PPAddress">
    <w:name w:val="PPAddress"/>
    <w:basedOn w:val="Normal"/>
    <w:rsid w:val="00A67B5D"/>
    <w:rPr>
      <w:lang w:val="de-DE"/>
    </w:rPr>
  </w:style>
  <w:style w:type="paragraph" w:customStyle="1" w:styleId="PPInternalRef">
    <w:name w:val="PPInternalRef"/>
    <w:basedOn w:val="Normal"/>
    <w:rsid w:val="00A67B5D"/>
    <w:pPr>
      <w:jc w:val="right"/>
    </w:pPr>
    <w:rPr>
      <w:color w:val="7C7F7E"/>
      <w:sz w:val="16"/>
    </w:rPr>
  </w:style>
  <w:style w:type="paragraph" w:customStyle="1" w:styleId="PPExternalRef">
    <w:name w:val="PPExternalRef"/>
    <w:basedOn w:val="Normal"/>
    <w:next w:val="Normal"/>
    <w:rsid w:val="00A67B5D"/>
    <w:rPr>
      <w:b/>
      <w:i/>
      <w:spacing w:val="20"/>
      <w:sz w:val="24"/>
      <w:lang w:val="de-DE"/>
    </w:rPr>
  </w:style>
  <w:style w:type="paragraph" w:customStyle="1" w:styleId="PPClient1">
    <w:name w:val="PPClient1"/>
    <w:next w:val="Normal"/>
    <w:link w:val="PPClient1Zchn"/>
    <w:rsid w:val="00A67B5D"/>
    <w:pPr>
      <w:spacing w:line="276" w:lineRule="auto"/>
      <w:jc w:val="both"/>
    </w:pPr>
    <w:rPr>
      <w:rFonts w:ascii="Tahoma" w:hAnsi="Tahoma"/>
      <w:b/>
      <w:caps/>
      <w:sz w:val="28"/>
      <w:szCs w:val="22"/>
      <w:lang w:val="en-GB" w:eastAsia="de-DE"/>
    </w:rPr>
  </w:style>
  <w:style w:type="paragraph" w:customStyle="1" w:styleId="PPClient2">
    <w:name w:val="PPClient2"/>
    <w:rsid w:val="00A67B5D"/>
    <w:pPr>
      <w:spacing w:line="276" w:lineRule="auto"/>
      <w:jc w:val="both"/>
    </w:pPr>
    <w:rPr>
      <w:rFonts w:ascii="Tahoma" w:hAnsi="Tahoma"/>
      <w:color w:val="888888"/>
      <w:sz w:val="28"/>
      <w:szCs w:val="22"/>
      <w:lang w:val="en-GB" w:eastAsia="de-DE"/>
    </w:rPr>
  </w:style>
  <w:style w:type="paragraph" w:customStyle="1" w:styleId="FigureHeading">
    <w:name w:val="Figure Heading"/>
    <w:basedOn w:val="Normal"/>
    <w:next w:val="Normal"/>
    <w:rsid w:val="002E0D3C"/>
    <w:pPr>
      <w:numPr>
        <w:numId w:val="4"/>
      </w:numPr>
      <w:spacing w:after="200" w:line="280" w:lineRule="exact"/>
    </w:pPr>
    <w:rPr>
      <w:rFonts w:ascii="Univers" w:hAnsi="Univers"/>
      <w:b/>
      <w:sz w:val="22"/>
      <w:szCs w:val="24"/>
      <w:lang w:val="en-US" w:eastAsia="en-US"/>
    </w:rPr>
  </w:style>
  <w:style w:type="paragraph" w:customStyle="1" w:styleId="PPProjectTitle">
    <w:name w:val="PPProjectTitle"/>
    <w:rsid w:val="00A67B5D"/>
    <w:pPr>
      <w:spacing w:line="276" w:lineRule="auto"/>
      <w:jc w:val="both"/>
    </w:pPr>
    <w:rPr>
      <w:rFonts w:ascii="Tahoma" w:hAnsi="Tahoma"/>
      <w:b/>
      <w:sz w:val="28"/>
      <w:szCs w:val="22"/>
      <w:lang w:val="en-GB" w:eastAsia="de-DE"/>
    </w:rPr>
  </w:style>
  <w:style w:type="paragraph" w:styleId="TableofFigures">
    <w:name w:val="table of figures"/>
    <w:basedOn w:val="Normal"/>
    <w:next w:val="Normal"/>
    <w:uiPriority w:val="99"/>
    <w:rsid w:val="00A67B5D"/>
    <w:pPr>
      <w:tabs>
        <w:tab w:val="right" w:pos="9356"/>
      </w:tabs>
      <w:ind w:left="1134" w:right="708" w:hanging="1134"/>
      <w:jc w:val="left"/>
    </w:pPr>
    <w:rPr>
      <w:noProof/>
    </w:rPr>
  </w:style>
  <w:style w:type="paragraph" w:customStyle="1" w:styleId="PPPreHeadings">
    <w:name w:val="PPPreHeadings"/>
    <w:basedOn w:val="Heading1"/>
    <w:next w:val="Normal"/>
    <w:rsid w:val="00A67B5D"/>
    <w:pPr>
      <w:pageBreakBefore w:val="0"/>
      <w:numPr>
        <w:numId w:val="0"/>
      </w:numPr>
      <w:spacing w:before="0"/>
      <w:ind w:firstLine="1134"/>
      <w:outlineLvl w:val="9"/>
    </w:pPr>
  </w:style>
  <w:style w:type="character" w:styleId="Hyperlink">
    <w:name w:val="Hyperlink"/>
    <w:uiPriority w:val="99"/>
    <w:rsid w:val="00A67B5D"/>
    <w:rPr>
      <w:color w:val="0000FF"/>
      <w:u w:val="single"/>
    </w:rPr>
  </w:style>
  <w:style w:type="paragraph" w:customStyle="1" w:styleId="PPStandardReport">
    <w:name w:val="PPStandardReport"/>
    <w:basedOn w:val="Normal"/>
    <w:link w:val="PPStandardReportZchn"/>
    <w:rsid w:val="00A67B5D"/>
    <w:pPr>
      <w:ind w:left="1134"/>
    </w:pPr>
  </w:style>
  <w:style w:type="paragraph" w:customStyle="1" w:styleId="PPLocation">
    <w:name w:val="PPLocation"/>
    <w:basedOn w:val="Normal"/>
    <w:next w:val="Normal"/>
    <w:rsid w:val="004B4321"/>
    <w:pPr>
      <w:tabs>
        <w:tab w:val="right" w:pos="9072"/>
      </w:tabs>
    </w:pPr>
    <w:rPr>
      <w:i/>
      <w:sz w:val="18"/>
    </w:rPr>
  </w:style>
  <w:style w:type="character" w:styleId="CommentReference">
    <w:name w:val="annotation reference"/>
    <w:uiPriority w:val="99"/>
    <w:semiHidden/>
    <w:rsid w:val="00706848"/>
    <w:rPr>
      <w:sz w:val="16"/>
      <w:szCs w:val="16"/>
    </w:rPr>
  </w:style>
  <w:style w:type="paragraph" w:styleId="CommentText">
    <w:name w:val="annotation text"/>
    <w:basedOn w:val="Normal"/>
    <w:link w:val="CommentTextChar"/>
    <w:uiPriority w:val="99"/>
    <w:rsid w:val="00706848"/>
    <w:rPr>
      <w:szCs w:val="20"/>
    </w:rPr>
  </w:style>
  <w:style w:type="paragraph" w:styleId="CommentSubject">
    <w:name w:val="annotation subject"/>
    <w:basedOn w:val="CommentText"/>
    <w:next w:val="CommentText"/>
    <w:link w:val="CommentSubjectChar"/>
    <w:uiPriority w:val="99"/>
    <w:semiHidden/>
    <w:rsid w:val="00706848"/>
    <w:rPr>
      <w:b/>
      <w:bCs/>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95A57"/>
    <w:pPr>
      <w:tabs>
        <w:tab w:val="right" w:pos="8931"/>
      </w:tabs>
    </w:pPr>
    <w:rPr>
      <w:rFonts w:ascii="Arial" w:hAnsi="Arial"/>
      <w:b/>
      <w:sz w:val="22"/>
      <w:szCs w:val="20"/>
    </w:rPr>
  </w:style>
  <w:style w:type="paragraph" w:styleId="NormalWeb">
    <w:name w:val="Normal (Web)"/>
    <w:basedOn w:val="Normal"/>
    <w:uiPriority w:val="99"/>
    <w:rsid w:val="00795A57"/>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795A57"/>
    <w:pPr>
      <w:spacing w:after="60"/>
      <w:jc w:val="center"/>
      <w:outlineLvl w:val="1"/>
    </w:pPr>
    <w:rPr>
      <w:sz w:val="24"/>
      <w:szCs w:val="20"/>
      <w:lang w:val="pl-PL" w:eastAsia="pl-PL"/>
    </w:rPr>
  </w:style>
  <w:style w:type="paragraph" w:styleId="FootnoteText">
    <w:name w:val="footnote text"/>
    <w:aliases w:val="Fußnotentextf"/>
    <w:basedOn w:val="Normal"/>
    <w:link w:val="FootnoteTextChar"/>
    <w:uiPriority w:val="99"/>
    <w:semiHidden/>
    <w:rsid w:val="00795A57"/>
    <w:pPr>
      <w:spacing w:after="240"/>
      <w:jc w:val="left"/>
    </w:pPr>
    <w:rPr>
      <w:szCs w:val="20"/>
      <w:lang w:eastAsia="en-GB"/>
    </w:rPr>
  </w:style>
  <w:style w:type="paragraph" w:customStyle="1" w:styleId="PPCVEducation">
    <w:name w:val="P&amp;P_CV_Education"/>
    <w:basedOn w:val="Normal"/>
    <w:rsid w:val="00F2710F"/>
    <w:pPr>
      <w:keepNext/>
      <w:jc w:val="left"/>
    </w:pPr>
    <w:rPr>
      <w:sz w:val="22"/>
      <w:szCs w:val="20"/>
    </w:rPr>
  </w:style>
  <w:style w:type="paragraph" w:customStyle="1" w:styleId="Default">
    <w:name w:val="Default"/>
    <w:rsid w:val="00553134"/>
    <w:pPr>
      <w:widowControl w:val="0"/>
      <w:autoSpaceDE w:val="0"/>
      <w:autoSpaceDN w:val="0"/>
      <w:adjustRightInd w:val="0"/>
      <w:spacing w:line="276" w:lineRule="auto"/>
      <w:jc w:val="both"/>
    </w:pPr>
    <w:rPr>
      <w:rFonts w:ascii="TTF F 4 BC 74 8t 00" w:hAnsi="TTF F 4 BC 74 8t 00" w:cs="TTF F 4 BC 74 8t 00"/>
      <w:color w:val="000000"/>
      <w:sz w:val="24"/>
      <w:szCs w:val="24"/>
      <w:lang w:val="de-DE" w:eastAsia="de-DE"/>
    </w:rPr>
  </w:style>
  <w:style w:type="paragraph" w:customStyle="1" w:styleId="CM6">
    <w:name w:val="CM6"/>
    <w:basedOn w:val="Default"/>
    <w:next w:val="Default"/>
    <w:uiPriority w:val="99"/>
    <w:rsid w:val="00553134"/>
    <w:pPr>
      <w:spacing w:after="128"/>
    </w:pPr>
    <w:rPr>
      <w:rFonts w:cs="Times New Roman"/>
      <w:color w:val="auto"/>
    </w:rPr>
  </w:style>
  <w:style w:type="paragraph" w:customStyle="1" w:styleId="CM1">
    <w:name w:val="CM1"/>
    <w:basedOn w:val="Default"/>
    <w:next w:val="Default"/>
    <w:uiPriority w:val="99"/>
    <w:rsid w:val="00CE3635"/>
    <w:pPr>
      <w:spacing w:line="246" w:lineRule="atLeast"/>
    </w:pPr>
    <w:rPr>
      <w:rFonts w:cs="Times New Roman"/>
      <w:color w:val="auto"/>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link w:val="BodyText"/>
    <w:rsid w:val="00CE3635"/>
    <w:rPr>
      <w:rFonts w:ascii="Arial" w:hAnsi="Arial"/>
      <w:b/>
      <w:sz w:val="22"/>
      <w:lang w:val="en-GB" w:eastAsia="de-DE" w:bidi="ar-SA"/>
    </w:rPr>
  </w:style>
  <w:style w:type="paragraph" w:customStyle="1" w:styleId="MACSprofileHeading">
    <w:name w:val="MACS_profile_Heading"/>
    <w:basedOn w:val="Normal"/>
    <w:rsid w:val="00380EC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F96F33"/>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F96F33"/>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F96F33"/>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val="en-US" w:eastAsia="en-US"/>
    </w:rPr>
  </w:style>
  <w:style w:type="character" w:customStyle="1" w:styleId="MACSprofilebulletsChar">
    <w:name w:val="MACS_profile_bullets Char"/>
    <w:link w:val="MACSprofilebullets"/>
    <w:rsid w:val="00F96F33"/>
    <w:rPr>
      <w:rFonts w:ascii="Univers" w:hAnsi="Univers"/>
      <w:b/>
      <w:bCs/>
      <w:i/>
      <w:iCs/>
      <w:sz w:val="22"/>
      <w:szCs w:val="24"/>
    </w:rPr>
  </w:style>
  <w:style w:type="paragraph" w:customStyle="1" w:styleId="bodytext0">
    <w:name w:val="bodytext"/>
    <w:basedOn w:val="Normal"/>
    <w:link w:val="bodytextChar0"/>
    <w:rsid w:val="0073544D"/>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73544D"/>
  </w:style>
  <w:style w:type="paragraph" w:styleId="BlockText">
    <w:name w:val="Block Text"/>
    <w:basedOn w:val="Normal"/>
    <w:rsid w:val="00B60A5E"/>
    <w:pPr>
      <w:tabs>
        <w:tab w:val="left" w:pos="1064"/>
      </w:tabs>
      <w:spacing w:line="240" w:lineRule="exact"/>
      <w:ind w:left="170" w:right="170"/>
      <w:jc w:val="left"/>
    </w:pPr>
    <w:rPr>
      <w:rFonts w:ascii="Arial" w:hAnsi="Arial"/>
      <w:szCs w:val="20"/>
      <w:lang w:val="en-US" w:eastAsia="en-US"/>
    </w:rPr>
  </w:style>
  <w:style w:type="character" w:customStyle="1" w:styleId="CommentTextChar">
    <w:name w:val="Comment Text Char"/>
    <w:link w:val="CommentText"/>
    <w:uiPriority w:val="99"/>
    <w:rsid w:val="00B60A5E"/>
    <w:rPr>
      <w:rFonts w:ascii="Tahoma" w:hAnsi="Tahoma"/>
      <w:lang w:val="en-GB" w:eastAsia="de-DE" w:bidi="ar-SA"/>
    </w:rPr>
  </w:style>
  <w:style w:type="character" w:customStyle="1" w:styleId="heading3Zchn">
    <w:name w:val="heading3 Zchn"/>
    <w:aliases w:val="Body Text - Level 2 Zchn,bt Zchn,Body Zchn Zchn"/>
    <w:rsid w:val="00B60A5E"/>
    <w:rPr>
      <w:rFonts w:ascii="Times New Roman" w:eastAsia="Times New Roman" w:hAnsi="Times New Roman"/>
      <w:sz w:val="22"/>
      <w:lang w:val="en-GB" w:eastAsia="en-US"/>
    </w:rPr>
  </w:style>
  <w:style w:type="character" w:customStyle="1" w:styleId="FooterChar">
    <w:name w:val="Footer Char"/>
    <w:aliases w:val="PPFußzeile Char"/>
    <w:link w:val="Footer"/>
    <w:uiPriority w:val="99"/>
    <w:rsid w:val="00B60A5E"/>
    <w:rPr>
      <w:rFonts w:ascii="Tahoma" w:hAnsi="Tahoma"/>
      <w:color w:val="888888"/>
      <w:sz w:val="16"/>
      <w:szCs w:val="22"/>
      <w:lang w:val="en-GB" w:eastAsia="de-DE"/>
    </w:rPr>
  </w:style>
  <w:style w:type="character" w:customStyle="1" w:styleId="Heading4Char">
    <w:name w:val="Heading 4 Char"/>
    <w:aliases w:val="Heading 4-KP Char"/>
    <w:link w:val="Heading4"/>
    <w:uiPriority w:val="9"/>
    <w:rsid w:val="00053BA0"/>
    <w:rPr>
      <w:rFonts w:ascii="Tahoma" w:hAnsi="Tahoma"/>
      <w:b/>
      <w:lang w:val="en-GB" w:eastAsia="de-DE"/>
    </w:rPr>
  </w:style>
  <w:style w:type="paragraph" w:customStyle="1" w:styleId="1">
    <w:name w:val="Обычный1"/>
    <w:rsid w:val="00147BBB"/>
    <w:pPr>
      <w:autoSpaceDE w:val="0"/>
      <w:autoSpaceDN w:val="0"/>
      <w:spacing w:line="276" w:lineRule="auto"/>
      <w:jc w:val="both"/>
    </w:pPr>
    <w:rPr>
      <w:lang w:val="ru-RU" w:eastAsia="de-DE"/>
    </w:rPr>
  </w:style>
  <w:style w:type="paragraph" w:customStyle="1" w:styleId="A5">
    <w:name w:val="A5"/>
    <w:basedOn w:val="Normal"/>
    <w:rsid w:val="006F2DFD"/>
    <w:pPr>
      <w:numPr>
        <w:numId w:val="2"/>
      </w:numPr>
      <w:spacing w:after="120"/>
      <w:jc w:val="left"/>
    </w:pPr>
    <w:rPr>
      <w:rFonts w:ascii="Arial" w:hAnsi="Arial"/>
      <w:sz w:val="18"/>
      <w:szCs w:val="20"/>
      <w:lang w:val="en-US"/>
    </w:rPr>
  </w:style>
  <w:style w:type="paragraph" w:styleId="BodyText2">
    <w:name w:val="Body Text 2"/>
    <w:basedOn w:val="Normal"/>
    <w:link w:val="BodyText2Char"/>
    <w:rsid w:val="006F2DFD"/>
    <w:pPr>
      <w:spacing w:after="120" w:line="480" w:lineRule="auto"/>
      <w:jc w:val="left"/>
    </w:pPr>
    <w:rPr>
      <w:rFonts w:ascii="Arial" w:hAnsi="Arial"/>
      <w:szCs w:val="20"/>
      <w:lang w:eastAsia="en-GB"/>
    </w:rPr>
  </w:style>
  <w:style w:type="paragraph" w:customStyle="1" w:styleId="RRIStandard">
    <w:name w:val="RRI Standard"/>
    <w:rsid w:val="006F2DFD"/>
    <w:pPr>
      <w:spacing w:line="276" w:lineRule="auto"/>
      <w:jc w:val="both"/>
    </w:pPr>
    <w:rPr>
      <w:rFonts w:ascii="Arial" w:hAnsi="Arial"/>
      <w:noProof/>
      <w:sz w:val="22"/>
    </w:rPr>
  </w:style>
  <w:style w:type="paragraph" w:styleId="BodyTextIndent3">
    <w:name w:val="Body Text Indent 3"/>
    <w:basedOn w:val="Normal"/>
    <w:link w:val="BodyTextIndent3Char"/>
    <w:unhideWhenUsed/>
    <w:rsid w:val="00864E2B"/>
    <w:pPr>
      <w:spacing w:after="120"/>
      <w:ind w:left="283"/>
    </w:pPr>
    <w:rPr>
      <w:rFonts w:ascii="Times New Roman" w:hAnsi="Times New Roman"/>
      <w:sz w:val="16"/>
      <w:szCs w:val="16"/>
      <w:lang w:eastAsia="en-US"/>
    </w:rPr>
  </w:style>
  <w:style w:type="paragraph" w:styleId="DocumentMap">
    <w:name w:val="Document Map"/>
    <w:basedOn w:val="Normal"/>
    <w:link w:val="DocumentMapChar"/>
    <w:semiHidden/>
    <w:rsid w:val="00A67B5D"/>
    <w:pPr>
      <w:shd w:val="clear" w:color="auto" w:fill="000080"/>
    </w:pPr>
    <w:rPr>
      <w:rFonts w:cs="Tahoma"/>
      <w:szCs w:val="20"/>
    </w:rPr>
  </w:style>
  <w:style w:type="paragraph" w:customStyle="1" w:styleId="PPRefStandard">
    <w:name w:val="PPRefStandard"/>
    <w:basedOn w:val="Normal"/>
    <w:link w:val="PPRefStandardZchn"/>
    <w:rsid w:val="00BF764F"/>
    <w:pPr>
      <w:jc w:val="left"/>
    </w:pPr>
    <w:rPr>
      <w:szCs w:val="20"/>
      <w:lang w:val="de-DE"/>
    </w:rPr>
  </w:style>
  <w:style w:type="character" w:customStyle="1" w:styleId="PPRefStandardZchn">
    <w:name w:val="PPRefStandard Zchn"/>
    <w:link w:val="PPRefStandard"/>
    <w:rsid w:val="00BF764F"/>
    <w:rPr>
      <w:rFonts w:ascii="Tahoma" w:hAnsi="Tahoma"/>
      <w:lang w:val="de-DE" w:eastAsia="de-DE" w:bidi="ar-SA"/>
    </w:rPr>
  </w:style>
  <w:style w:type="paragraph" w:customStyle="1" w:styleId="Subheading">
    <w:name w:val="Subheading"/>
    <w:basedOn w:val="BodyText"/>
    <w:next w:val="BodyText"/>
    <w:link w:val="SubheadingChar"/>
    <w:rsid w:val="006B7136"/>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6B7136"/>
    <w:rPr>
      <w:rFonts w:ascii="Garamond" w:hAnsi="Garamond"/>
      <w:b/>
      <w:kern w:val="28"/>
      <w:sz w:val="24"/>
      <w:szCs w:val="24"/>
      <w:lang w:val="en-US" w:eastAsia="en-NZ" w:bidi="ar-SA"/>
    </w:rPr>
  </w:style>
  <w:style w:type="paragraph" w:styleId="BalloonText">
    <w:name w:val="Balloon Text"/>
    <w:basedOn w:val="Normal"/>
    <w:link w:val="BalloonTextChar"/>
    <w:uiPriority w:val="99"/>
    <w:rsid w:val="00A67B5D"/>
    <w:rPr>
      <w:rFonts w:cs="Tahoma"/>
      <w:sz w:val="16"/>
      <w:szCs w:val="16"/>
    </w:rPr>
  </w:style>
  <w:style w:type="character" w:styleId="PageNumber">
    <w:name w:val="page number"/>
    <w:basedOn w:val="DefaultParagraphFont"/>
    <w:rsid w:val="00703B8C"/>
  </w:style>
  <w:style w:type="character" w:customStyle="1" w:styleId="PPStandardReportZchn">
    <w:name w:val="PPStandardReport Zchn"/>
    <w:link w:val="PPStandardReport"/>
    <w:rsid w:val="00A67B5D"/>
    <w:rPr>
      <w:rFonts w:ascii="Tahoma" w:hAnsi="Tahoma"/>
      <w:szCs w:val="22"/>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link w:val="Heading2"/>
    <w:rsid w:val="00A67B5D"/>
    <w:rPr>
      <w:rFonts w:ascii="Tahoma" w:hAnsi="Tahoma"/>
      <w:b/>
      <w:caps/>
      <w:sz w:val="24"/>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link w:val="Heading3"/>
    <w:uiPriority w:val="9"/>
    <w:rsid w:val="003D35AC"/>
    <w:rPr>
      <w:rFonts w:ascii="Tahoma" w:hAnsi="Tahoma"/>
      <w:b/>
      <w:kern w:val="28"/>
      <w:sz w:val="22"/>
      <w:szCs w:val="22"/>
      <w:lang w:val="en-GB" w:eastAsia="de-DE"/>
    </w:rPr>
  </w:style>
  <w:style w:type="paragraph" w:customStyle="1" w:styleId="PPRefStandard0">
    <w:name w:val="PPRef_Standard"/>
    <w:basedOn w:val="Normal"/>
    <w:link w:val="PPRefStandardZchn0"/>
    <w:rsid w:val="00F349B1"/>
    <w:pPr>
      <w:jc w:val="left"/>
    </w:pPr>
    <w:rPr>
      <w:szCs w:val="20"/>
      <w:lang w:eastAsia="en-GB"/>
    </w:rPr>
  </w:style>
  <w:style w:type="paragraph" w:customStyle="1" w:styleId="PPRefHeadercenter">
    <w:name w:val="PPRef_Header_center"/>
    <w:basedOn w:val="PPRefStandard0"/>
    <w:rsid w:val="00F349B1"/>
    <w:pPr>
      <w:jc w:val="center"/>
    </w:pPr>
    <w:rPr>
      <w:b/>
    </w:rPr>
  </w:style>
  <w:style w:type="paragraph" w:customStyle="1" w:styleId="PPRefStandardcenter">
    <w:name w:val="PPRef_Standard_center"/>
    <w:basedOn w:val="PPRefStandard0"/>
    <w:rsid w:val="00F349B1"/>
    <w:pPr>
      <w:jc w:val="center"/>
    </w:pPr>
  </w:style>
  <w:style w:type="character" w:customStyle="1" w:styleId="PPRefStandardZchn0">
    <w:name w:val="PPRef_Standard Zchn"/>
    <w:link w:val="PPRefStandard0"/>
    <w:rsid w:val="00F349B1"/>
    <w:rPr>
      <w:rFonts w:ascii="Tahoma" w:hAnsi="Tahoma"/>
      <w:lang w:val="en-GB" w:eastAsia="en-GB"/>
    </w:rPr>
  </w:style>
  <w:style w:type="paragraph" w:customStyle="1" w:styleId="PPRefHeader1">
    <w:name w:val="PPRefHeader1"/>
    <w:basedOn w:val="Normal"/>
    <w:next w:val="Normal"/>
    <w:link w:val="PPRefHeader1Zchn"/>
    <w:autoRedefine/>
    <w:rsid w:val="00F349B1"/>
    <w:pPr>
      <w:jc w:val="left"/>
    </w:pPr>
    <w:rPr>
      <w:szCs w:val="20"/>
    </w:rPr>
  </w:style>
  <w:style w:type="character" w:customStyle="1" w:styleId="PPRefHeader1Zchn">
    <w:name w:val="PPRefHeader1 Zchn"/>
    <w:link w:val="PPRefHeader1"/>
    <w:rsid w:val="00F349B1"/>
    <w:rPr>
      <w:rFonts w:ascii="Tahoma" w:hAnsi="Tahoma"/>
      <w:lang w:val="en-GB" w:eastAsia="de-DE"/>
    </w:rPr>
  </w:style>
  <w:style w:type="paragraph" w:styleId="BodyText3">
    <w:name w:val="Body Text 3"/>
    <w:basedOn w:val="Normal"/>
    <w:link w:val="BodyText3Char"/>
    <w:rsid w:val="00D834B4"/>
    <w:pPr>
      <w:spacing w:after="120"/>
      <w:jc w:val="left"/>
    </w:pPr>
    <w:rPr>
      <w:rFonts w:ascii="Times New Roman" w:hAnsi="Times New Roman"/>
      <w:sz w:val="16"/>
      <w:szCs w:val="16"/>
      <w:lang w:val="de-DE"/>
    </w:rPr>
  </w:style>
  <w:style w:type="character" w:customStyle="1" w:styleId="BodyText3Char">
    <w:name w:val="Body Text 3 Char"/>
    <w:link w:val="BodyText3"/>
    <w:rsid w:val="00D834B4"/>
    <w:rPr>
      <w:sz w:val="16"/>
      <w:szCs w:val="16"/>
      <w:lang w:val="de-DE" w:eastAsia="de-DE"/>
    </w:rPr>
  </w:style>
  <w:style w:type="paragraph" w:customStyle="1" w:styleId="ppstandardreport0">
    <w:name w:val="ppstandardreport"/>
    <w:basedOn w:val="Normal"/>
    <w:rsid w:val="007A7AC6"/>
    <w:pPr>
      <w:ind w:left="1134"/>
    </w:pPr>
    <w:rPr>
      <w:rFonts w:eastAsia="Calibri" w:cs="Tahoma"/>
      <w:szCs w:val="20"/>
      <w:lang w:val="de-AT" w:eastAsia="de-AT"/>
    </w:rPr>
  </w:style>
  <w:style w:type="paragraph" w:customStyle="1" w:styleId="TableHeading">
    <w:name w:val="Table Heading"/>
    <w:basedOn w:val="Normal"/>
    <w:next w:val="Normal"/>
    <w:rsid w:val="00CA15D5"/>
    <w:pPr>
      <w:numPr>
        <w:numId w:val="3"/>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67B5D"/>
    <w:pPr>
      <w:spacing w:before="120" w:line="276" w:lineRule="auto"/>
      <w:jc w:val="both"/>
    </w:pPr>
    <w:rPr>
      <w:rFonts w:ascii="Tahoma" w:hAnsi="Tahoma"/>
      <w:b/>
      <w:color w:val="888888"/>
      <w:sz w:val="24"/>
      <w:szCs w:val="22"/>
      <w:lang w:val="en-GB" w:eastAsia="de-DE"/>
    </w:rPr>
  </w:style>
  <w:style w:type="paragraph" w:customStyle="1" w:styleId="Tabelle">
    <w:name w:val="Tabelle"/>
    <w:basedOn w:val="Normal"/>
    <w:rsid w:val="0057755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57755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7926E1"/>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E85F17"/>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BF30BA"/>
  </w:style>
  <w:style w:type="character" w:customStyle="1" w:styleId="gi2009">
    <w:name w:val=".gi2009"/>
    <w:rsid w:val="00BF30BA"/>
  </w:style>
  <w:style w:type="character" w:customStyle="1" w:styleId="apple-converted-space">
    <w:name w:val="apple-converted-space"/>
    <w:rsid w:val="00BF30BA"/>
  </w:style>
  <w:style w:type="paragraph" w:styleId="ListBullet">
    <w:name w:val="List Bullet"/>
    <w:basedOn w:val="Normal"/>
    <w:uiPriority w:val="99"/>
    <w:qFormat/>
    <w:rsid w:val="00524839"/>
    <w:pPr>
      <w:numPr>
        <w:numId w:val="6"/>
      </w:numPr>
      <w:contextualSpacing/>
    </w:pPr>
  </w:style>
  <w:style w:type="paragraph" w:styleId="ListBullet3">
    <w:name w:val="List Bullet 3"/>
    <w:basedOn w:val="Normal"/>
    <w:rsid w:val="00524839"/>
    <w:pPr>
      <w:numPr>
        <w:numId w:val="7"/>
      </w:numPr>
      <w:contextualSpacing/>
    </w:pPr>
  </w:style>
  <w:style w:type="paragraph" w:customStyle="1" w:styleId="FormatvorlageArialFettWeiZentriert">
    <w:name w:val="Formatvorlage Arial Fett Weiß Zentriert"/>
    <w:basedOn w:val="Normal"/>
    <w:rsid w:val="00306170"/>
    <w:pPr>
      <w:jc w:val="center"/>
    </w:pPr>
    <w:rPr>
      <w:b/>
      <w:bCs/>
      <w:color w:val="FFFFFF"/>
      <w:szCs w:val="20"/>
    </w:rPr>
  </w:style>
  <w:style w:type="character" w:styleId="Strong">
    <w:name w:val="Strong"/>
    <w:uiPriority w:val="22"/>
    <w:qFormat/>
    <w:rsid w:val="00306170"/>
    <w:rPr>
      <w:b/>
      <w:bCs/>
    </w:rPr>
  </w:style>
  <w:style w:type="paragraph" w:styleId="ListBullet4">
    <w:name w:val="List Bullet 4"/>
    <w:basedOn w:val="Normal"/>
    <w:rsid w:val="00C7474C"/>
    <w:pPr>
      <w:numPr>
        <w:numId w:val="8"/>
      </w:numPr>
      <w:contextualSpacing/>
    </w:pPr>
  </w:style>
  <w:style w:type="character" w:styleId="FootnoteReference">
    <w:name w:val="footnote reference"/>
    <w:uiPriority w:val="99"/>
    <w:rsid w:val="00826F36"/>
    <w:rPr>
      <w:vertAlign w:val="superscript"/>
    </w:rPr>
  </w:style>
  <w:style w:type="numbering" w:customStyle="1" w:styleId="PPBulletPoints">
    <w:name w:val="PPBulletPoints"/>
    <w:basedOn w:val="NoList"/>
    <w:rsid w:val="00A67B5D"/>
    <w:pPr>
      <w:numPr>
        <w:numId w:val="11"/>
      </w:numPr>
    </w:pPr>
  </w:style>
  <w:style w:type="paragraph" w:styleId="NoSpacing">
    <w:name w:val="No Spacing"/>
    <w:link w:val="NoSpacingChar"/>
    <w:uiPriority w:val="1"/>
    <w:qFormat/>
    <w:rsid w:val="009C41DA"/>
    <w:pPr>
      <w:spacing w:line="276" w:lineRule="auto"/>
      <w:jc w:val="both"/>
    </w:pPr>
    <w:rPr>
      <w:rFonts w:ascii="Arial" w:hAnsi="Arial"/>
      <w:szCs w:val="24"/>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l"/>
    <w:basedOn w:val="Normal"/>
    <w:link w:val="ListParagraphChar"/>
    <w:uiPriority w:val="34"/>
    <w:qFormat/>
    <w:rsid w:val="00A67B5D"/>
    <w:pPr>
      <w:ind w:left="720"/>
      <w:contextualSpacing/>
    </w:pPr>
  </w:style>
  <w:style w:type="numbering" w:customStyle="1" w:styleId="CowiBulletList">
    <w:name w:val="CowiBulletList"/>
    <w:basedOn w:val="NoList"/>
    <w:rsid w:val="00B56E59"/>
    <w:pPr>
      <w:numPr>
        <w:numId w:val="9"/>
      </w:numPr>
    </w:pPr>
  </w:style>
  <w:style w:type="paragraph" w:customStyle="1" w:styleId="ListBulletNoSpace">
    <w:name w:val="List Bullet NoSpace"/>
    <w:basedOn w:val="ListBullet"/>
    <w:link w:val="ListBulletNoSpaceChar"/>
    <w:qFormat/>
    <w:rsid w:val="00B56E59"/>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B56E59"/>
    <w:rPr>
      <w:sz w:val="23"/>
      <w:lang w:val="en-GB" w:eastAsia="da-DK"/>
    </w:rPr>
  </w:style>
  <w:style w:type="table" w:customStyle="1" w:styleId="TableGrid1">
    <w:name w:val="Table Grid1"/>
    <w:basedOn w:val="TableNormal"/>
    <w:next w:val="TableGrid"/>
    <w:uiPriority w:val="39"/>
    <w:rsid w:val="00133F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F3309"/>
    <w:rPr>
      <w:rFonts w:ascii="Tahoma" w:hAnsi="Tahoma"/>
      <w:sz w:val="18"/>
    </w:rPr>
    <w:tblPr>
      <w:tblBorders>
        <w:bottom w:val="single" w:sz="4" w:space="0" w:color="auto"/>
        <w:insideH w:val="single" w:sz="4" w:space="0" w:color="auto"/>
      </w:tblBorders>
    </w:tblPr>
  </w:style>
  <w:style w:type="paragraph" w:customStyle="1" w:styleId="xfmc1">
    <w:name w:val="xfmc1"/>
    <w:basedOn w:val="Normal"/>
    <w:rsid w:val="008338D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E370B"/>
    <w:pPr>
      <w:spacing w:after="120"/>
    </w:pPr>
    <w:rPr>
      <w:rFonts w:ascii="Arial" w:eastAsia="Calibri" w:hAnsi="Arial" w:cs="Arial"/>
      <w:b/>
      <w:sz w:val="22"/>
      <w:lang w:val="en-US"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AD3655"/>
    <w:rPr>
      <w:rFonts w:ascii="Tahoma" w:hAnsi="Tahoma"/>
      <w:b/>
      <w:sz w:val="17"/>
      <w:lang w:val="en-GB" w:eastAsia="de-DE"/>
    </w:rPr>
  </w:style>
  <w:style w:type="paragraph" w:styleId="Revision">
    <w:name w:val="Revision"/>
    <w:hidden/>
    <w:uiPriority w:val="99"/>
    <w:semiHidden/>
    <w:rsid w:val="002E0CC1"/>
    <w:pPr>
      <w:spacing w:line="276" w:lineRule="auto"/>
      <w:jc w:val="both"/>
    </w:pPr>
    <w:rPr>
      <w:rFonts w:ascii="Tahoma" w:hAnsi="Tahoma"/>
      <w:szCs w:val="22"/>
      <w:lang w:val="en-GB" w:eastAsia="de-DE"/>
    </w:rPr>
  </w:style>
  <w:style w:type="paragraph" w:customStyle="1" w:styleId="taskboxtext">
    <w:name w:val="taskbox text"/>
    <w:basedOn w:val="Normal"/>
    <w:rsid w:val="00D53621"/>
    <w:pPr>
      <w:keepLines/>
      <w:numPr>
        <w:numId w:val="10"/>
      </w:numPr>
      <w:tabs>
        <w:tab w:val="clear" w:pos="643"/>
      </w:tabs>
      <w:suppressAutoHyphens/>
      <w:spacing w:before="80" w:after="60"/>
      <w:ind w:left="0" w:firstLine="0"/>
      <w:jc w:val="left"/>
    </w:pPr>
    <w:rPr>
      <w:rFonts w:ascii="Arial" w:hAnsi="Arial"/>
      <w:szCs w:val="20"/>
      <w:lang w:val="en-US" w:eastAsia="en-US"/>
    </w:rPr>
  </w:style>
  <w:style w:type="character" w:customStyle="1" w:styleId="l">
    <w:name w:val="l"/>
    <w:basedOn w:val="DefaultParagraphFont"/>
    <w:rsid w:val="0051249A"/>
  </w:style>
  <w:style w:type="character" w:customStyle="1" w:styleId="PPClient1Zchn">
    <w:name w:val="PPClient1 Zchn"/>
    <w:link w:val="PPClient1"/>
    <w:rsid w:val="00166728"/>
    <w:rPr>
      <w:rFonts w:ascii="Tahoma" w:hAnsi="Tahoma"/>
      <w:b/>
      <w:caps/>
      <w:sz w:val="28"/>
      <w:szCs w:val="22"/>
      <w:lang w:val="en-GB" w:eastAsia="de-DE"/>
    </w:rPr>
  </w:style>
  <w:style w:type="character" w:customStyle="1" w:styleId="FootnoteTextChar">
    <w:name w:val="Footnote Text Char"/>
    <w:aliases w:val="Fußnotentextf Char"/>
    <w:link w:val="FootnoteText"/>
    <w:uiPriority w:val="99"/>
    <w:semiHidden/>
    <w:rsid w:val="008E1CDF"/>
    <w:rPr>
      <w:rFonts w:ascii="Tahoma" w:hAnsi="Tahoma"/>
      <w:lang w:val="en-GB" w:eastAsia="en-GB"/>
    </w:rPr>
  </w:style>
  <w:style w:type="paragraph" w:customStyle="1" w:styleId="PPTableHeader">
    <w:name w:val="PPTableHeader"/>
    <w:basedOn w:val="Normal"/>
    <w:rsid w:val="00A67B5D"/>
    <w:pPr>
      <w:jc w:val="center"/>
    </w:pPr>
    <w:rPr>
      <w:b/>
      <w:bCs/>
      <w:color w:val="FFFFFF"/>
      <w:szCs w:val="20"/>
    </w:rPr>
  </w:style>
  <w:style w:type="paragraph" w:customStyle="1" w:styleId="PPTableStandard">
    <w:name w:val="PPTableStandard"/>
    <w:basedOn w:val="Normal"/>
    <w:qFormat/>
    <w:rsid w:val="00A67B5D"/>
    <w:pPr>
      <w:keepNext/>
      <w:spacing w:before="60"/>
    </w:pPr>
  </w:style>
  <w:style w:type="paragraph" w:customStyle="1" w:styleId="FormatvorlagePPStandardReportHochgestellt">
    <w:name w:val="Formatvorlage PPStandardReport + Hochgestellt"/>
    <w:basedOn w:val="PPStandardReport"/>
    <w:rsid w:val="00A67B5D"/>
    <w:rPr>
      <w:vertAlign w:val="superscript"/>
    </w:rPr>
  </w:style>
  <w:style w:type="paragraph" w:styleId="List">
    <w:name w:val="List"/>
    <w:basedOn w:val="Normal"/>
    <w:unhideWhenUsed/>
    <w:rsid w:val="008451CF"/>
    <w:pPr>
      <w:ind w:left="283" w:hanging="283"/>
      <w:contextualSpacing/>
    </w:pPr>
  </w:style>
  <w:style w:type="paragraph" w:styleId="List2">
    <w:name w:val="List 2"/>
    <w:basedOn w:val="Normal"/>
    <w:unhideWhenUsed/>
    <w:rsid w:val="008451CF"/>
    <w:pPr>
      <w:ind w:left="566" w:hanging="283"/>
      <w:contextualSpacing/>
    </w:pPr>
  </w:style>
  <w:style w:type="paragraph" w:styleId="List3">
    <w:name w:val="List 3"/>
    <w:basedOn w:val="Normal"/>
    <w:unhideWhenUsed/>
    <w:rsid w:val="008451CF"/>
    <w:pPr>
      <w:ind w:left="849" w:hanging="283"/>
      <w:contextualSpacing/>
    </w:pPr>
  </w:style>
  <w:style w:type="paragraph" w:customStyle="1" w:styleId="Cc-Liste">
    <w:name w:val="Cc-Liste"/>
    <w:basedOn w:val="Normal"/>
    <w:rsid w:val="008451CF"/>
  </w:style>
  <w:style w:type="paragraph" w:styleId="BodyTextIndent">
    <w:name w:val="Body Text Indent"/>
    <w:basedOn w:val="Normal"/>
    <w:link w:val="BodyTextIndentChar"/>
    <w:unhideWhenUsed/>
    <w:rsid w:val="008451CF"/>
    <w:pPr>
      <w:spacing w:after="120"/>
      <w:ind w:left="283"/>
    </w:pPr>
  </w:style>
  <w:style w:type="character" w:customStyle="1" w:styleId="BodyTextIndentChar">
    <w:name w:val="Body Text Indent Char"/>
    <w:link w:val="BodyTextIndent"/>
    <w:rsid w:val="008451CF"/>
    <w:rPr>
      <w:rFonts w:ascii="Tahoma" w:hAnsi="Tahoma"/>
      <w:szCs w:val="22"/>
      <w:lang w:val="en-GB" w:eastAsia="de-DE"/>
    </w:rPr>
  </w:style>
  <w:style w:type="paragraph" w:styleId="BodyTextFirstIndent2">
    <w:name w:val="Body Text First Indent 2"/>
    <w:basedOn w:val="BodyTextIndent"/>
    <w:link w:val="BodyTextFirstIndent2Char"/>
    <w:unhideWhenUsed/>
    <w:rsid w:val="008451CF"/>
    <w:pPr>
      <w:spacing w:after="0"/>
      <w:ind w:left="360" w:firstLine="360"/>
    </w:pPr>
  </w:style>
  <w:style w:type="character" w:customStyle="1" w:styleId="BodyTextFirstIndent2Char">
    <w:name w:val="Body Text First Indent 2 Char"/>
    <w:link w:val="BodyTextFirstIndent2"/>
    <w:rsid w:val="008451CF"/>
    <w:rPr>
      <w:rFonts w:ascii="Tahoma" w:hAnsi="Tahoma"/>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273083"/>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E1523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1D5CD0"/>
    <w:rPr>
      <w:rFonts w:ascii="Tahoma" w:hAnsi="Tahoma"/>
      <w:szCs w:val="22"/>
      <w:lang w:val="en-GB" w:eastAsia="de-DE"/>
    </w:rPr>
  </w:style>
  <w:style w:type="table" w:styleId="GridTable2-Accent5">
    <w:name w:val="Grid Table 2 Accent 5"/>
    <w:basedOn w:val="TableNormal"/>
    <w:uiPriority w:val="47"/>
    <w:rsid w:val="001D5CD0"/>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link w:val="Header"/>
    <w:uiPriority w:val="99"/>
    <w:rsid w:val="0011391C"/>
    <w:rPr>
      <w:rFonts w:ascii="Tahoma" w:hAnsi="Tahoma"/>
      <w:color w:val="888888"/>
      <w:sz w:val="16"/>
      <w:szCs w:val="22"/>
      <w:lang w:val="en-GB" w:eastAsia="de-DE"/>
    </w:rPr>
  </w:style>
  <w:style w:type="table" w:styleId="GridTable4-Accent5">
    <w:name w:val="Grid Table 4 Accent 5"/>
    <w:basedOn w:val="TableNormal"/>
    <w:uiPriority w:val="49"/>
    <w:rsid w:val="003C2C2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3C2C2B"/>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52289D"/>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105D2D"/>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105D2D"/>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105D2D"/>
    <w:rPr>
      <w:rFonts w:ascii="Arial" w:eastAsia="Calibri" w:hAnsi="Arial"/>
      <w:kern w:val="18"/>
      <w:szCs w:val="18"/>
      <w:lang w:val="en-ZA"/>
    </w:rPr>
  </w:style>
  <w:style w:type="character" w:customStyle="1" w:styleId="normaltextrun">
    <w:name w:val="normaltextrun"/>
    <w:basedOn w:val="DefaultParagraphFont"/>
    <w:rsid w:val="00105D2D"/>
  </w:style>
  <w:style w:type="table" w:customStyle="1" w:styleId="AECOMtable">
    <w:name w:val="AECOM table"/>
    <w:basedOn w:val="TableNormal"/>
    <w:uiPriority w:val="99"/>
    <w:unhideWhenUsed/>
    <w:rsid w:val="00CF42A0"/>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6D1217"/>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link w:val="Title"/>
    <w:rsid w:val="006D1217"/>
    <w:rPr>
      <w:b/>
      <w:color w:val="1F3864"/>
      <w:sz w:val="32"/>
      <w:szCs w:val="24"/>
      <w:lang w:eastAsia="en-GB"/>
    </w:rPr>
  </w:style>
  <w:style w:type="paragraph" w:styleId="TOCHeading">
    <w:name w:val="TOC Heading"/>
    <w:basedOn w:val="Heading1"/>
    <w:next w:val="Normal"/>
    <w:uiPriority w:val="39"/>
    <w:unhideWhenUsed/>
    <w:qFormat/>
    <w:rsid w:val="00AA6C63"/>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3E5EB8"/>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3E5EB8"/>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E5EB8"/>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E5EB8"/>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E5EB8"/>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E5EB8"/>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E5EB8"/>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E5EB8"/>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E5EB8"/>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E5EB8"/>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E5EB8"/>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E5EB8"/>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E5EB8"/>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E5EB8"/>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E5EB8"/>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E5EB8"/>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E5EB8"/>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E5EB8"/>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E5EB8"/>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E5EB8"/>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E5EB8"/>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E5EB8"/>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E5EB8"/>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3E5EB8"/>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E5EB8"/>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E5EB8"/>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E5EB8"/>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E5EB8"/>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E5EB8"/>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E5EB8"/>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E5EB8"/>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E5EB8"/>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E5EB8"/>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E5EB8"/>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E5EB8"/>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E5EB8"/>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E5EB8"/>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E5EB8"/>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E5EB8"/>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E5EB8"/>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E5EB8"/>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E5EB8"/>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E5EB8"/>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E5EB8"/>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E5EB8"/>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E5EB8"/>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E5EB8"/>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E5EB8"/>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3E5EB8"/>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E5EB8"/>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link w:val="Heading1"/>
    <w:rsid w:val="003E5EB8"/>
    <w:rPr>
      <w:rFonts w:ascii="Tahoma" w:hAnsi="Tahoma"/>
      <w:b/>
      <w:caps/>
      <w:color w:val="0062A7"/>
      <w:sz w:val="28"/>
      <w:shd w:val="clear" w:color="auto" w:fill="C8C8C8"/>
      <w:lang w:val="en-GB" w:eastAsia="de-DE"/>
    </w:rPr>
  </w:style>
  <w:style w:type="paragraph" w:customStyle="1" w:styleId="H1">
    <w:name w:val="H1"/>
    <w:basedOn w:val="CM147"/>
    <w:qFormat/>
    <w:rsid w:val="003E5EB8"/>
    <w:rPr>
      <w:rFonts w:ascii="Tahoma" w:hAnsi="Tahoma" w:cs="Tahoma"/>
      <w:b/>
      <w:bCs/>
    </w:rPr>
  </w:style>
  <w:style w:type="character" w:customStyle="1" w:styleId="UnresolvedMention">
    <w:name w:val="Unresolved Mention"/>
    <w:uiPriority w:val="99"/>
    <w:unhideWhenUsed/>
    <w:rsid w:val="00154348"/>
    <w:rPr>
      <w:color w:val="605E5C"/>
      <w:shd w:val="clear" w:color="auto" w:fill="E1DFDD"/>
    </w:rPr>
  </w:style>
  <w:style w:type="table" w:styleId="GridTable1Light-Accent5">
    <w:name w:val="Grid Table 1 Light Accent 5"/>
    <w:basedOn w:val="TableNormal"/>
    <w:uiPriority w:val="46"/>
    <w:rsid w:val="0094725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9472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32149E"/>
    <w:rPr>
      <w:rFonts w:ascii="Calibri" w:eastAsia="Calibri" w:hAnsi="Calibr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2149E"/>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750C58"/>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9C2AB7"/>
    <w:pPr>
      <w:spacing w:after="120" w:line="260" w:lineRule="atLeast"/>
    </w:pPr>
    <w:rPr>
      <w:rFonts w:ascii="Century Gothic" w:eastAsia="Century Gothic" w:hAnsi="Century Gothic"/>
      <w:lang w:val="en-US" w:eastAsia="en-US"/>
    </w:rPr>
  </w:style>
  <w:style w:type="character" w:customStyle="1" w:styleId="XFootNote">
    <w:name w:val="XFootNote"/>
    <w:rsid w:val="009C2AB7"/>
    <w:rPr>
      <w:rFonts w:ascii="Book Antiqua" w:hAnsi="Book Antiqua"/>
      <w:position w:val="6"/>
      <w:sz w:val="14"/>
      <w:vertAlign w:val="baseline"/>
    </w:rPr>
  </w:style>
  <w:style w:type="paragraph" w:customStyle="1" w:styleId="BulletText1-KP">
    <w:name w:val="Bullet Text 1-KP"/>
    <w:basedOn w:val="Normal"/>
    <w:qFormat/>
    <w:rsid w:val="009C6067"/>
    <w:pPr>
      <w:widowControl w:val="0"/>
      <w:numPr>
        <w:numId w:val="37"/>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9C606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B4307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rsid w:val="00B85EB5"/>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7235A"/>
    <w:rPr>
      <w:i/>
      <w:iCs/>
    </w:rPr>
  </w:style>
  <w:style w:type="table" w:styleId="ListTable3-Accent1">
    <w:name w:val="List Table 3 Accent 1"/>
    <w:basedOn w:val="TableNormal"/>
    <w:uiPriority w:val="48"/>
    <w:rsid w:val="00465E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Body-KP">
    <w:name w:val="Table Body-KP"/>
    <w:basedOn w:val="Normal"/>
    <w:rsid w:val="00571942"/>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571942"/>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571942"/>
    <w:pPr>
      <w:jc w:val="center"/>
    </w:pPr>
    <w:rPr>
      <w:caps/>
      <w:sz w:val="18"/>
      <w:szCs w:val="18"/>
    </w:rPr>
  </w:style>
  <w:style w:type="character" w:styleId="FollowedHyperlink">
    <w:name w:val="FollowedHyperlink"/>
    <w:uiPriority w:val="99"/>
    <w:semiHidden/>
    <w:unhideWhenUsed/>
    <w:rsid w:val="001333F7"/>
    <w:rPr>
      <w:color w:val="954F72"/>
      <w:u w:val="single"/>
    </w:rPr>
  </w:style>
  <w:style w:type="paragraph" w:customStyle="1" w:styleId="gmail-default">
    <w:name w:val="gmail-default"/>
    <w:basedOn w:val="Normal"/>
    <w:rsid w:val="00C97281"/>
    <w:pPr>
      <w:spacing w:before="100" w:beforeAutospacing="1" w:after="100" w:afterAutospacing="1" w:line="240" w:lineRule="auto"/>
      <w:jc w:val="left"/>
    </w:pPr>
    <w:rPr>
      <w:rFonts w:ascii="Calibri" w:eastAsia="Calibri" w:hAnsi="Calibri" w:cs="Calibri"/>
      <w:sz w:val="22"/>
      <w:lang w:val="en-US" w:eastAsia="en-US"/>
    </w:rPr>
  </w:style>
  <w:style w:type="table" w:styleId="MediumGrid2-Accent6">
    <w:name w:val="Medium Grid 2 Accent 6"/>
    <w:basedOn w:val="TableNormal"/>
    <w:uiPriority w:val="68"/>
    <w:rsid w:val="0046142A"/>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Style1">
    <w:name w:val="Style1"/>
    <w:basedOn w:val="Caption"/>
    <w:link w:val="Style1Char"/>
    <w:qFormat/>
    <w:rsid w:val="0046142A"/>
    <w:pPr>
      <w:keepNext/>
      <w:spacing w:before="240"/>
      <w:ind w:left="0" w:firstLine="0"/>
    </w:pPr>
    <w:rPr>
      <w:rFonts w:cs="Tahoma"/>
      <w:sz w:val="22"/>
      <w:szCs w:val="22"/>
    </w:rPr>
  </w:style>
  <w:style w:type="paragraph" w:customStyle="1" w:styleId="Style3">
    <w:name w:val="Style3"/>
    <w:basedOn w:val="Style1"/>
    <w:uiPriority w:val="99"/>
    <w:qFormat/>
    <w:rsid w:val="0046142A"/>
    <w:pPr>
      <w:jc w:val="both"/>
    </w:pPr>
    <w:rPr>
      <w:sz w:val="20"/>
      <w:lang w:val="en-US"/>
    </w:rPr>
  </w:style>
  <w:style w:type="paragraph" w:customStyle="1" w:styleId="paragraph">
    <w:name w:val="paragraph"/>
    <w:basedOn w:val="Normal"/>
    <w:rsid w:val="008822A9"/>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8822A9"/>
  </w:style>
  <w:style w:type="character" w:customStyle="1" w:styleId="BulletChar">
    <w:name w:val="Bullet Char"/>
    <w:rsid w:val="008822A9"/>
    <w:rPr>
      <w:rFonts w:ascii="Arial" w:eastAsia="Times New Roman" w:hAnsi="Arial" w:cs="Arial"/>
      <w:sz w:val="22"/>
      <w:szCs w:val="22"/>
      <w:lang w:val="en-GB"/>
    </w:rPr>
  </w:style>
  <w:style w:type="character" w:customStyle="1" w:styleId="Heading5Char">
    <w:name w:val="Heading 5 Char"/>
    <w:link w:val="Heading5"/>
    <w:uiPriority w:val="9"/>
    <w:rsid w:val="008E5818"/>
    <w:rPr>
      <w:rFonts w:ascii="Tahoma" w:hAnsi="Tahoma"/>
      <w:b/>
      <w:u w:val="single"/>
      <w:lang w:val="en-GB" w:eastAsia="de-DE"/>
    </w:rPr>
  </w:style>
  <w:style w:type="character" w:customStyle="1" w:styleId="Heading6Char">
    <w:name w:val="Heading 6 Char"/>
    <w:link w:val="Heading6"/>
    <w:uiPriority w:val="9"/>
    <w:rsid w:val="008E5818"/>
    <w:rPr>
      <w:rFonts w:ascii="Tahoma" w:hAnsi="Tahoma"/>
      <w:b/>
      <w:lang w:val="en-GB" w:eastAsia="de-DE"/>
    </w:rPr>
  </w:style>
  <w:style w:type="character" w:customStyle="1" w:styleId="Heading7Char">
    <w:name w:val="Heading 7 Char"/>
    <w:link w:val="Heading7"/>
    <w:uiPriority w:val="9"/>
    <w:rsid w:val="008E5818"/>
    <w:rPr>
      <w:rFonts w:ascii="Tahoma" w:hAnsi="Tahoma"/>
      <w:sz w:val="26"/>
      <w:lang w:val="en-GB" w:eastAsia="de-DE"/>
    </w:rPr>
  </w:style>
  <w:style w:type="character" w:customStyle="1" w:styleId="Heading8Char">
    <w:name w:val="Heading 8 Char"/>
    <w:link w:val="Heading8"/>
    <w:uiPriority w:val="9"/>
    <w:rsid w:val="008E5818"/>
    <w:rPr>
      <w:color w:val="808080"/>
      <w:sz w:val="46"/>
      <w:lang w:val="en-GB" w:eastAsia="de-DE"/>
    </w:rPr>
  </w:style>
  <w:style w:type="character" w:customStyle="1" w:styleId="Heading9Char">
    <w:name w:val="Heading 9 Char"/>
    <w:aliases w:val="Tables Char1"/>
    <w:link w:val="Heading9"/>
    <w:uiPriority w:val="9"/>
    <w:rsid w:val="008E5818"/>
    <w:rPr>
      <w:rFonts w:ascii="Tahoma" w:hAnsi="Tahoma"/>
      <w:i/>
      <w:iCs/>
      <w:lang w:val="en-GB" w:eastAsia="de-DE"/>
    </w:rPr>
  </w:style>
  <w:style w:type="character" w:customStyle="1" w:styleId="Heading1Char1">
    <w:name w:val="Heading 1 Char1"/>
    <w:aliases w:val="Section Heading Char1,h1 Char1,II+ Char1,I Char1,heading 1 Char1,Chapter Char1,new page/chapter Char1,h11 Char1,new page/chapter1 Char1,h12 Char1,new page/chapter2 Char1,h111 Char1,new page/chapter11 Char1,h13 Char1,h112 Char1,h14 Char"/>
    <w:rsid w:val="008E5818"/>
    <w:rPr>
      <w:rFonts w:ascii="Calibri Light" w:eastAsia="Times New Roman" w:hAnsi="Calibri Light" w:cs="Times New Roman"/>
      <w:color w:val="2F5496"/>
      <w:sz w:val="32"/>
      <w:szCs w:val="32"/>
      <w:lang w:val="en-GB" w:eastAsia="de-DE"/>
    </w:rPr>
  </w:style>
  <w:style w:type="character" w:customStyle="1" w:styleId="Heading2Char1">
    <w:name w:val="Heading 2 Char1"/>
    <w:aliases w:val="h2 Char1,Activity Char1,A Char1,A.B.C. Char1,Level I for #'s Char1,hoofd 2 Char1,Heading2-bio Char1,Career Exp. Char1,heading 2 Char1,Centerhead Char1,2 Char1,Heading Two Char1,Para2 Char1,h21 Char1,h22 Char1,Heading2 Char1"/>
    <w:semiHidden/>
    <w:rsid w:val="008E5818"/>
    <w:rPr>
      <w:rFonts w:ascii="Calibri Light" w:eastAsia="Times New Roman" w:hAnsi="Calibri Light" w:cs="Times New Roman"/>
      <w:color w:val="2F5496"/>
      <w:sz w:val="26"/>
      <w:szCs w:val="26"/>
      <w:lang w:val="en-GB" w:eastAsia="de-DE"/>
    </w:rPr>
  </w:style>
  <w:style w:type="character" w:customStyle="1" w:styleId="Heading3Char1">
    <w:name w:val="Heading 3 Char1"/>
    <w:aliases w:val="h3 Char1,Major Char1,1.2.3. Char1,titolo 3 Char1,heading 3 Char1,h3 sub heading Char Char1,h3 sub heading Char2,h3 sub heading Char Char Char Char Char1,h3 sub heading Char Char Char Char2,Heading 3-KP Char"/>
    <w:uiPriority w:val="9"/>
    <w:semiHidden/>
    <w:rsid w:val="008E5818"/>
    <w:rPr>
      <w:rFonts w:ascii="Calibri Light" w:eastAsia="Times New Roman" w:hAnsi="Calibri Light" w:cs="Times New Roman"/>
      <w:color w:val="1F3763"/>
      <w:sz w:val="24"/>
      <w:szCs w:val="24"/>
      <w:lang w:val="en-GB" w:eastAsia="de-DE"/>
    </w:rPr>
  </w:style>
  <w:style w:type="character" w:customStyle="1" w:styleId="Heading4Char1">
    <w:name w:val="Heading 4 Char1"/>
    <w:aliases w:val="Heading 4-KP Char1"/>
    <w:uiPriority w:val="9"/>
    <w:semiHidden/>
    <w:rsid w:val="008E5818"/>
    <w:rPr>
      <w:rFonts w:ascii="Calibri Light" w:eastAsia="Times New Roman" w:hAnsi="Calibri Light" w:cs="Times New Roman"/>
      <w:i/>
      <w:iCs/>
      <w:color w:val="2F5496"/>
      <w:szCs w:val="22"/>
      <w:lang w:val="en-GB" w:eastAsia="de-DE"/>
    </w:rPr>
  </w:style>
  <w:style w:type="paragraph" w:customStyle="1" w:styleId="msonormal0">
    <w:name w:val="msonormal"/>
    <w:basedOn w:val="Normal"/>
    <w:uiPriority w:val="99"/>
    <w:rsid w:val="008E5818"/>
    <w:pPr>
      <w:spacing w:before="100" w:beforeAutospacing="1" w:after="100" w:afterAutospacing="1"/>
      <w:jc w:val="left"/>
    </w:pPr>
    <w:rPr>
      <w:rFonts w:ascii="Times New Roman" w:hAnsi="Times New Roman"/>
      <w:color w:val="000000"/>
      <w:sz w:val="24"/>
      <w:szCs w:val="24"/>
      <w:lang w:val="de-DE"/>
    </w:rPr>
  </w:style>
  <w:style w:type="character" w:customStyle="1" w:styleId="Heading9Char1">
    <w:name w:val="Heading 9 Char1"/>
    <w:aliases w:val="Tables Char"/>
    <w:uiPriority w:val="9"/>
    <w:semiHidden/>
    <w:rsid w:val="008E5818"/>
    <w:rPr>
      <w:rFonts w:ascii="Calibri Light" w:eastAsia="Times New Roman" w:hAnsi="Calibri Light" w:cs="Times New Roman"/>
      <w:i/>
      <w:iCs/>
      <w:color w:val="272727"/>
      <w:sz w:val="21"/>
      <w:szCs w:val="21"/>
      <w:lang w:val="en-GB" w:eastAsia="de-DE"/>
    </w:rPr>
  </w:style>
  <w:style w:type="character" w:customStyle="1" w:styleId="FootnoteTextChar1">
    <w:name w:val="Footnote Text Char1"/>
    <w:aliases w:val="Fußnotentextf Char1"/>
    <w:semiHidden/>
    <w:rsid w:val="008E5818"/>
    <w:rPr>
      <w:rFonts w:ascii="Tahoma" w:hAnsi="Tahoma"/>
      <w:lang w:val="en-GB" w:eastAsia="de-DE"/>
    </w:rPr>
  </w:style>
  <w:style w:type="character" w:customStyle="1" w:styleId="HeaderChar1">
    <w:name w:val="Header Char1"/>
    <w:aliases w:val="PPKopfzeile Char1,En-tête client Char1,ContentsHeader Char1,heading 3 after h2 Char1,h3+ Char1,Chapter Name Char1,headerU Char1,page-header Char1,ph Char1,*Header Char1,18pt Bold Char1,Chapter Name1 Char1,Header/Footer Char1,Hyphen Char1"/>
    <w:uiPriority w:val="99"/>
    <w:semiHidden/>
    <w:rsid w:val="008E5818"/>
    <w:rPr>
      <w:rFonts w:ascii="Tahoma" w:hAnsi="Tahoma"/>
      <w:szCs w:val="22"/>
      <w:lang w:val="en-GB" w:eastAsia="de-DE"/>
    </w:rPr>
  </w:style>
  <w:style w:type="character" w:customStyle="1" w:styleId="FooterChar1">
    <w:name w:val="Footer Char1"/>
    <w:aliases w:val="PPFußzeile Char1"/>
    <w:uiPriority w:val="99"/>
    <w:semiHidden/>
    <w:rsid w:val="008E5818"/>
    <w:rPr>
      <w:rFonts w:ascii="Tahoma" w:hAnsi="Tahoma"/>
      <w:szCs w:val="22"/>
      <w:lang w:val="en-GB" w:eastAsia="de-DE"/>
    </w:rPr>
  </w:style>
  <w:style w:type="character" w:customStyle="1" w:styleId="BodyTextChar1">
    <w:name w:val="Body Text Char1"/>
    <w:aliases w:val="heading3 Char1,Body Text - Level 2 Char1,bt Char1,Body Char1,bd Char1,body text Char1,b Char1,Body Text x Char1,block Char1,1body Char1,BodText Char1,Body Txt Char1,by Char1,OC Body Text Char1,3 indent Char1,heading31 Char1"/>
    <w:rsid w:val="008E5818"/>
    <w:rPr>
      <w:rFonts w:ascii="Tahoma" w:hAnsi="Tahoma"/>
      <w:szCs w:val="22"/>
      <w:lang w:val="en-GB" w:eastAsia="de-DE"/>
    </w:rPr>
  </w:style>
  <w:style w:type="character" w:customStyle="1" w:styleId="SubtitleChar">
    <w:name w:val="Subtitle Char"/>
    <w:link w:val="Subtitle"/>
    <w:uiPriority w:val="99"/>
    <w:rsid w:val="008E5818"/>
    <w:rPr>
      <w:rFonts w:ascii="Tahoma" w:hAnsi="Tahoma"/>
      <w:sz w:val="24"/>
      <w:lang w:val="pl-PL" w:eastAsia="pl-PL"/>
    </w:rPr>
  </w:style>
  <w:style w:type="character" w:customStyle="1" w:styleId="BodyText2Char">
    <w:name w:val="Body Text 2 Char"/>
    <w:link w:val="BodyText2"/>
    <w:rsid w:val="008E5818"/>
    <w:rPr>
      <w:rFonts w:ascii="Arial" w:hAnsi="Arial"/>
      <w:lang w:val="en-GB" w:eastAsia="en-GB"/>
    </w:rPr>
  </w:style>
  <w:style w:type="character" w:customStyle="1" w:styleId="BodyTextIndent3Char">
    <w:name w:val="Body Text Indent 3 Char"/>
    <w:link w:val="BodyTextIndent3"/>
    <w:rsid w:val="008E5818"/>
    <w:rPr>
      <w:sz w:val="16"/>
      <w:szCs w:val="16"/>
      <w:lang w:val="en-GB"/>
    </w:rPr>
  </w:style>
  <w:style w:type="character" w:customStyle="1" w:styleId="DocumentMapChar">
    <w:name w:val="Document Map Char"/>
    <w:link w:val="DocumentMap"/>
    <w:semiHidden/>
    <w:rsid w:val="008E5818"/>
    <w:rPr>
      <w:rFonts w:ascii="Tahoma" w:hAnsi="Tahoma" w:cs="Tahoma"/>
      <w:shd w:val="clear" w:color="auto" w:fill="000080"/>
      <w:lang w:val="en-GB" w:eastAsia="de-DE"/>
    </w:rPr>
  </w:style>
  <w:style w:type="character" w:customStyle="1" w:styleId="CommentSubjectChar">
    <w:name w:val="Comment Subject Char"/>
    <w:link w:val="CommentSubject"/>
    <w:uiPriority w:val="99"/>
    <w:semiHidden/>
    <w:rsid w:val="008E5818"/>
    <w:rPr>
      <w:rFonts w:ascii="Tahoma" w:hAnsi="Tahoma"/>
      <w:b/>
      <w:bCs/>
      <w:lang w:val="en-GB" w:eastAsia="de-DE"/>
    </w:rPr>
  </w:style>
  <w:style w:type="character" w:customStyle="1" w:styleId="BalloonTextChar">
    <w:name w:val="Balloon Text Char"/>
    <w:link w:val="BalloonText"/>
    <w:uiPriority w:val="99"/>
    <w:rsid w:val="008E5818"/>
    <w:rPr>
      <w:rFonts w:ascii="Tahoma" w:hAnsi="Tahoma" w:cs="Tahoma"/>
      <w:sz w:val="16"/>
      <w:szCs w:val="16"/>
      <w:lang w:val="en-GB" w:eastAsia="de-DE"/>
    </w:rPr>
  </w:style>
  <w:style w:type="character" w:customStyle="1" w:styleId="l1">
    <w:name w:val="l1"/>
    <w:basedOn w:val="DefaultParagraphFont"/>
    <w:rsid w:val="008E5818"/>
  </w:style>
  <w:style w:type="character" w:customStyle="1" w:styleId="NoSpacingChar">
    <w:name w:val="No Spacing Char"/>
    <w:link w:val="NoSpacing"/>
    <w:uiPriority w:val="1"/>
    <w:rsid w:val="00F76D6C"/>
    <w:rPr>
      <w:rFonts w:ascii="Arial" w:hAnsi="Arial"/>
      <w:szCs w:val="24"/>
    </w:rPr>
  </w:style>
  <w:style w:type="table" w:customStyle="1" w:styleId="SGSTableBasic11">
    <w:name w:val="SGS Table Basic 11"/>
    <w:basedOn w:val="TableNormal"/>
    <w:next w:val="TableGrid"/>
    <w:uiPriority w:val="39"/>
    <w:rsid w:val="00257551"/>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Cambria" w:hAnsi="Cambri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GridTable2-Accent51">
    <w:name w:val="Grid Table 2 - Accent 51"/>
    <w:basedOn w:val="TableNormal"/>
    <w:next w:val="GridTable2-Accent5"/>
    <w:uiPriority w:val="47"/>
    <w:rsid w:val="00257551"/>
    <w:rPr>
      <w:rFonts w:ascii="Calibri" w:eastAsia="Calibri" w:hAnsi="Calibri"/>
      <w:sz w:val="22"/>
      <w:szCs w:val="22"/>
      <w:lang w:val="en-GB" w:eastAsia="ja-JP"/>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257551"/>
    <w:rPr>
      <w:rFonts w:ascii="Calibri" w:eastAsia="Calibri" w:hAnsi="Calibri"/>
      <w:sz w:val="22"/>
      <w:szCs w:val="22"/>
      <w:lang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next w:val="GridTable1Light-Accent1"/>
    <w:uiPriority w:val="46"/>
    <w:rsid w:val="00257551"/>
    <w:rPr>
      <w:rFonts w:ascii="Calibri" w:eastAsia="Calibri" w:hAnsi="Calibri"/>
      <w:sz w:val="22"/>
      <w:szCs w:val="22"/>
      <w:lang w:eastAsia="ja-JP"/>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1">
    <w:name w:val="AECOM table1"/>
    <w:basedOn w:val="TableNormal"/>
    <w:uiPriority w:val="99"/>
    <w:unhideWhenUsed/>
    <w:rsid w:val="00257551"/>
    <w:rPr>
      <w:rFonts w:ascii="Calibri" w:eastAsia="Calibri" w:hAnsi="Calibri"/>
      <w:sz w:val="16"/>
      <w:szCs w:val="18"/>
      <w:lang w:val="en-GB" w:eastAsia="ja-JP"/>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1">
    <w:name w:val="Plain Table 11"/>
    <w:basedOn w:val="TableNormal"/>
    <w:next w:val="PlainTable1"/>
    <w:uiPriority w:val="41"/>
    <w:rsid w:val="00257551"/>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unhideWhenUsed/>
    <w:rsid w:val="00257551"/>
    <w:rPr>
      <w:color w:val="605E5C"/>
      <w:shd w:val="clear" w:color="auto" w:fill="E1DFDD"/>
    </w:rPr>
  </w:style>
  <w:style w:type="table" w:customStyle="1" w:styleId="GridTable1Light-Accent51">
    <w:name w:val="Grid Table 1 Light - Accent 51"/>
    <w:basedOn w:val="TableNormal"/>
    <w:next w:val="GridTable1Light-Accent5"/>
    <w:uiPriority w:val="46"/>
    <w:rsid w:val="00257551"/>
    <w:rPr>
      <w:lang w:eastAsia="ja-JP"/>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next w:val="PlainTable2"/>
    <w:uiPriority w:val="42"/>
    <w:rsid w:val="00257551"/>
    <w:rPr>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WAITable1">
    <w:name w:val="WAI Table1"/>
    <w:basedOn w:val="TableGrid"/>
    <w:uiPriority w:val="99"/>
    <w:rsid w:val="00257551"/>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ListTable3-Accent51">
    <w:name w:val="List Table 3 - Accent 51"/>
    <w:basedOn w:val="TableNormal"/>
    <w:next w:val="ListTable3-Accent5"/>
    <w:uiPriority w:val="48"/>
    <w:rsid w:val="00257551"/>
    <w:rPr>
      <w:lang w:eastAsia="ja-JP"/>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1">
    <w:name w:val="Grid Table 3 - Accent 11"/>
    <w:basedOn w:val="TableNormal"/>
    <w:next w:val="GridTable3-Accent1"/>
    <w:uiPriority w:val="48"/>
    <w:rsid w:val="00257551"/>
    <w:rPr>
      <w:lang w:eastAsia="ja-JP"/>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3-Accent11">
    <w:name w:val="List Table 3 - Accent 11"/>
    <w:basedOn w:val="TableNormal"/>
    <w:next w:val="ListTable3-Accent1"/>
    <w:uiPriority w:val="48"/>
    <w:rsid w:val="00257551"/>
    <w:rPr>
      <w:lang w:eastAsia="ja-JP"/>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ghtShading">
    <w:name w:val="Light Shading"/>
    <w:basedOn w:val="TableNormal"/>
    <w:uiPriority w:val="60"/>
    <w:rsid w:val="00257551"/>
    <w:rPr>
      <w:rFonts w:ascii="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dnoteText">
    <w:name w:val="endnote text"/>
    <w:basedOn w:val="Normal"/>
    <w:link w:val="EndnoteTextChar"/>
    <w:semiHidden/>
    <w:unhideWhenUsed/>
    <w:rsid w:val="00257551"/>
    <w:pPr>
      <w:spacing w:line="240" w:lineRule="auto"/>
    </w:pPr>
    <w:rPr>
      <w:szCs w:val="20"/>
    </w:rPr>
  </w:style>
  <w:style w:type="character" w:customStyle="1" w:styleId="EndnoteTextChar">
    <w:name w:val="Endnote Text Char"/>
    <w:link w:val="EndnoteText"/>
    <w:semiHidden/>
    <w:rsid w:val="00257551"/>
    <w:rPr>
      <w:rFonts w:ascii="Tahoma" w:hAnsi="Tahoma"/>
      <w:lang w:val="en-GB" w:eastAsia="de-DE"/>
    </w:rPr>
  </w:style>
  <w:style w:type="character" w:styleId="EndnoteReference">
    <w:name w:val="endnote reference"/>
    <w:semiHidden/>
    <w:unhideWhenUsed/>
    <w:rsid w:val="00257551"/>
    <w:rPr>
      <w:vertAlign w:val="superscript"/>
    </w:rPr>
  </w:style>
  <w:style w:type="table" w:customStyle="1" w:styleId="PPTabellengitternetz1">
    <w:name w:val="PPTabellengitternetz1"/>
    <w:basedOn w:val="TableNormal"/>
    <w:next w:val="TableGrid"/>
    <w:uiPriority w:val="39"/>
    <w:rsid w:val="00257551"/>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Segoe UI Symbol" w:hAnsi="Segoe UI Symbol"/>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WAITable11">
    <w:name w:val="WAI Table11"/>
    <w:basedOn w:val="TableGrid"/>
    <w:uiPriority w:val="99"/>
    <w:rsid w:val="00257551"/>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PPTabellengitternetz2">
    <w:name w:val="PPTabellengitternetz2"/>
    <w:basedOn w:val="TableNormal"/>
    <w:next w:val="TableGrid"/>
    <w:uiPriority w:val="59"/>
    <w:rsid w:val="00257551"/>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Segoe UI Symbol" w:hAnsi="Segoe UI Symbol"/>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GridTable2-Accent52">
    <w:name w:val="Grid Table 2 - Accent 52"/>
    <w:basedOn w:val="TableNormal"/>
    <w:next w:val="GridTable2-Accent5"/>
    <w:uiPriority w:val="47"/>
    <w:rsid w:val="00257551"/>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257551"/>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2">
    <w:name w:val="Grid Table 1 Light - Accent 12"/>
    <w:basedOn w:val="TableNormal"/>
    <w:next w:val="GridTable1Light-Accent1"/>
    <w:uiPriority w:val="46"/>
    <w:rsid w:val="00257551"/>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AECOMtable2">
    <w:name w:val="AECOM table2"/>
    <w:basedOn w:val="TableNormal"/>
    <w:uiPriority w:val="99"/>
    <w:unhideWhenUsed/>
    <w:rsid w:val="00257551"/>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table" w:customStyle="1" w:styleId="PlainTable12">
    <w:name w:val="Plain Table 12"/>
    <w:basedOn w:val="TableNormal"/>
    <w:next w:val="PlainTable1"/>
    <w:uiPriority w:val="41"/>
    <w:rsid w:val="00257551"/>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52">
    <w:name w:val="Grid Table 1 Light - Accent 52"/>
    <w:basedOn w:val="TableNormal"/>
    <w:next w:val="GridTable1Light-Accent5"/>
    <w:uiPriority w:val="46"/>
    <w:rsid w:val="0025755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
    <w:uiPriority w:val="42"/>
    <w:rsid w:val="0025755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WAITable2">
    <w:name w:val="WAI Table2"/>
    <w:basedOn w:val="TableGrid"/>
    <w:uiPriority w:val="99"/>
    <w:rsid w:val="00257551"/>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ListTable3-Accent52">
    <w:name w:val="List Table 3 - Accent 52"/>
    <w:basedOn w:val="TableNormal"/>
    <w:next w:val="ListTable3-Accent5"/>
    <w:uiPriority w:val="48"/>
    <w:rsid w:val="0025755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3-Accent12">
    <w:name w:val="Grid Table 3 - Accent 12"/>
    <w:basedOn w:val="TableNormal"/>
    <w:next w:val="GridTable3-Accent1"/>
    <w:uiPriority w:val="48"/>
    <w:rsid w:val="0025755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ListTable3-Accent12">
    <w:name w:val="List Table 3 - Accent 12"/>
    <w:basedOn w:val="TableNormal"/>
    <w:next w:val="ListTable3-Accent1"/>
    <w:uiPriority w:val="48"/>
    <w:rsid w:val="0025755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4">
    <w:name w:val="Table Grid4"/>
    <w:basedOn w:val="TableNormal"/>
    <w:next w:val="TableGrid"/>
    <w:uiPriority w:val="39"/>
    <w:rsid w:val="00257551"/>
    <w:rPr>
      <w:rFonts w:ascii="Calibri" w:eastAsia="DengXi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257551"/>
    <w:rPr>
      <w:sz w:val="24"/>
      <w:szCs w:val="24"/>
      <w:lang w:val="de-DE" w:eastAsia="de-DE"/>
    </w:rPr>
  </w:style>
  <w:style w:type="paragraph" w:customStyle="1" w:styleId="toa">
    <w:name w:val="toa"/>
    <w:rsid w:val="00257551"/>
    <w:pPr>
      <w:tabs>
        <w:tab w:val="left" w:pos="9000"/>
      </w:tabs>
      <w:spacing w:line="240" w:lineRule="atLeast"/>
    </w:pPr>
    <w:rPr>
      <w:rFonts w:ascii="Courier" w:hAnsi="Courier"/>
      <w:color w:val="000000"/>
    </w:rPr>
  </w:style>
  <w:style w:type="paragraph" w:customStyle="1" w:styleId="Sub-heading">
    <w:name w:val="Sub-heading"/>
    <w:basedOn w:val="bodytext0"/>
    <w:autoRedefine/>
    <w:qFormat/>
    <w:rsid w:val="00257551"/>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257551"/>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2575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575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257551"/>
    <w:rPr>
      <w:sz w:val="18"/>
      <w:szCs w:val="18"/>
    </w:rPr>
  </w:style>
  <w:style w:type="paragraph" w:styleId="PlainText">
    <w:name w:val="Plain Text"/>
    <w:basedOn w:val="Normal"/>
    <w:link w:val="PlainTextChar"/>
    <w:uiPriority w:val="99"/>
    <w:unhideWhenUsed/>
    <w:rsid w:val="00257551"/>
    <w:pPr>
      <w:spacing w:line="240" w:lineRule="auto"/>
      <w:jc w:val="left"/>
    </w:pPr>
    <w:rPr>
      <w:rFonts w:ascii="Consolas" w:eastAsia="DengXian" w:hAnsi="Consolas"/>
      <w:sz w:val="21"/>
      <w:szCs w:val="21"/>
      <w:lang w:val="en-US" w:eastAsia="en-US"/>
    </w:rPr>
  </w:style>
  <w:style w:type="character" w:customStyle="1" w:styleId="PlainTextChar">
    <w:name w:val="Plain Text Char"/>
    <w:link w:val="PlainText"/>
    <w:uiPriority w:val="99"/>
    <w:rsid w:val="00257551"/>
    <w:rPr>
      <w:rFonts w:ascii="Consolas" w:eastAsia="DengXian" w:hAnsi="Consolas"/>
      <w:sz w:val="21"/>
      <w:szCs w:val="21"/>
    </w:rPr>
  </w:style>
  <w:style w:type="paragraph" w:customStyle="1" w:styleId="WW-BlockText">
    <w:name w:val="WW-Block Text"/>
    <w:basedOn w:val="Normal"/>
    <w:rsid w:val="00257551"/>
    <w:pPr>
      <w:suppressAutoHyphens/>
      <w:spacing w:line="240" w:lineRule="auto"/>
      <w:ind w:left="720" w:right="1454"/>
      <w:jc w:val="left"/>
    </w:pPr>
    <w:rPr>
      <w:rFonts w:ascii="Garamond" w:hAnsi="Garamond"/>
      <w:sz w:val="32"/>
      <w:szCs w:val="24"/>
      <w:lang w:val="en-US" w:eastAsia="ar-SA"/>
    </w:rPr>
  </w:style>
  <w:style w:type="character" w:styleId="SubtleEmphasis">
    <w:name w:val="Subtle Emphasis"/>
    <w:uiPriority w:val="19"/>
    <w:qFormat/>
    <w:rsid w:val="00257551"/>
    <w:rPr>
      <w:i/>
      <w:iCs/>
      <w:color w:val="808080"/>
    </w:rPr>
  </w:style>
  <w:style w:type="paragraph" w:customStyle="1" w:styleId="Normal1">
    <w:name w:val="Normal+1"/>
    <w:basedOn w:val="Default"/>
    <w:next w:val="Default"/>
    <w:uiPriority w:val="99"/>
    <w:rsid w:val="00257551"/>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257551"/>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257551"/>
    <w:rPr>
      <w:rFonts w:ascii="Tahoma" w:hAnsi="Tahoma" w:cs="Tahoma"/>
      <w:b/>
      <w:sz w:val="22"/>
      <w:szCs w:val="22"/>
      <w:lang w:val="en-GB" w:eastAsia="de-DE"/>
    </w:rPr>
  </w:style>
  <w:style w:type="paragraph" w:customStyle="1" w:styleId="B49B2F71DA4C4A7986703E84F5C2D60F">
    <w:name w:val="B49B2F71DA4C4A7986703E84F5C2D60F"/>
    <w:rsid w:val="00257551"/>
    <w:pPr>
      <w:spacing w:after="200" w:line="276" w:lineRule="auto"/>
    </w:pPr>
    <w:rPr>
      <w:rFonts w:ascii="Calibri" w:hAnsi="Calibri"/>
      <w:sz w:val="22"/>
      <w:szCs w:val="22"/>
    </w:rPr>
  </w:style>
  <w:style w:type="table" w:customStyle="1" w:styleId="TableGrid11">
    <w:name w:val="Table Grid11"/>
    <w:basedOn w:val="TableNormal"/>
    <w:next w:val="TableGrid"/>
    <w:uiPriority w:val="5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755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257551"/>
    <w:rPr>
      <w:rFonts w:ascii="Calibri" w:eastAsia="DengXi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2575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2575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257551"/>
    <w:pPr>
      <w:numPr>
        <w:numId w:val="183"/>
      </w:numPr>
    </w:pPr>
  </w:style>
  <w:style w:type="table" w:customStyle="1" w:styleId="TableGrid41">
    <w:name w:val="Table Grid41"/>
    <w:basedOn w:val="TableNormal"/>
    <w:next w:val="TableGrid"/>
    <w:uiPriority w:val="3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257551"/>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7551"/>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75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257551"/>
    <w:pPr>
      <w:spacing w:after="160" w:line="259" w:lineRule="auto"/>
    </w:pPr>
    <w:rPr>
      <w:rFonts w:ascii="Calibri" w:eastAsia="DengXian" w:hAnsi="Calibri" w:cs="Calibri"/>
      <w:sz w:val="22"/>
      <w:szCs w:val="22"/>
    </w:rPr>
  </w:style>
  <w:style w:type="paragraph" w:customStyle="1" w:styleId="Horizline2">
    <w:name w:val="Horiz line 2"/>
    <w:basedOn w:val="Normal"/>
    <w:next w:val="NormalIndent"/>
    <w:rsid w:val="00257551"/>
    <w:pPr>
      <w:keepNext/>
      <w:pBdr>
        <w:top w:val="single" w:sz="6" w:space="1" w:color="auto"/>
      </w:pBdr>
      <w:spacing w:before="240" w:line="240" w:lineRule="auto"/>
      <w:ind w:left="709"/>
    </w:pPr>
    <w:rPr>
      <w:rFonts w:ascii="Arial" w:hAnsi="Arial"/>
      <w:szCs w:val="20"/>
      <w:lang w:eastAsia="en-US"/>
    </w:rPr>
  </w:style>
  <w:style w:type="paragraph" w:customStyle="1" w:styleId="1stbullet-mod">
    <w:name w:val="1st bullet-mod."/>
    <w:basedOn w:val="Normal"/>
    <w:rsid w:val="00257551"/>
    <w:pPr>
      <w:widowControl w:val="0"/>
      <w:numPr>
        <w:numId w:val="185"/>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257551"/>
    <w:rPr>
      <w:rFonts w:ascii="Arial" w:eastAsia="Times New Roman" w:hAnsi="Arial"/>
      <w:lang w:val="en-GB"/>
    </w:rPr>
  </w:style>
  <w:style w:type="table" w:customStyle="1" w:styleId="TableGrid0">
    <w:name w:val="TableGrid"/>
    <w:rsid w:val="003B6CFC"/>
    <w:rPr>
      <w:rFonts w:ascii="Calibri" w:hAnsi="Calibri"/>
      <w:kern w:val="2"/>
      <w:sz w:val="22"/>
      <w:szCs w:val="22"/>
    </w:rPr>
    <w:tblPr>
      <w:tblCellMar>
        <w:top w:w="0" w:type="dxa"/>
        <w:left w:w="0" w:type="dxa"/>
        <w:bottom w:w="0" w:type="dxa"/>
        <w:right w:w="0" w:type="dxa"/>
      </w:tblCellMar>
    </w:tblPr>
  </w:style>
  <w:style w:type="character" w:customStyle="1" w:styleId="UnresolvedMention2">
    <w:name w:val="Unresolved Mention2"/>
    <w:uiPriority w:val="99"/>
    <w:unhideWhenUsed/>
    <w:rsid w:val="00345BD7"/>
    <w:rPr>
      <w:color w:val="605E5C"/>
      <w:shd w:val="clear" w:color="auto" w:fill="E1DFDD"/>
    </w:rPr>
  </w:style>
  <w:style w:type="character" w:customStyle="1" w:styleId="hgkelc">
    <w:name w:val="hgkelc"/>
    <w:basedOn w:val="DefaultParagraphFont"/>
    <w:rsid w:val="00345BD7"/>
  </w:style>
  <w:style w:type="paragraph" w:customStyle="1" w:styleId="comp">
    <w:name w:val="comp"/>
    <w:basedOn w:val="Normal"/>
    <w:rsid w:val="00345BD7"/>
    <w:pPr>
      <w:spacing w:before="100" w:beforeAutospacing="1" w:after="100" w:afterAutospacing="1" w:line="240" w:lineRule="auto"/>
      <w:jc w:val="left"/>
    </w:pPr>
    <w:rPr>
      <w:rFonts w:ascii="Times New Roman" w:hAnsi="Times New Roman"/>
      <w:sz w:val="24"/>
      <w:szCs w:val="24"/>
      <w:lang w:eastAsia="en-GB"/>
    </w:rPr>
  </w:style>
  <w:style w:type="paragraph" w:customStyle="1" w:styleId="Pa7">
    <w:name w:val="Pa7"/>
    <w:basedOn w:val="Default"/>
    <w:next w:val="Default"/>
    <w:uiPriority w:val="99"/>
    <w:rsid w:val="00345BD7"/>
    <w:pPr>
      <w:widowControl/>
      <w:spacing w:line="200" w:lineRule="atLeast"/>
      <w:jc w:val="left"/>
    </w:pPr>
    <w:rPr>
      <w:rFonts w:ascii="Calibri" w:hAnsi="Calibri" w:cs="Calibri"/>
      <w:color w:val="auto"/>
      <w:lang w:val="en-US" w:eastAsia="en-US"/>
    </w:rPr>
  </w:style>
  <w:style w:type="paragraph" w:customStyle="1" w:styleId="gmail-cm25">
    <w:name w:val="gmail-cm25"/>
    <w:basedOn w:val="Normal"/>
    <w:rsid w:val="00345BD7"/>
    <w:pPr>
      <w:spacing w:before="100" w:beforeAutospacing="1" w:after="100" w:afterAutospacing="1" w:line="240" w:lineRule="auto"/>
      <w:jc w:val="left"/>
    </w:pPr>
    <w:rPr>
      <w:rFonts w:ascii="Calibri" w:eastAsia="Calibri" w:hAnsi="Calibri" w:cs="Calibri"/>
      <w:sz w:val="22"/>
      <w:lang w:val="en-US" w:eastAsia="en-US"/>
    </w:rPr>
  </w:style>
  <w:style w:type="table" w:customStyle="1" w:styleId="PPTabellengitternetz11">
    <w:name w:val="PPTabellengitternetz11"/>
    <w:basedOn w:val="TableNormal"/>
    <w:next w:val="TableGrid"/>
    <w:uiPriority w:val="59"/>
    <w:rsid w:val="00345BD7"/>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Bookman Old Style" w:hAnsi="Bookman Old Style"/>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TableGrid12">
    <w:name w:val="TableGrid1"/>
    <w:rsid w:val="00345BD7"/>
    <w:rPr>
      <w:rFonts w:ascii="Calibri" w:hAnsi="Calibri"/>
      <w:kern w:val="2"/>
      <w:sz w:val="22"/>
      <w:szCs w:val="22"/>
    </w:rPr>
    <w:tblPr>
      <w:tblCellMar>
        <w:top w:w="0" w:type="dxa"/>
        <w:left w:w="0" w:type="dxa"/>
        <w:bottom w:w="0" w:type="dxa"/>
        <w:right w:w="0" w:type="dxa"/>
      </w:tblCellMar>
    </w:tblPr>
  </w:style>
  <w:style w:type="table" w:customStyle="1" w:styleId="TableGrid20">
    <w:name w:val="TableGrid2"/>
    <w:rsid w:val="00DF076D"/>
    <w:rPr>
      <w:rFonts w:ascii="Calibri" w:hAnsi="Calibri"/>
      <w:kern w:val="2"/>
      <w:sz w:val="22"/>
      <w:szCs w:val="22"/>
    </w:rPr>
    <w:tblPr>
      <w:tblCellMar>
        <w:top w:w="0" w:type="dxa"/>
        <w:left w:w="0" w:type="dxa"/>
        <w:bottom w:w="0" w:type="dxa"/>
        <w:right w:w="0" w:type="dxa"/>
      </w:tblCellMar>
    </w:tblPr>
  </w:style>
  <w:style w:type="character" w:customStyle="1" w:styleId="findhit">
    <w:name w:val="findhit"/>
    <w:rsid w:val="006A7379"/>
  </w:style>
  <w:style w:type="table" w:customStyle="1" w:styleId="PPTabellengitternetz3">
    <w:name w:val="PPTabellengitternetz3"/>
    <w:basedOn w:val="TableNormal"/>
    <w:next w:val="TableGrid"/>
    <w:uiPriority w:val="39"/>
    <w:rsid w:val="007F5B39"/>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Yu Mincho" w:hAnsi="Yu Mincho"/>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WAITable3">
    <w:name w:val="WAI Table3"/>
    <w:basedOn w:val="TableGrid"/>
    <w:uiPriority w:val="99"/>
    <w:rsid w:val="007F5B39"/>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LightShading1">
    <w:name w:val="Light Shading1"/>
    <w:basedOn w:val="TableNormal"/>
    <w:next w:val="LightShading"/>
    <w:uiPriority w:val="60"/>
    <w:rsid w:val="007F5B39"/>
    <w:rPr>
      <w:rFonts w:ascii="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PTabellengitternetz12">
    <w:name w:val="PPTabellengitternetz12"/>
    <w:basedOn w:val="TableNormal"/>
    <w:next w:val="TableGrid"/>
    <w:uiPriority w:val="59"/>
    <w:rsid w:val="007F5B39"/>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Book Antiqua" w:hAnsi="Book Antiqu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WAITable12">
    <w:name w:val="WAI Table12"/>
    <w:basedOn w:val="TableGrid"/>
    <w:uiPriority w:val="99"/>
    <w:rsid w:val="007F5B39"/>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customStyle="1" w:styleId="PPTabellengitternetz21">
    <w:name w:val="PPTabellengitternetz21"/>
    <w:basedOn w:val="TableNormal"/>
    <w:next w:val="TableGrid"/>
    <w:uiPriority w:val="59"/>
    <w:rsid w:val="007F5B39"/>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Book Antiqua" w:hAnsi="Book Antiqu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table" w:customStyle="1" w:styleId="WAITable21">
    <w:name w:val="WAI Table21"/>
    <w:basedOn w:val="TableGrid"/>
    <w:uiPriority w:val="99"/>
    <w:rsid w:val="007F5B39"/>
    <w:pPr>
      <w:keepNext w:val="0"/>
      <w:spacing w:before="0"/>
      <w:jc w:val="both"/>
    </w:pPr>
    <w:rPr>
      <w:rFonts w:ascii="Calibri" w:hAnsi="Calibri"/>
      <w:sz w:val="22"/>
      <w:lang w:val="en-AU" w:eastAsia="en-GB"/>
    </w:rPr>
    <w:tblPr>
      <w:tblStyleRowBandSize w:val="1"/>
      <w:tblStyleColBandSize w:val="1"/>
      <w:tblInd w:w="0" w:type="nil"/>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numbering" w:customStyle="1" w:styleId="Style211">
    <w:name w:val="Style211"/>
    <w:uiPriority w:val="99"/>
    <w:rsid w:val="007F5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3799">
      <w:bodyDiv w:val="1"/>
      <w:marLeft w:val="0"/>
      <w:marRight w:val="0"/>
      <w:marTop w:val="0"/>
      <w:marBottom w:val="0"/>
      <w:divBdr>
        <w:top w:val="none" w:sz="0" w:space="0" w:color="auto"/>
        <w:left w:val="none" w:sz="0" w:space="0" w:color="auto"/>
        <w:bottom w:val="none" w:sz="0" w:space="0" w:color="auto"/>
        <w:right w:val="none" w:sz="0" w:space="0" w:color="auto"/>
      </w:divBdr>
    </w:div>
    <w:div w:id="64567703">
      <w:bodyDiv w:val="1"/>
      <w:marLeft w:val="0"/>
      <w:marRight w:val="0"/>
      <w:marTop w:val="0"/>
      <w:marBottom w:val="0"/>
      <w:divBdr>
        <w:top w:val="none" w:sz="0" w:space="0" w:color="auto"/>
        <w:left w:val="none" w:sz="0" w:space="0" w:color="auto"/>
        <w:bottom w:val="none" w:sz="0" w:space="0" w:color="auto"/>
        <w:right w:val="none" w:sz="0" w:space="0" w:color="auto"/>
      </w:divBdr>
    </w:div>
    <w:div w:id="80764123">
      <w:bodyDiv w:val="1"/>
      <w:marLeft w:val="0"/>
      <w:marRight w:val="0"/>
      <w:marTop w:val="0"/>
      <w:marBottom w:val="0"/>
      <w:divBdr>
        <w:top w:val="none" w:sz="0" w:space="0" w:color="auto"/>
        <w:left w:val="none" w:sz="0" w:space="0" w:color="auto"/>
        <w:bottom w:val="none" w:sz="0" w:space="0" w:color="auto"/>
        <w:right w:val="none" w:sz="0" w:space="0" w:color="auto"/>
      </w:divBdr>
    </w:div>
    <w:div w:id="99109533">
      <w:bodyDiv w:val="1"/>
      <w:marLeft w:val="0"/>
      <w:marRight w:val="0"/>
      <w:marTop w:val="0"/>
      <w:marBottom w:val="0"/>
      <w:divBdr>
        <w:top w:val="none" w:sz="0" w:space="0" w:color="auto"/>
        <w:left w:val="none" w:sz="0" w:space="0" w:color="auto"/>
        <w:bottom w:val="none" w:sz="0" w:space="0" w:color="auto"/>
        <w:right w:val="none" w:sz="0" w:space="0" w:color="auto"/>
      </w:divBdr>
    </w:div>
    <w:div w:id="115025390">
      <w:bodyDiv w:val="1"/>
      <w:marLeft w:val="0"/>
      <w:marRight w:val="0"/>
      <w:marTop w:val="0"/>
      <w:marBottom w:val="0"/>
      <w:divBdr>
        <w:top w:val="none" w:sz="0" w:space="0" w:color="auto"/>
        <w:left w:val="none" w:sz="0" w:space="0" w:color="auto"/>
        <w:bottom w:val="none" w:sz="0" w:space="0" w:color="auto"/>
        <w:right w:val="none" w:sz="0" w:space="0" w:color="auto"/>
      </w:divBdr>
    </w:div>
    <w:div w:id="141389161">
      <w:bodyDiv w:val="1"/>
      <w:marLeft w:val="0"/>
      <w:marRight w:val="0"/>
      <w:marTop w:val="0"/>
      <w:marBottom w:val="0"/>
      <w:divBdr>
        <w:top w:val="none" w:sz="0" w:space="0" w:color="auto"/>
        <w:left w:val="none" w:sz="0" w:space="0" w:color="auto"/>
        <w:bottom w:val="none" w:sz="0" w:space="0" w:color="auto"/>
        <w:right w:val="none" w:sz="0" w:space="0" w:color="auto"/>
      </w:divBdr>
    </w:div>
    <w:div w:id="187064034">
      <w:bodyDiv w:val="1"/>
      <w:marLeft w:val="0"/>
      <w:marRight w:val="0"/>
      <w:marTop w:val="0"/>
      <w:marBottom w:val="0"/>
      <w:divBdr>
        <w:top w:val="none" w:sz="0" w:space="0" w:color="auto"/>
        <w:left w:val="none" w:sz="0" w:space="0" w:color="auto"/>
        <w:bottom w:val="none" w:sz="0" w:space="0" w:color="auto"/>
        <w:right w:val="none" w:sz="0" w:space="0" w:color="auto"/>
      </w:divBdr>
    </w:div>
    <w:div w:id="256448495">
      <w:bodyDiv w:val="1"/>
      <w:marLeft w:val="0"/>
      <w:marRight w:val="0"/>
      <w:marTop w:val="0"/>
      <w:marBottom w:val="0"/>
      <w:divBdr>
        <w:top w:val="none" w:sz="0" w:space="0" w:color="auto"/>
        <w:left w:val="none" w:sz="0" w:space="0" w:color="auto"/>
        <w:bottom w:val="none" w:sz="0" w:space="0" w:color="auto"/>
        <w:right w:val="none" w:sz="0" w:space="0" w:color="auto"/>
      </w:divBdr>
    </w:div>
    <w:div w:id="275522701">
      <w:bodyDiv w:val="1"/>
      <w:marLeft w:val="0"/>
      <w:marRight w:val="0"/>
      <w:marTop w:val="0"/>
      <w:marBottom w:val="0"/>
      <w:divBdr>
        <w:top w:val="none" w:sz="0" w:space="0" w:color="auto"/>
        <w:left w:val="none" w:sz="0" w:space="0" w:color="auto"/>
        <w:bottom w:val="none" w:sz="0" w:space="0" w:color="auto"/>
        <w:right w:val="none" w:sz="0" w:space="0" w:color="auto"/>
      </w:divBdr>
    </w:div>
    <w:div w:id="312099691">
      <w:bodyDiv w:val="1"/>
      <w:marLeft w:val="0"/>
      <w:marRight w:val="0"/>
      <w:marTop w:val="0"/>
      <w:marBottom w:val="0"/>
      <w:divBdr>
        <w:top w:val="none" w:sz="0" w:space="0" w:color="auto"/>
        <w:left w:val="none" w:sz="0" w:space="0" w:color="auto"/>
        <w:bottom w:val="none" w:sz="0" w:space="0" w:color="auto"/>
        <w:right w:val="none" w:sz="0" w:space="0" w:color="auto"/>
      </w:divBdr>
    </w:div>
    <w:div w:id="319625498">
      <w:bodyDiv w:val="1"/>
      <w:marLeft w:val="0"/>
      <w:marRight w:val="0"/>
      <w:marTop w:val="0"/>
      <w:marBottom w:val="0"/>
      <w:divBdr>
        <w:top w:val="none" w:sz="0" w:space="0" w:color="auto"/>
        <w:left w:val="none" w:sz="0" w:space="0" w:color="auto"/>
        <w:bottom w:val="none" w:sz="0" w:space="0" w:color="auto"/>
        <w:right w:val="none" w:sz="0" w:space="0" w:color="auto"/>
      </w:divBdr>
    </w:div>
    <w:div w:id="335309612">
      <w:bodyDiv w:val="1"/>
      <w:marLeft w:val="0"/>
      <w:marRight w:val="0"/>
      <w:marTop w:val="0"/>
      <w:marBottom w:val="0"/>
      <w:divBdr>
        <w:top w:val="none" w:sz="0" w:space="0" w:color="auto"/>
        <w:left w:val="none" w:sz="0" w:space="0" w:color="auto"/>
        <w:bottom w:val="none" w:sz="0" w:space="0" w:color="auto"/>
        <w:right w:val="none" w:sz="0" w:space="0" w:color="auto"/>
      </w:divBdr>
    </w:div>
    <w:div w:id="372000131">
      <w:bodyDiv w:val="1"/>
      <w:marLeft w:val="0"/>
      <w:marRight w:val="0"/>
      <w:marTop w:val="0"/>
      <w:marBottom w:val="0"/>
      <w:divBdr>
        <w:top w:val="none" w:sz="0" w:space="0" w:color="auto"/>
        <w:left w:val="none" w:sz="0" w:space="0" w:color="auto"/>
        <w:bottom w:val="none" w:sz="0" w:space="0" w:color="auto"/>
        <w:right w:val="none" w:sz="0" w:space="0" w:color="auto"/>
      </w:divBdr>
    </w:div>
    <w:div w:id="391926780">
      <w:bodyDiv w:val="1"/>
      <w:marLeft w:val="0"/>
      <w:marRight w:val="0"/>
      <w:marTop w:val="0"/>
      <w:marBottom w:val="0"/>
      <w:divBdr>
        <w:top w:val="none" w:sz="0" w:space="0" w:color="auto"/>
        <w:left w:val="none" w:sz="0" w:space="0" w:color="auto"/>
        <w:bottom w:val="none" w:sz="0" w:space="0" w:color="auto"/>
        <w:right w:val="none" w:sz="0" w:space="0" w:color="auto"/>
      </w:divBdr>
    </w:div>
    <w:div w:id="409086172">
      <w:bodyDiv w:val="1"/>
      <w:marLeft w:val="0"/>
      <w:marRight w:val="0"/>
      <w:marTop w:val="0"/>
      <w:marBottom w:val="0"/>
      <w:divBdr>
        <w:top w:val="none" w:sz="0" w:space="0" w:color="auto"/>
        <w:left w:val="none" w:sz="0" w:space="0" w:color="auto"/>
        <w:bottom w:val="none" w:sz="0" w:space="0" w:color="auto"/>
        <w:right w:val="none" w:sz="0" w:space="0" w:color="auto"/>
      </w:divBdr>
    </w:div>
    <w:div w:id="416631728">
      <w:bodyDiv w:val="1"/>
      <w:marLeft w:val="0"/>
      <w:marRight w:val="0"/>
      <w:marTop w:val="0"/>
      <w:marBottom w:val="0"/>
      <w:divBdr>
        <w:top w:val="none" w:sz="0" w:space="0" w:color="auto"/>
        <w:left w:val="none" w:sz="0" w:space="0" w:color="auto"/>
        <w:bottom w:val="none" w:sz="0" w:space="0" w:color="auto"/>
        <w:right w:val="none" w:sz="0" w:space="0" w:color="auto"/>
      </w:divBdr>
    </w:div>
    <w:div w:id="428309163">
      <w:bodyDiv w:val="1"/>
      <w:marLeft w:val="0"/>
      <w:marRight w:val="0"/>
      <w:marTop w:val="0"/>
      <w:marBottom w:val="0"/>
      <w:divBdr>
        <w:top w:val="none" w:sz="0" w:space="0" w:color="auto"/>
        <w:left w:val="none" w:sz="0" w:space="0" w:color="auto"/>
        <w:bottom w:val="none" w:sz="0" w:space="0" w:color="auto"/>
        <w:right w:val="none" w:sz="0" w:space="0" w:color="auto"/>
      </w:divBdr>
    </w:div>
    <w:div w:id="442381877">
      <w:bodyDiv w:val="1"/>
      <w:marLeft w:val="0"/>
      <w:marRight w:val="0"/>
      <w:marTop w:val="0"/>
      <w:marBottom w:val="0"/>
      <w:divBdr>
        <w:top w:val="none" w:sz="0" w:space="0" w:color="auto"/>
        <w:left w:val="none" w:sz="0" w:space="0" w:color="auto"/>
        <w:bottom w:val="none" w:sz="0" w:space="0" w:color="auto"/>
        <w:right w:val="none" w:sz="0" w:space="0" w:color="auto"/>
      </w:divBdr>
    </w:div>
    <w:div w:id="472913656">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sChild>
        <w:div w:id="153686221">
          <w:marLeft w:val="547"/>
          <w:marRight w:val="0"/>
          <w:marTop w:val="115"/>
          <w:marBottom w:val="0"/>
          <w:divBdr>
            <w:top w:val="none" w:sz="0" w:space="0" w:color="auto"/>
            <w:left w:val="none" w:sz="0" w:space="0" w:color="auto"/>
            <w:bottom w:val="none" w:sz="0" w:space="0" w:color="auto"/>
            <w:right w:val="none" w:sz="0" w:space="0" w:color="auto"/>
          </w:divBdr>
        </w:div>
      </w:divsChild>
    </w:div>
    <w:div w:id="504445514">
      <w:bodyDiv w:val="1"/>
      <w:marLeft w:val="0"/>
      <w:marRight w:val="0"/>
      <w:marTop w:val="0"/>
      <w:marBottom w:val="0"/>
      <w:divBdr>
        <w:top w:val="none" w:sz="0" w:space="0" w:color="auto"/>
        <w:left w:val="none" w:sz="0" w:space="0" w:color="auto"/>
        <w:bottom w:val="none" w:sz="0" w:space="0" w:color="auto"/>
        <w:right w:val="none" w:sz="0" w:space="0" w:color="auto"/>
      </w:divBdr>
    </w:div>
    <w:div w:id="549650657">
      <w:bodyDiv w:val="1"/>
      <w:marLeft w:val="0"/>
      <w:marRight w:val="0"/>
      <w:marTop w:val="0"/>
      <w:marBottom w:val="0"/>
      <w:divBdr>
        <w:top w:val="none" w:sz="0" w:space="0" w:color="auto"/>
        <w:left w:val="none" w:sz="0" w:space="0" w:color="auto"/>
        <w:bottom w:val="none" w:sz="0" w:space="0" w:color="auto"/>
        <w:right w:val="none" w:sz="0" w:space="0" w:color="auto"/>
      </w:divBdr>
      <w:divsChild>
        <w:div w:id="2324023">
          <w:marLeft w:val="0"/>
          <w:marRight w:val="0"/>
          <w:marTop w:val="0"/>
          <w:marBottom w:val="0"/>
          <w:divBdr>
            <w:top w:val="none" w:sz="0" w:space="0" w:color="auto"/>
            <w:left w:val="none" w:sz="0" w:space="0" w:color="auto"/>
            <w:bottom w:val="none" w:sz="0" w:space="0" w:color="auto"/>
            <w:right w:val="none" w:sz="0" w:space="0" w:color="auto"/>
          </w:divBdr>
          <w:divsChild>
            <w:div w:id="330837092">
              <w:marLeft w:val="0"/>
              <w:marRight w:val="0"/>
              <w:marTop w:val="0"/>
              <w:marBottom w:val="0"/>
              <w:divBdr>
                <w:top w:val="none" w:sz="0" w:space="0" w:color="auto"/>
                <w:left w:val="none" w:sz="0" w:space="0" w:color="auto"/>
                <w:bottom w:val="none" w:sz="0" w:space="0" w:color="auto"/>
                <w:right w:val="none" w:sz="0" w:space="0" w:color="auto"/>
              </w:divBdr>
              <w:divsChild>
                <w:div w:id="65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449">
          <w:marLeft w:val="0"/>
          <w:marRight w:val="0"/>
          <w:marTop w:val="0"/>
          <w:marBottom w:val="0"/>
          <w:divBdr>
            <w:top w:val="none" w:sz="0" w:space="0" w:color="auto"/>
            <w:left w:val="none" w:sz="0" w:space="0" w:color="auto"/>
            <w:bottom w:val="none" w:sz="0" w:space="0" w:color="auto"/>
            <w:right w:val="none" w:sz="0" w:space="0" w:color="auto"/>
          </w:divBdr>
        </w:div>
        <w:div w:id="722866999">
          <w:marLeft w:val="0"/>
          <w:marRight w:val="0"/>
          <w:marTop w:val="0"/>
          <w:marBottom w:val="0"/>
          <w:divBdr>
            <w:top w:val="none" w:sz="0" w:space="0" w:color="auto"/>
            <w:left w:val="none" w:sz="0" w:space="0" w:color="auto"/>
            <w:bottom w:val="none" w:sz="0" w:space="0" w:color="auto"/>
            <w:right w:val="none" w:sz="0" w:space="0" w:color="auto"/>
          </w:divBdr>
          <w:divsChild>
            <w:div w:id="2144804250">
              <w:marLeft w:val="0"/>
              <w:marRight w:val="0"/>
              <w:marTop w:val="0"/>
              <w:marBottom w:val="0"/>
              <w:divBdr>
                <w:top w:val="none" w:sz="0" w:space="0" w:color="auto"/>
                <w:left w:val="none" w:sz="0" w:space="0" w:color="auto"/>
                <w:bottom w:val="none" w:sz="0" w:space="0" w:color="auto"/>
                <w:right w:val="none" w:sz="0" w:space="0" w:color="auto"/>
              </w:divBdr>
              <w:divsChild>
                <w:div w:id="146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84833">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80918811">
      <w:bodyDiv w:val="1"/>
      <w:marLeft w:val="0"/>
      <w:marRight w:val="0"/>
      <w:marTop w:val="0"/>
      <w:marBottom w:val="0"/>
      <w:divBdr>
        <w:top w:val="none" w:sz="0" w:space="0" w:color="auto"/>
        <w:left w:val="none" w:sz="0" w:space="0" w:color="auto"/>
        <w:bottom w:val="none" w:sz="0" w:space="0" w:color="auto"/>
        <w:right w:val="none" w:sz="0" w:space="0" w:color="auto"/>
      </w:divBdr>
    </w:div>
    <w:div w:id="652873540">
      <w:bodyDiv w:val="1"/>
      <w:marLeft w:val="0"/>
      <w:marRight w:val="0"/>
      <w:marTop w:val="0"/>
      <w:marBottom w:val="0"/>
      <w:divBdr>
        <w:top w:val="none" w:sz="0" w:space="0" w:color="auto"/>
        <w:left w:val="none" w:sz="0" w:space="0" w:color="auto"/>
        <w:bottom w:val="none" w:sz="0" w:space="0" w:color="auto"/>
        <w:right w:val="none" w:sz="0" w:space="0" w:color="auto"/>
      </w:divBdr>
    </w:div>
    <w:div w:id="654842775">
      <w:bodyDiv w:val="1"/>
      <w:marLeft w:val="0"/>
      <w:marRight w:val="0"/>
      <w:marTop w:val="0"/>
      <w:marBottom w:val="0"/>
      <w:divBdr>
        <w:top w:val="none" w:sz="0" w:space="0" w:color="auto"/>
        <w:left w:val="none" w:sz="0" w:space="0" w:color="auto"/>
        <w:bottom w:val="none" w:sz="0" w:space="0" w:color="auto"/>
        <w:right w:val="none" w:sz="0" w:space="0" w:color="auto"/>
      </w:divBdr>
    </w:div>
    <w:div w:id="663554091">
      <w:bodyDiv w:val="1"/>
      <w:marLeft w:val="0"/>
      <w:marRight w:val="0"/>
      <w:marTop w:val="0"/>
      <w:marBottom w:val="0"/>
      <w:divBdr>
        <w:top w:val="none" w:sz="0" w:space="0" w:color="auto"/>
        <w:left w:val="none" w:sz="0" w:space="0" w:color="auto"/>
        <w:bottom w:val="none" w:sz="0" w:space="0" w:color="auto"/>
        <w:right w:val="none" w:sz="0" w:space="0" w:color="auto"/>
      </w:divBdr>
    </w:div>
    <w:div w:id="672533924">
      <w:bodyDiv w:val="1"/>
      <w:marLeft w:val="0"/>
      <w:marRight w:val="0"/>
      <w:marTop w:val="0"/>
      <w:marBottom w:val="0"/>
      <w:divBdr>
        <w:top w:val="none" w:sz="0" w:space="0" w:color="auto"/>
        <w:left w:val="none" w:sz="0" w:space="0" w:color="auto"/>
        <w:bottom w:val="none" w:sz="0" w:space="0" w:color="auto"/>
        <w:right w:val="none" w:sz="0" w:space="0" w:color="auto"/>
      </w:divBdr>
    </w:div>
    <w:div w:id="677848699">
      <w:bodyDiv w:val="1"/>
      <w:marLeft w:val="0"/>
      <w:marRight w:val="0"/>
      <w:marTop w:val="0"/>
      <w:marBottom w:val="0"/>
      <w:divBdr>
        <w:top w:val="none" w:sz="0" w:space="0" w:color="auto"/>
        <w:left w:val="none" w:sz="0" w:space="0" w:color="auto"/>
        <w:bottom w:val="none" w:sz="0" w:space="0" w:color="auto"/>
        <w:right w:val="none" w:sz="0" w:space="0" w:color="auto"/>
      </w:divBdr>
    </w:div>
    <w:div w:id="684290385">
      <w:bodyDiv w:val="1"/>
      <w:marLeft w:val="0"/>
      <w:marRight w:val="0"/>
      <w:marTop w:val="0"/>
      <w:marBottom w:val="0"/>
      <w:divBdr>
        <w:top w:val="none" w:sz="0" w:space="0" w:color="auto"/>
        <w:left w:val="none" w:sz="0" w:space="0" w:color="auto"/>
        <w:bottom w:val="none" w:sz="0" w:space="0" w:color="auto"/>
        <w:right w:val="none" w:sz="0" w:space="0" w:color="auto"/>
      </w:divBdr>
    </w:div>
    <w:div w:id="705908003">
      <w:bodyDiv w:val="1"/>
      <w:marLeft w:val="0"/>
      <w:marRight w:val="0"/>
      <w:marTop w:val="0"/>
      <w:marBottom w:val="0"/>
      <w:divBdr>
        <w:top w:val="none" w:sz="0" w:space="0" w:color="auto"/>
        <w:left w:val="none" w:sz="0" w:space="0" w:color="auto"/>
        <w:bottom w:val="none" w:sz="0" w:space="0" w:color="auto"/>
        <w:right w:val="none" w:sz="0" w:space="0" w:color="auto"/>
      </w:divBdr>
      <w:divsChild>
        <w:div w:id="1958953136">
          <w:marLeft w:val="0"/>
          <w:marRight w:val="0"/>
          <w:marTop w:val="0"/>
          <w:marBottom w:val="0"/>
          <w:divBdr>
            <w:top w:val="none" w:sz="0" w:space="0" w:color="auto"/>
            <w:left w:val="none" w:sz="0" w:space="0" w:color="auto"/>
            <w:bottom w:val="none" w:sz="0" w:space="0" w:color="auto"/>
            <w:right w:val="none" w:sz="0" w:space="0" w:color="auto"/>
          </w:divBdr>
          <w:divsChild>
            <w:div w:id="2089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147">
      <w:bodyDiv w:val="1"/>
      <w:marLeft w:val="0"/>
      <w:marRight w:val="0"/>
      <w:marTop w:val="0"/>
      <w:marBottom w:val="0"/>
      <w:divBdr>
        <w:top w:val="none" w:sz="0" w:space="0" w:color="auto"/>
        <w:left w:val="none" w:sz="0" w:space="0" w:color="auto"/>
        <w:bottom w:val="none" w:sz="0" w:space="0" w:color="auto"/>
        <w:right w:val="none" w:sz="0" w:space="0" w:color="auto"/>
      </w:divBdr>
    </w:div>
    <w:div w:id="725493331">
      <w:bodyDiv w:val="1"/>
      <w:marLeft w:val="0"/>
      <w:marRight w:val="0"/>
      <w:marTop w:val="0"/>
      <w:marBottom w:val="0"/>
      <w:divBdr>
        <w:top w:val="none" w:sz="0" w:space="0" w:color="auto"/>
        <w:left w:val="none" w:sz="0" w:space="0" w:color="auto"/>
        <w:bottom w:val="none" w:sz="0" w:space="0" w:color="auto"/>
        <w:right w:val="none" w:sz="0" w:space="0" w:color="auto"/>
      </w:divBdr>
    </w:div>
    <w:div w:id="725681655">
      <w:bodyDiv w:val="1"/>
      <w:marLeft w:val="0"/>
      <w:marRight w:val="0"/>
      <w:marTop w:val="0"/>
      <w:marBottom w:val="0"/>
      <w:divBdr>
        <w:top w:val="none" w:sz="0" w:space="0" w:color="auto"/>
        <w:left w:val="none" w:sz="0" w:space="0" w:color="auto"/>
        <w:bottom w:val="none" w:sz="0" w:space="0" w:color="auto"/>
        <w:right w:val="none" w:sz="0" w:space="0" w:color="auto"/>
      </w:divBdr>
    </w:div>
    <w:div w:id="731736553">
      <w:bodyDiv w:val="1"/>
      <w:marLeft w:val="0"/>
      <w:marRight w:val="0"/>
      <w:marTop w:val="0"/>
      <w:marBottom w:val="0"/>
      <w:divBdr>
        <w:top w:val="none" w:sz="0" w:space="0" w:color="auto"/>
        <w:left w:val="none" w:sz="0" w:space="0" w:color="auto"/>
        <w:bottom w:val="none" w:sz="0" w:space="0" w:color="auto"/>
        <w:right w:val="none" w:sz="0" w:space="0" w:color="auto"/>
      </w:divBdr>
      <w:divsChild>
        <w:div w:id="182669005">
          <w:marLeft w:val="0"/>
          <w:marRight w:val="0"/>
          <w:marTop w:val="0"/>
          <w:marBottom w:val="0"/>
          <w:divBdr>
            <w:top w:val="none" w:sz="0" w:space="0" w:color="auto"/>
            <w:left w:val="none" w:sz="0" w:space="0" w:color="auto"/>
            <w:bottom w:val="none" w:sz="0" w:space="0" w:color="auto"/>
            <w:right w:val="none" w:sz="0" w:space="0" w:color="auto"/>
          </w:divBdr>
        </w:div>
        <w:div w:id="222328658">
          <w:marLeft w:val="0"/>
          <w:marRight w:val="0"/>
          <w:marTop w:val="0"/>
          <w:marBottom w:val="0"/>
          <w:divBdr>
            <w:top w:val="none" w:sz="0" w:space="0" w:color="auto"/>
            <w:left w:val="none" w:sz="0" w:space="0" w:color="auto"/>
            <w:bottom w:val="none" w:sz="0" w:space="0" w:color="auto"/>
            <w:right w:val="none" w:sz="0" w:space="0" w:color="auto"/>
          </w:divBdr>
        </w:div>
        <w:div w:id="626353372">
          <w:marLeft w:val="0"/>
          <w:marRight w:val="0"/>
          <w:marTop w:val="0"/>
          <w:marBottom w:val="0"/>
          <w:divBdr>
            <w:top w:val="none" w:sz="0" w:space="0" w:color="auto"/>
            <w:left w:val="none" w:sz="0" w:space="0" w:color="auto"/>
            <w:bottom w:val="none" w:sz="0" w:space="0" w:color="auto"/>
            <w:right w:val="none" w:sz="0" w:space="0" w:color="auto"/>
          </w:divBdr>
        </w:div>
        <w:div w:id="704327612">
          <w:marLeft w:val="0"/>
          <w:marRight w:val="0"/>
          <w:marTop w:val="0"/>
          <w:marBottom w:val="0"/>
          <w:divBdr>
            <w:top w:val="none" w:sz="0" w:space="0" w:color="auto"/>
            <w:left w:val="none" w:sz="0" w:space="0" w:color="auto"/>
            <w:bottom w:val="none" w:sz="0" w:space="0" w:color="auto"/>
            <w:right w:val="none" w:sz="0" w:space="0" w:color="auto"/>
          </w:divBdr>
        </w:div>
        <w:div w:id="1170872012">
          <w:marLeft w:val="0"/>
          <w:marRight w:val="0"/>
          <w:marTop w:val="0"/>
          <w:marBottom w:val="0"/>
          <w:divBdr>
            <w:top w:val="none" w:sz="0" w:space="0" w:color="auto"/>
            <w:left w:val="none" w:sz="0" w:space="0" w:color="auto"/>
            <w:bottom w:val="none" w:sz="0" w:space="0" w:color="auto"/>
            <w:right w:val="none" w:sz="0" w:space="0" w:color="auto"/>
          </w:divBdr>
        </w:div>
        <w:div w:id="1789007483">
          <w:marLeft w:val="0"/>
          <w:marRight w:val="0"/>
          <w:marTop w:val="0"/>
          <w:marBottom w:val="0"/>
          <w:divBdr>
            <w:top w:val="none" w:sz="0" w:space="0" w:color="auto"/>
            <w:left w:val="none" w:sz="0" w:space="0" w:color="auto"/>
            <w:bottom w:val="none" w:sz="0" w:space="0" w:color="auto"/>
            <w:right w:val="none" w:sz="0" w:space="0" w:color="auto"/>
          </w:divBdr>
        </w:div>
        <w:div w:id="2037585225">
          <w:marLeft w:val="0"/>
          <w:marRight w:val="0"/>
          <w:marTop w:val="0"/>
          <w:marBottom w:val="0"/>
          <w:divBdr>
            <w:top w:val="none" w:sz="0" w:space="0" w:color="auto"/>
            <w:left w:val="none" w:sz="0" w:space="0" w:color="auto"/>
            <w:bottom w:val="none" w:sz="0" w:space="0" w:color="auto"/>
            <w:right w:val="none" w:sz="0" w:space="0" w:color="auto"/>
          </w:divBdr>
        </w:div>
      </w:divsChild>
    </w:div>
    <w:div w:id="745225597">
      <w:bodyDiv w:val="1"/>
      <w:marLeft w:val="0"/>
      <w:marRight w:val="0"/>
      <w:marTop w:val="0"/>
      <w:marBottom w:val="0"/>
      <w:divBdr>
        <w:top w:val="none" w:sz="0" w:space="0" w:color="auto"/>
        <w:left w:val="none" w:sz="0" w:space="0" w:color="auto"/>
        <w:bottom w:val="none" w:sz="0" w:space="0" w:color="auto"/>
        <w:right w:val="none" w:sz="0" w:space="0" w:color="auto"/>
      </w:divBdr>
    </w:div>
    <w:div w:id="759058886">
      <w:bodyDiv w:val="1"/>
      <w:marLeft w:val="0"/>
      <w:marRight w:val="0"/>
      <w:marTop w:val="0"/>
      <w:marBottom w:val="0"/>
      <w:divBdr>
        <w:top w:val="none" w:sz="0" w:space="0" w:color="auto"/>
        <w:left w:val="none" w:sz="0" w:space="0" w:color="auto"/>
        <w:bottom w:val="none" w:sz="0" w:space="0" w:color="auto"/>
        <w:right w:val="none" w:sz="0" w:space="0" w:color="auto"/>
      </w:divBdr>
    </w:div>
    <w:div w:id="771710404">
      <w:bodyDiv w:val="1"/>
      <w:marLeft w:val="0"/>
      <w:marRight w:val="0"/>
      <w:marTop w:val="0"/>
      <w:marBottom w:val="0"/>
      <w:divBdr>
        <w:top w:val="none" w:sz="0" w:space="0" w:color="auto"/>
        <w:left w:val="none" w:sz="0" w:space="0" w:color="auto"/>
        <w:bottom w:val="none" w:sz="0" w:space="0" w:color="auto"/>
        <w:right w:val="none" w:sz="0" w:space="0" w:color="auto"/>
      </w:divBdr>
    </w:div>
    <w:div w:id="801772260">
      <w:bodyDiv w:val="1"/>
      <w:marLeft w:val="0"/>
      <w:marRight w:val="0"/>
      <w:marTop w:val="0"/>
      <w:marBottom w:val="0"/>
      <w:divBdr>
        <w:top w:val="none" w:sz="0" w:space="0" w:color="auto"/>
        <w:left w:val="none" w:sz="0" w:space="0" w:color="auto"/>
        <w:bottom w:val="none" w:sz="0" w:space="0" w:color="auto"/>
        <w:right w:val="none" w:sz="0" w:space="0" w:color="auto"/>
      </w:divBdr>
    </w:div>
    <w:div w:id="812678022">
      <w:bodyDiv w:val="1"/>
      <w:marLeft w:val="0"/>
      <w:marRight w:val="0"/>
      <w:marTop w:val="0"/>
      <w:marBottom w:val="0"/>
      <w:divBdr>
        <w:top w:val="none" w:sz="0" w:space="0" w:color="auto"/>
        <w:left w:val="none" w:sz="0" w:space="0" w:color="auto"/>
        <w:bottom w:val="none" w:sz="0" w:space="0" w:color="auto"/>
        <w:right w:val="none" w:sz="0" w:space="0" w:color="auto"/>
      </w:divBdr>
    </w:div>
    <w:div w:id="821695760">
      <w:bodyDiv w:val="1"/>
      <w:marLeft w:val="0"/>
      <w:marRight w:val="0"/>
      <w:marTop w:val="0"/>
      <w:marBottom w:val="0"/>
      <w:divBdr>
        <w:top w:val="none" w:sz="0" w:space="0" w:color="auto"/>
        <w:left w:val="none" w:sz="0" w:space="0" w:color="auto"/>
        <w:bottom w:val="none" w:sz="0" w:space="0" w:color="auto"/>
        <w:right w:val="none" w:sz="0" w:space="0" w:color="auto"/>
      </w:divBdr>
    </w:div>
    <w:div w:id="845632353">
      <w:bodyDiv w:val="1"/>
      <w:marLeft w:val="0"/>
      <w:marRight w:val="0"/>
      <w:marTop w:val="0"/>
      <w:marBottom w:val="0"/>
      <w:divBdr>
        <w:top w:val="none" w:sz="0" w:space="0" w:color="auto"/>
        <w:left w:val="none" w:sz="0" w:space="0" w:color="auto"/>
        <w:bottom w:val="none" w:sz="0" w:space="0" w:color="auto"/>
        <w:right w:val="none" w:sz="0" w:space="0" w:color="auto"/>
      </w:divBdr>
    </w:div>
    <w:div w:id="846410681">
      <w:bodyDiv w:val="1"/>
      <w:marLeft w:val="0"/>
      <w:marRight w:val="0"/>
      <w:marTop w:val="0"/>
      <w:marBottom w:val="0"/>
      <w:divBdr>
        <w:top w:val="none" w:sz="0" w:space="0" w:color="auto"/>
        <w:left w:val="none" w:sz="0" w:space="0" w:color="auto"/>
        <w:bottom w:val="none" w:sz="0" w:space="0" w:color="auto"/>
        <w:right w:val="none" w:sz="0" w:space="0" w:color="auto"/>
      </w:divBdr>
    </w:div>
    <w:div w:id="879436914">
      <w:bodyDiv w:val="1"/>
      <w:marLeft w:val="0"/>
      <w:marRight w:val="0"/>
      <w:marTop w:val="0"/>
      <w:marBottom w:val="0"/>
      <w:divBdr>
        <w:top w:val="none" w:sz="0" w:space="0" w:color="auto"/>
        <w:left w:val="none" w:sz="0" w:space="0" w:color="auto"/>
        <w:bottom w:val="none" w:sz="0" w:space="0" w:color="auto"/>
        <w:right w:val="none" w:sz="0" w:space="0" w:color="auto"/>
      </w:divBdr>
    </w:div>
    <w:div w:id="886526913">
      <w:bodyDiv w:val="1"/>
      <w:marLeft w:val="0"/>
      <w:marRight w:val="0"/>
      <w:marTop w:val="0"/>
      <w:marBottom w:val="0"/>
      <w:divBdr>
        <w:top w:val="none" w:sz="0" w:space="0" w:color="auto"/>
        <w:left w:val="none" w:sz="0" w:space="0" w:color="auto"/>
        <w:bottom w:val="none" w:sz="0" w:space="0" w:color="auto"/>
        <w:right w:val="none" w:sz="0" w:space="0" w:color="auto"/>
      </w:divBdr>
    </w:div>
    <w:div w:id="889733306">
      <w:bodyDiv w:val="1"/>
      <w:marLeft w:val="0"/>
      <w:marRight w:val="0"/>
      <w:marTop w:val="0"/>
      <w:marBottom w:val="0"/>
      <w:divBdr>
        <w:top w:val="none" w:sz="0" w:space="0" w:color="auto"/>
        <w:left w:val="none" w:sz="0" w:space="0" w:color="auto"/>
        <w:bottom w:val="none" w:sz="0" w:space="0" w:color="auto"/>
        <w:right w:val="none" w:sz="0" w:space="0" w:color="auto"/>
      </w:divBdr>
    </w:div>
    <w:div w:id="916481179">
      <w:bodyDiv w:val="1"/>
      <w:marLeft w:val="0"/>
      <w:marRight w:val="0"/>
      <w:marTop w:val="0"/>
      <w:marBottom w:val="0"/>
      <w:divBdr>
        <w:top w:val="none" w:sz="0" w:space="0" w:color="auto"/>
        <w:left w:val="none" w:sz="0" w:space="0" w:color="auto"/>
        <w:bottom w:val="none" w:sz="0" w:space="0" w:color="auto"/>
        <w:right w:val="none" w:sz="0" w:space="0" w:color="auto"/>
      </w:divBdr>
    </w:div>
    <w:div w:id="941381854">
      <w:bodyDiv w:val="1"/>
      <w:marLeft w:val="0"/>
      <w:marRight w:val="0"/>
      <w:marTop w:val="0"/>
      <w:marBottom w:val="0"/>
      <w:divBdr>
        <w:top w:val="none" w:sz="0" w:space="0" w:color="auto"/>
        <w:left w:val="none" w:sz="0" w:space="0" w:color="auto"/>
        <w:bottom w:val="none" w:sz="0" w:space="0" w:color="auto"/>
        <w:right w:val="none" w:sz="0" w:space="0" w:color="auto"/>
      </w:divBdr>
    </w:div>
    <w:div w:id="944196832">
      <w:bodyDiv w:val="1"/>
      <w:marLeft w:val="0"/>
      <w:marRight w:val="0"/>
      <w:marTop w:val="0"/>
      <w:marBottom w:val="0"/>
      <w:divBdr>
        <w:top w:val="none" w:sz="0" w:space="0" w:color="auto"/>
        <w:left w:val="none" w:sz="0" w:space="0" w:color="auto"/>
        <w:bottom w:val="none" w:sz="0" w:space="0" w:color="auto"/>
        <w:right w:val="none" w:sz="0" w:space="0" w:color="auto"/>
      </w:divBdr>
    </w:div>
    <w:div w:id="1049449767">
      <w:bodyDiv w:val="1"/>
      <w:marLeft w:val="0"/>
      <w:marRight w:val="0"/>
      <w:marTop w:val="0"/>
      <w:marBottom w:val="0"/>
      <w:divBdr>
        <w:top w:val="none" w:sz="0" w:space="0" w:color="auto"/>
        <w:left w:val="none" w:sz="0" w:space="0" w:color="auto"/>
        <w:bottom w:val="none" w:sz="0" w:space="0" w:color="auto"/>
        <w:right w:val="none" w:sz="0" w:space="0" w:color="auto"/>
      </w:divBdr>
    </w:div>
    <w:div w:id="1071463546">
      <w:bodyDiv w:val="1"/>
      <w:marLeft w:val="0"/>
      <w:marRight w:val="0"/>
      <w:marTop w:val="0"/>
      <w:marBottom w:val="0"/>
      <w:divBdr>
        <w:top w:val="none" w:sz="0" w:space="0" w:color="auto"/>
        <w:left w:val="none" w:sz="0" w:space="0" w:color="auto"/>
        <w:bottom w:val="none" w:sz="0" w:space="0" w:color="auto"/>
        <w:right w:val="none" w:sz="0" w:space="0" w:color="auto"/>
      </w:divBdr>
    </w:div>
    <w:div w:id="1085028857">
      <w:bodyDiv w:val="1"/>
      <w:marLeft w:val="0"/>
      <w:marRight w:val="0"/>
      <w:marTop w:val="0"/>
      <w:marBottom w:val="0"/>
      <w:divBdr>
        <w:top w:val="none" w:sz="0" w:space="0" w:color="auto"/>
        <w:left w:val="none" w:sz="0" w:space="0" w:color="auto"/>
        <w:bottom w:val="none" w:sz="0" w:space="0" w:color="auto"/>
        <w:right w:val="none" w:sz="0" w:space="0" w:color="auto"/>
      </w:divBdr>
    </w:div>
    <w:div w:id="1107850752">
      <w:bodyDiv w:val="1"/>
      <w:marLeft w:val="0"/>
      <w:marRight w:val="0"/>
      <w:marTop w:val="0"/>
      <w:marBottom w:val="0"/>
      <w:divBdr>
        <w:top w:val="none" w:sz="0" w:space="0" w:color="auto"/>
        <w:left w:val="none" w:sz="0" w:space="0" w:color="auto"/>
        <w:bottom w:val="none" w:sz="0" w:space="0" w:color="auto"/>
        <w:right w:val="none" w:sz="0" w:space="0" w:color="auto"/>
      </w:divBdr>
    </w:div>
    <w:div w:id="1111438360">
      <w:bodyDiv w:val="1"/>
      <w:marLeft w:val="0"/>
      <w:marRight w:val="0"/>
      <w:marTop w:val="0"/>
      <w:marBottom w:val="0"/>
      <w:divBdr>
        <w:top w:val="none" w:sz="0" w:space="0" w:color="auto"/>
        <w:left w:val="none" w:sz="0" w:space="0" w:color="auto"/>
        <w:bottom w:val="none" w:sz="0" w:space="0" w:color="auto"/>
        <w:right w:val="none" w:sz="0" w:space="0" w:color="auto"/>
      </w:divBdr>
    </w:div>
    <w:div w:id="1125537563">
      <w:bodyDiv w:val="1"/>
      <w:marLeft w:val="0"/>
      <w:marRight w:val="0"/>
      <w:marTop w:val="0"/>
      <w:marBottom w:val="0"/>
      <w:divBdr>
        <w:top w:val="none" w:sz="0" w:space="0" w:color="auto"/>
        <w:left w:val="none" w:sz="0" w:space="0" w:color="auto"/>
        <w:bottom w:val="none" w:sz="0" w:space="0" w:color="auto"/>
        <w:right w:val="none" w:sz="0" w:space="0" w:color="auto"/>
      </w:divBdr>
    </w:div>
    <w:div w:id="1135216374">
      <w:bodyDiv w:val="1"/>
      <w:marLeft w:val="0"/>
      <w:marRight w:val="0"/>
      <w:marTop w:val="0"/>
      <w:marBottom w:val="0"/>
      <w:divBdr>
        <w:top w:val="none" w:sz="0" w:space="0" w:color="auto"/>
        <w:left w:val="none" w:sz="0" w:space="0" w:color="auto"/>
        <w:bottom w:val="none" w:sz="0" w:space="0" w:color="auto"/>
        <w:right w:val="none" w:sz="0" w:space="0" w:color="auto"/>
      </w:divBdr>
    </w:div>
    <w:div w:id="1153527810">
      <w:bodyDiv w:val="1"/>
      <w:marLeft w:val="0"/>
      <w:marRight w:val="0"/>
      <w:marTop w:val="0"/>
      <w:marBottom w:val="0"/>
      <w:divBdr>
        <w:top w:val="none" w:sz="0" w:space="0" w:color="auto"/>
        <w:left w:val="none" w:sz="0" w:space="0" w:color="auto"/>
        <w:bottom w:val="none" w:sz="0" w:space="0" w:color="auto"/>
        <w:right w:val="none" w:sz="0" w:space="0" w:color="auto"/>
      </w:divBdr>
    </w:div>
    <w:div w:id="1201940324">
      <w:bodyDiv w:val="1"/>
      <w:marLeft w:val="0"/>
      <w:marRight w:val="0"/>
      <w:marTop w:val="0"/>
      <w:marBottom w:val="0"/>
      <w:divBdr>
        <w:top w:val="none" w:sz="0" w:space="0" w:color="auto"/>
        <w:left w:val="none" w:sz="0" w:space="0" w:color="auto"/>
        <w:bottom w:val="none" w:sz="0" w:space="0" w:color="auto"/>
        <w:right w:val="none" w:sz="0" w:space="0" w:color="auto"/>
      </w:divBdr>
    </w:div>
    <w:div w:id="1227838805">
      <w:bodyDiv w:val="1"/>
      <w:marLeft w:val="0"/>
      <w:marRight w:val="0"/>
      <w:marTop w:val="0"/>
      <w:marBottom w:val="0"/>
      <w:divBdr>
        <w:top w:val="none" w:sz="0" w:space="0" w:color="auto"/>
        <w:left w:val="none" w:sz="0" w:space="0" w:color="auto"/>
        <w:bottom w:val="none" w:sz="0" w:space="0" w:color="auto"/>
        <w:right w:val="none" w:sz="0" w:space="0" w:color="auto"/>
      </w:divBdr>
      <w:divsChild>
        <w:div w:id="329217237">
          <w:marLeft w:val="0"/>
          <w:marRight w:val="0"/>
          <w:marTop w:val="0"/>
          <w:marBottom w:val="0"/>
          <w:divBdr>
            <w:top w:val="none" w:sz="0" w:space="0" w:color="auto"/>
            <w:left w:val="none" w:sz="0" w:space="0" w:color="auto"/>
            <w:bottom w:val="none" w:sz="0" w:space="0" w:color="auto"/>
            <w:right w:val="none" w:sz="0" w:space="0" w:color="auto"/>
          </w:divBdr>
          <w:divsChild>
            <w:div w:id="405879783">
              <w:marLeft w:val="0"/>
              <w:marRight w:val="0"/>
              <w:marTop w:val="0"/>
              <w:marBottom w:val="0"/>
              <w:divBdr>
                <w:top w:val="none" w:sz="0" w:space="0" w:color="auto"/>
                <w:left w:val="none" w:sz="0" w:space="0" w:color="auto"/>
                <w:bottom w:val="none" w:sz="0" w:space="0" w:color="auto"/>
                <w:right w:val="none" w:sz="0" w:space="0" w:color="auto"/>
              </w:divBdr>
              <w:divsChild>
                <w:div w:id="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356">
          <w:marLeft w:val="0"/>
          <w:marRight w:val="0"/>
          <w:marTop w:val="0"/>
          <w:marBottom w:val="0"/>
          <w:divBdr>
            <w:top w:val="none" w:sz="0" w:space="0" w:color="auto"/>
            <w:left w:val="none" w:sz="0" w:space="0" w:color="auto"/>
            <w:bottom w:val="none" w:sz="0" w:space="0" w:color="auto"/>
            <w:right w:val="none" w:sz="0" w:space="0" w:color="auto"/>
          </w:divBdr>
          <w:divsChild>
            <w:div w:id="1088386467">
              <w:marLeft w:val="0"/>
              <w:marRight w:val="0"/>
              <w:marTop w:val="0"/>
              <w:marBottom w:val="0"/>
              <w:divBdr>
                <w:top w:val="none" w:sz="0" w:space="0" w:color="auto"/>
                <w:left w:val="none" w:sz="0" w:space="0" w:color="auto"/>
                <w:bottom w:val="none" w:sz="0" w:space="0" w:color="auto"/>
                <w:right w:val="none" w:sz="0" w:space="0" w:color="auto"/>
              </w:divBdr>
              <w:divsChild>
                <w:div w:id="11662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9094">
          <w:marLeft w:val="0"/>
          <w:marRight w:val="0"/>
          <w:marTop w:val="0"/>
          <w:marBottom w:val="0"/>
          <w:divBdr>
            <w:top w:val="none" w:sz="0" w:space="0" w:color="auto"/>
            <w:left w:val="none" w:sz="0" w:space="0" w:color="auto"/>
            <w:bottom w:val="none" w:sz="0" w:space="0" w:color="auto"/>
            <w:right w:val="none" w:sz="0" w:space="0" w:color="auto"/>
          </w:divBdr>
        </w:div>
        <w:div w:id="933169321">
          <w:marLeft w:val="0"/>
          <w:marRight w:val="0"/>
          <w:marTop w:val="0"/>
          <w:marBottom w:val="0"/>
          <w:divBdr>
            <w:top w:val="none" w:sz="0" w:space="0" w:color="auto"/>
            <w:left w:val="none" w:sz="0" w:space="0" w:color="auto"/>
            <w:bottom w:val="none" w:sz="0" w:space="0" w:color="auto"/>
            <w:right w:val="none" w:sz="0" w:space="0" w:color="auto"/>
          </w:divBdr>
          <w:divsChild>
            <w:div w:id="1851797542">
              <w:marLeft w:val="0"/>
              <w:marRight w:val="0"/>
              <w:marTop w:val="0"/>
              <w:marBottom w:val="0"/>
              <w:divBdr>
                <w:top w:val="none" w:sz="0" w:space="0" w:color="auto"/>
                <w:left w:val="none" w:sz="0" w:space="0" w:color="auto"/>
                <w:bottom w:val="none" w:sz="0" w:space="0" w:color="auto"/>
                <w:right w:val="none" w:sz="0" w:space="0" w:color="auto"/>
              </w:divBdr>
              <w:divsChild>
                <w:div w:id="188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298">
          <w:marLeft w:val="0"/>
          <w:marRight w:val="0"/>
          <w:marTop w:val="0"/>
          <w:marBottom w:val="0"/>
          <w:divBdr>
            <w:top w:val="none" w:sz="0" w:space="0" w:color="auto"/>
            <w:left w:val="none" w:sz="0" w:space="0" w:color="auto"/>
            <w:bottom w:val="none" w:sz="0" w:space="0" w:color="auto"/>
            <w:right w:val="none" w:sz="0" w:space="0" w:color="auto"/>
          </w:divBdr>
          <w:divsChild>
            <w:div w:id="1112823300">
              <w:marLeft w:val="0"/>
              <w:marRight w:val="0"/>
              <w:marTop w:val="0"/>
              <w:marBottom w:val="0"/>
              <w:divBdr>
                <w:top w:val="none" w:sz="0" w:space="0" w:color="auto"/>
                <w:left w:val="none" w:sz="0" w:space="0" w:color="auto"/>
                <w:bottom w:val="none" w:sz="0" w:space="0" w:color="auto"/>
                <w:right w:val="none" w:sz="0" w:space="0" w:color="auto"/>
              </w:divBdr>
              <w:divsChild>
                <w:div w:id="1845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7979">
          <w:marLeft w:val="0"/>
          <w:marRight w:val="0"/>
          <w:marTop w:val="0"/>
          <w:marBottom w:val="0"/>
          <w:divBdr>
            <w:top w:val="none" w:sz="0" w:space="0" w:color="auto"/>
            <w:left w:val="none" w:sz="0" w:space="0" w:color="auto"/>
            <w:bottom w:val="none" w:sz="0" w:space="0" w:color="auto"/>
            <w:right w:val="none" w:sz="0" w:space="0" w:color="auto"/>
          </w:divBdr>
          <w:divsChild>
            <w:div w:id="548611611">
              <w:marLeft w:val="0"/>
              <w:marRight w:val="0"/>
              <w:marTop w:val="0"/>
              <w:marBottom w:val="0"/>
              <w:divBdr>
                <w:top w:val="none" w:sz="0" w:space="0" w:color="auto"/>
                <w:left w:val="none" w:sz="0" w:space="0" w:color="auto"/>
                <w:bottom w:val="none" w:sz="0" w:space="0" w:color="auto"/>
                <w:right w:val="none" w:sz="0" w:space="0" w:color="auto"/>
              </w:divBdr>
              <w:divsChild>
                <w:div w:id="15949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4718">
      <w:bodyDiv w:val="1"/>
      <w:marLeft w:val="0"/>
      <w:marRight w:val="0"/>
      <w:marTop w:val="0"/>
      <w:marBottom w:val="0"/>
      <w:divBdr>
        <w:top w:val="none" w:sz="0" w:space="0" w:color="auto"/>
        <w:left w:val="none" w:sz="0" w:space="0" w:color="auto"/>
        <w:bottom w:val="none" w:sz="0" w:space="0" w:color="auto"/>
        <w:right w:val="none" w:sz="0" w:space="0" w:color="auto"/>
      </w:divBdr>
    </w:div>
    <w:div w:id="1271087464">
      <w:bodyDiv w:val="1"/>
      <w:marLeft w:val="0"/>
      <w:marRight w:val="0"/>
      <w:marTop w:val="0"/>
      <w:marBottom w:val="0"/>
      <w:divBdr>
        <w:top w:val="none" w:sz="0" w:space="0" w:color="auto"/>
        <w:left w:val="none" w:sz="0" w:space="0" w:color="auto"/>
        <w:bottom w:val="none" w:sz="0" w:space="0" w:color="auto"/>
        <w:right w:val="none" w:sz="0" w:space="0" w:color="auto"/>
      </w:divBdr>
    </w:div>
    <w:div w:id="1275089136">
      <w:bodyDiv w:val="1"/>
      <w:marLeft w:val="0"/>
      <w:marRight w:val="0"/>
      <w:marTop w:val="0"/>
      <w:marBottom w:val="0"/>
      <w:divBdr>
        <w:top w:val="none" w:sz="0" w:space="0" w:color="auto"/>
        <w:left w:val="none" w:sz="0" w:space="0" w:color="auto"/>
        <w:bottom w:val="none" w:sz="0" w:space="0" w:color="auto"/>
        <w:right w:val="none" w:sz="0" w:space="0" w:color="auto"/>
      </w:divBdr>
    </w:div>
    <w:div w:id="1286691509">
      <w:bodyDiv w:val="1"/>
      <w:marLeft w:val="0"/>
      <w:marRight w:val="0"/>
      <w:marTop w:val="0"/>
      <w:marBottom w:val="0"/>
      <w:divBdr>
        <w:top w:val="none" w:sz="0" w:space="0" w:color="auto"/>
        <w:left w:val="none" w:sz="0" w:space="0" w:color="auto"/>
        <w:bottom w:val="none" w:sz="0" w:space="0" w:color="auto"/>
        <w:right w:val="none" w:sz="0" w:space="0" w:color="auto"/>
      </w:divBdr>
    </w:div>
    <w:div w:id="1290822686">
      <w:bodyDiv w:val="1"/>
      <w:marLeft w:val="0"/>
      <w:marRight w:val="0"/>
      <w:marTop w:val="0"/>
      <w:marBottom w:val="0"/>
      <w:divBdr>
        <w:top w:val="none" w:sz="0" w:space="0" w:color="auto"/>
        <w:left w:val="none" w:sz="0" w:space="0" w:color="auto"/>
        <w:bottom w:val="none" w:sz="0" w:space="0" w:color="auto"/>
        <w:right w:val="none" w:sz="0" w:space="0" w:color="auto"/>
      </w:divBdr>
    </w:div>
    <w:div w:id="1342515039">
      <w:bodyDiv w:val="1"/>
      <w:marLeft w:val="0"/>
      <w:marRight w:val="0"/>
      <w:marTop w:val="0"/>
      <w:marBottom w:val="0"/>
      <w:divBdr>
        <w:top w:val="none" w:sz="0" w:space="0" w:color="auto"/>
        <w:left w:val="none" w:sz="0" w:space="0" w:color="auto"/>
        <w:bottom w:val="none" w:sz="0" w:space="0" w:color="auto"/>
        <w:right w:val="none" w:sz="0" w:space="0" w:color="auto"/>
      </w:divBdr>
    </w:div>
    <w:div w:id="1355959579">
      <w:bodyDiv w:val="1"/>
      <w:marLeft w:val="0"/>
      <w:marRight w:val="0"/>
      <w:marTop w:val="0"/>
      <w:marBottom w:val="0"/>
      <w:divBdr>
        <w:top w:val="none" w:sz="0" w:space="0" w:color="auto"/>
        <w:left w:val="none" w:sz="0" w:space="0" w:color="auto"/>
        <w:bottom w:val="none" w:sz="0" w:space="0" w:color="auto"/>
        <w:right w:val="none" w:sz="0" w:space="0" w:color="auto"/>
      </w:divBdr>
    </w:div>
    <w:div w:id="1363290030">
      <w:bodyDiv w:val="1"/>
      <w:marLeft w:val="0"/>
      <w:marRight w:val="0"/>
      <w:marTop w:val="0"/>
      <w:marBottom w:val="0"/>
      <w:divBdr>
        <w:top w:val="none" w:sz="0" w:space="0" w:color="auto"/>
        <w:left w:val="none" w:sz="0" w:space="0" w:color="auto"/>
        <w:bottom w:val="none" w:sz="0" w:space="0" w:color="auto"/>
        <w:right w:val="none" w:sz="0" w:space="0" w:color="auto"/>
      </w:divBdr>
    </w:div>
    <w:div w:id="1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1353384931">
          <w:marLeft w:val="547"/>
          <w:marRight w:val="0"/>
          <w:marTop w:val="115"/>
          <w:marBottom w:val="0"/>
          <w:divBdr>
            <w:top w:val="none" w:sz="0" w:space="0" w:color="auto"/>
            <w:left w:val="none" w:sz="0" w:space="0" w:color="auto"/>
            <w:bottom w:val="none" w:sz="0" w:space="0" w:color="auto"/>
            <w:right w:val="none" w:sz="0" w:space="0" w:color="auto"/>
          </w:divBdr>
        </w:div>
        <w:div w:id="2081519780">
          <w:marLeft w:val="547"/>
          <w:marRight w:val="0"/>
          <w:marTop w:val="115"/>
          <w:marBottom w:val="0"/>
          <w:divBdr>
            <w:top w:val="none" w:sz="0" w:space="0" w:color="auto"/>
            <w:left w:val="none" w:sz="0" w:space="0" w:color="auto"/>
            <w:bottom w:val="none" w:sz="0" w:space="0" w:color="auto"/>
            <w:right w:val="none" w:sz="0" w:space="0" w:color="auto"/>
          </w:divBdr>
        </w:div>
      </w:divsChild>
    </w:div>
    <w:div w:id="1406534316">
      <w:bodyDiv w:val="1"/>
      <w:marLeft w:val="0"/>
      <w:marRight w:val="0"/>
      <w:marTop w:val="0"/>
      <w:marBottom w:val="0"/>
      <w:divBdr>
        <w:top w:val="none" w:sz="0" w:space="0" w:color="auto"/>
        <w:left w:val="none" w:sz="0" w:space="0" w:color="auto"/>
        <w:bottom w:val="none" w:sz="0" w:space="0" w:color="auto"/>
        <w:right w:val="none" w:sz="0" w:space="0" w:color="auto"/>
      </w:divBdr>
    </w:div>
    <w:div w:id="1407454737">
      <w:bodyDiv w:val="1"/>
      <w:marLeft w:val="0"/>
      <w:marRight w:val="0"/>
      <w:marTop w:val="0"/>
      <w:marBottom w:val="0"/>
      <w:divBdr>
        <w:top w:val="none" w:sz="0" w:space="0" w:color="auto"/>
        <w:left w:val="none" w:sz="0" w:space="0" w:color="auto"/>
        <w:bottom w:val="none" w:sz="0" w:space="0" w:color="auto"/>
        <w:right w:val="none" w:sz="0" w:space="0" w:color="auto"/>
      </w:divBdr>
    </w:div>
    <w:div w:id="1436172428">
      <w:bodyDiv w:val="1"/>
      <w:marLeft w:val="0"/>
      <w:marRight w:val="0"/>
      <w:marTop w:val="0"/>
      <w:marBottom w:val="0"/>
      <w:divBdr>
        <w:top w:val="none" w:sz="0" w:space="0" w:color="auto"/>
        <w:left w:val="none" w:sz="0" w:space="0" w:color="auto"/>
        <w:bottom w:val="none" w:sz="0" w:space="0" w:color="auto"/>
        <w:right w:val="none" w:sz="0" w:space="0" w:color="auto"/>
      </w:divBdr>
    </w:div>
    <w:div w:id="1440367223">
      <w:bodyDiv w:val="1"/>
      <w:marLeft w:val="0"/>
      <w:marRight w:val="0"/>
      <w:marTop w:val="0"/>
      <w:marBottom w:val="0"/>
      <w:divBdr>
        <w:top w:val="none" w:sz="0" w:space="0" w:color="auto"/>
        <w:left w:val="none" w:sz="0" w:space="0" w:color="auto"/>
        <w:bottom w:val="none" w:sz="0" w:space="0" w:color="auto"/>
        <w:right w:val="none" w:sz="0" w:space="0" w:color="auto"/>
      </w:divBdr>
    </w:div>
    <w:div w:id="1478179219">
      <w:bodyDiv w:val="1"/>
      <w:marLeft w:val="0"/>
      <w:marRight w:val="0"/>
      <w:marTop w:val="0"/>
      <w:marBottom w:val="0"/>
      <w:divBdr>
        <w:top w:val="none" w:sz="0" w:space="0" w:color="auto"/>
        <w:left w:val="none" w:sz="0" w:space="0" w:color="auto"/>
        <w:bottom w:val="none" w:sz="0" w:space="0" w:color="auto"/>
        <w:right w:val="none" w:sz="0" w:space="0" w:color="auto"/>
      </w:divBdr>
    </w:div>
    <w:div w:id="1486626173">
      <w:bodyDiv w:val="1"/>
      <w:marLeft w:val="0"/>
      <w:marRight w:val="0"/>
      <w:marTop w:val="0"/>
      <w:marBottom w:val="0"/>
      <w:divBdr>
        <w:top w:val="none" w:sz="0" w:space="0" w:color="auto"/>
        <w:left w:val="none" w:sz="0" w:space="0" w:color="auto"/>
        <w:bottom w:val="none" w:sz="0" w:space="0" w:color="auto"/>
        <w:right w:val="none" w:sz="0" w:space="0" w:color="auto"/>
      </w:divBdr>
    </w:div>
    <w:div w:id="1493832891">
      <w:bodyDiv w:val="1"/>
      <w:marLeft w:val="0"/>
      <w:marRight w:val="0"/>
      <w:marTop w:val="0"/>
      <w:marBottom w:val="0"/>
      <w:divBdr>
        <w:top w:val="none" w:sz="0" w:space="0" w:color="auto"/>
        <w:left w:val="none" w:sz="0" w:space="0" w:color="auto"/>
        <w:bottom w:val="none" w:sz="0" w:space="0" w:color="auto"/>
        <w:right w:val="none" w:sz="0" w:space="0" w:color="auto"/>
      </w:divBdr>
    </w:div>
    <w:div w:id="1540779103">
      <w:bodyDiv w:val="1"/>
      <w:marLeft w:val="0"/>
      <w:marRight w:val="0"/>
      <w:marTop w:val="0"/>
      <w:marBottom w:val="0"/>
      <w:divBdr>
        <w:top w:val="none" w:sz="0" w:space="0" w:color="auto"/>
        <w:left w:val="none" w:sz="0" w:space="0" w:color="auto"/>
        <w:bottom w:val="none" w:sz="0" w:space="0" w:color="auto"/>
        <w:right w:val="none" w:sz="0" w:space="0" w:color="auto"/>
      </w:divBdr>
    </w:div>
    <w:div w:id="1553151247">
      <w:bodyDiv w:val="1"/>
      <w:marLeft w:val="0"/>
      <w:marRight w:val="0"/>
      <w:marTop w:val="0"/>
      <w:marBottom w:val="0"/>
      <w:divBdr>
        <w:top w:val="none" w:sz="0" w:space="0" w:color="auto"/>
        <w:left w:val="none" w:sz="0" w:space="0" w:color="auto"/>
        <w:bottom w:val="none" w:sz="0" w:space="0" w:color="auto"/>
        <w:right w:val="none" w:sz="0" w:space="0" w:color="auto"/>
      </w:divBdr>
    </w:div>
    <w:div w:id="1587375129">
      <w:bodyDiv w:val="1"/>
      <w:marLeft w:val="0"/>
      <w:marRight w:val="0"/>
      <w:marTop w:val="0"/>
      <w:marBottom w:val="0"/>
      <w:divBdr>
        <w:top w:val="none" w:sz="0" w:space="0" w:color="auto"/>
        <w:left w:val="none" w:sz="0" w:space="0" w:color="auto"/>
        <w:bottom w:val="none" w:sz="0" w:space="0" w:color="auto"/>
        <w:right w:val="none" w:sz="0" w:space="0" w:color="auto"/>
      </w:divBdr>
    </w:div>
    <w:div w:id="1593511219">
      <w:bodyDiv w:val="1"/>
      <w:marLeft w:val="0"/>
      <w:marRight w:val="0"/>
      <w:marTop w:val="0"/>
      <w:marBottom w:val="0"/>
      <w:divBdr>
        <w:top w:val="none" w:sz="0" w:space="0" w:color="auto"/>
        <w:left w:val="none" w:sz="0" w:space="0" w:color="auto"/>
        <w:bottom w:val="none" w:sz="0" w:space="0" w:color="auto"/>
        <w:right w:val="none" w:sz="0" w:space="0" w:color="auto"/>
      </w:divBdr>
    </w:div>
    <w:div w:id="1629892922">
      <w:bodyDiv w:val="1"/>
      <w:marLeft w:val="0"/>
      <w:marRight w:val="0"/>
      <w:marTop w:val="0"/>
      <w:marBottom w:val="0"/>
      <w:divBdr>
        <w:top w:val="none" w:sz="0" w:space="0" w:color="auto"/>
        <w:left w:val="none" w:sz="0" w:space="0" w:color="auto"/>
        <w:bottom w:val="none" w:sz="0" w:space="0" w:color="auto"/>
        <w:right w:val="none" w:sz="0" w:space="0" w:color="auto"/>
      </w:divBdr>
    </w:div>
    <w:div w:id="1630041143">
      <w:bodyDiv w:val="1"/>
      <w:marLeft w:val="0"/>
      <w:marRight w:val="0"/>
      <w:marTop w:val="0"/>
      <w:marBottom w:val="0"/>
      <w:divBdr>
        <w:top w:val="none" w:sz="0" w:space="0" w:color="auto"/>
        <w:left w:val="none" w:sz="0" w:space="0" w:color="auto"/>
        <w:bottom w:val="none" w:sz="0" w:space="0" w:color="auto"/>
        <w:right w:val="none" w:sz="0" w:space="0" w:color="auto"/>
      </w:divBdr>
    </w:div>
    <w:div w:id="1638952588">
      <w:bodyDiv w:val="1"/>
      <w:marLeft w:val="0"/>
      <w:marRight w:val="0"/>
      <w:marTop w:val="0"/>
      <w:marBottom w:val="0"/>
      <w:divBdr>
        <w:top w:val="none" w:sz="0" w:space="0" w:color="auto"/>
        <w:left w:val="none" w:sz="0" w:space="0" w:color="auto"/>
        <w:bottom w:val="none" w:sz="0" w:space="0" w:color="auto"/>
        <w:right w:val="none" w:sz="0" w:space="0" w:color="auto"/>
      </w:divBdr>
    </w:div>
    <w:div w:id="1645042219">
      <w:bodyDiv w:val="1"/>
      <w:marLeft w:val="0"/>
      <w:marRight w:val="0"/>
      <w:marTop w:val="0"/>
      <w:marBottom w:val="0"/>
      <w:divBdr>
        <w:top w:val="none" w:sz="0" w:space="0" w:color="auto"/>
        <w:left w:val="none" w:sz="0" w:space="0" w:color="auto"/>
        <w:bottom w:val="none" w:sz="0" w:space="0" w:color="auto"/>
        <w:right w:val="none" w:sz="0" w:space="0" w:color="auto"/>
      </w:divBdr>
    </w:div>
    <w:div w:id="1679505640">
      <w:bodyDiv w:val="1"/>
      <w:marLeft w:val="0"/>
      <w:marRight w:val="0"/>
      <w:marTop w:val="0"/>
      <w:marBottom w:val="0"/>
      <w:divBdr>
        <w:top w:val="none" w:sz="0" w:space="0" w:color="auto"/>
        <w:left w:val="none" w:sz="0" w:space="0" w:color="auto"/>
        <w:bottom w:val="none" w:sz="0" w:space="0" w:color="auto"/>
        <w:right w:val="none" w:sz="0" w:space="0" w:color="auto"/>
      </w:divBdr>
    </w:div>
    <w:div w:id="1682197980">
      <w:bodyDiv w:val="1"/>
      <w:marLeft w:val="0"/>
      <w:marRight w:val="0"/>
      <w:marTop w:val="0"/>
      <w:marBottom w:val="0"/>
      <w:divBdr>
        <w:top w:val="none" w:sz="0" w:space="0" w:color="auto"/>
        <w:left w:val="none" w:sz="0" w:space="0" w:color="auto"/>
        <w:bottom w:val="none" w:sz="0" w:space="0" w:color="auto"/>
        <w:right w:val="none" w:sz="0" w:space="0" w:color="auto"/>
      </w:divBdr>
    </w:div>
    <w:div w:id="1701004671">
      <w:bodyDiv w:val="1"/>
      <w:marLeft w:val="0"/>
      <w:marRight w:val="0"/>
      <w:marTop w:val="0"/>
      <w:marBottom w:val="0"/>
      <w:divBdr>
        <w:top w:val="none" w:sz="0" w:space="0" w:color="auto"/>
        <w:left w:val="none" w:sz="0" w:space="0" w:color="auto"/>
        <w:bottom w:val="none" w:sz="0" w:space="0" w:color="auto"/>
        <w:right w:val="none" w:sz="0" w:space="0" w:color="auto"/>
      </w:divBdr>
    </w:div>
    <w:div w:id="1716156966">
      <w:bodyDiv w:val="1"/>
      <w:marLeft w:val="0"/>
      <w:marRight w:val="0"/>
      <w:marTop w:val="0"/>
      <w:marBottom w:val="0"/>
      <w:divBdr>
        <w:top w:val="none" w:sz="0" w:space="0" w:color="auto"/>
        <w:left w:val="none" w:sz="0" w:space="0" w:color="auto"/>
        <w:bottom w:val="none" w:sz="0" w:space="0" w:color="auto"/>
        <w:right w:val="none" w:sz="0" w:space="0" w:color="auto"/>
      </w:divBdr>
    </w:div>
    <w:div w:id="1716466124">
      <w:bodyDiv w:val="1"/>
      <w:marLeft w:val="0"/>
      <w:marRight w:val="0"/>
      <w:marTop w:val="0"/>
      <w:marBottom w:val="0"/>
      <w:divBdr>
        <w:top w:val="none" w:sz="0" w:space="0" w:color="auto"/>
        <w:left w:val="none" w:sz="0" w:space="0" w:color="auto"/>
        <w:bottom w:val="none" w:sz="0" w:space="0" w:color="auto"/>
        <w:right w:val="none" w:sz="0" w:space="0" w:color="auto"/>
      </w:divBdr>
    </w:div>
    <w:div w:id="1724908883">
      <w:bodyDiv w:val="1"/>
      <w:marLeft w:val="0"/>
      <w:marRight w:val="0"/>
      <w:marTop w:val="0"/>
      <w:marBottom w:val="0"/>
      <w:divBdr>
        <w:top w:val="none" w:sz="0" w:space="0" w:color="auto"/>
        <w:left w:val="none" w:sz="0" w:space="0" w:color="auto"/>
        <w:bottom w:val="none" w:sz="0" w:space="0" w:color="auto"/>
        <w:right w:val="none" w:sz="0" w:space="0" w:color="auto"/>
      </w:divBdr>
    </w:div>
    <w:div w:id="1752041069">
      <w:bodyDiv w:val="1"/>
      <w:marLeft w:val="0"/>
      <w:marRight w:val="0"/>
      <w:marTop w:val="0"/>
      <w:marBottom w:val="0"/>
      <w:divBdr>
        <w:top w:val="none" w:sz="0" w:space="0" w:color="auto"/>
        <w:left w:val="none" w:sz="0" w:space="0" w:color="auto"/>
        <w:bottom w:val="none" w:sz="0" w:space="0" w:color="auto"/>
        <w:right w:val="none" w:sz="0" w:space="0" w:color="auto"/>
      </w:divBdr>
    </w:div>
    <w:div w:id="1776826150">
      <w:bodyDiv w:val="1"/>
      <w:marLeft w:val="0"/>
      <w:marRight w:val="0"/>
      <w:marTop w:val="0"/>
      <w:marBottom w:val="0"/>
      <w:divBdr>
        <w:top w:val="none" w:sz="0" w:space="0" w:color="auto"/>
        <w:left w:val="none" w:sz="0" w:space="0" w:color="auto"/>
        <w:bottom w:val="none" w:sz="0" w:space="0" w:color="auto"/>
        <w:right w:val="none" w:sz="0" w:space="0" w:color="auto"/>
      </w:divBdr>
    </w:div>
    <w:div w:id="1785422462">
      <w:bodyDiv w:val="1"/>
      <w:marLeft w:val="0"/>
      <w:marRight w:val="0"/>
      <w:marTop w:val="0"/>
      <w:marBottom w:val="0"/>
      <w:divBdr>
        <w:top w:val="none" w:sz="0" w:space="0" w:color="auto"/>
        <w:left w:val="none" w:sz="0" w:space="0" w:color="auto"/>
        <w:bottom w:val="none" w:sz="0" w:space="0" w:color="auto"/>
        <w:right w:val="none" w:sz="0" w:space="0" w:color="auto"/>
      </w:divBdr>
    </w:div>
    <w:div w:id="1862814752">
      <w:bodyDiv w:val="1"/>
      <w:marLeft w:val="0"/>
      <w:marRight w:val="0"/>
      <w:marTop w:val="0"/>
      <w:marBottom w:val="0"/>
      <w:divBdr>
        <w:top w:val="none" w:sz="0" w:space="0" w:color="auto"/>
        <w:left w:val="none" w:sz="0" w:space="0" w:color="auto"/>
        <w:bottom w:val="none" w:sz="0" w:space="0" w:color="auto"/>
        <w:right w:val="none" w:sz="0" w:space="0" w:color="auto"/>
      </w:divBdr>
    </w:div>
    <w:div w:id="1876771865">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893541985">
      <w:bodyDiv w:val="1"/>
      <w:marLeft w:val="0"/>
      <w:marRight w:val="0"/>
      <w:marTop w:val="0"/>
      <w:marBottom w:val="0"/>
      <w:divBdr>
        <w:top w:val="none" w:sz="0" w:space="0" w:color="auto"/>
        <w:left w:val="none" w:sz="0" w:space="0" w:color="auto"/>
        <w:bottom w:val="none" w:sz="0" w:space="0" w:color="auto"/>
        <w:right w:val="none" w:sz="0" w:space="0" w:color="auto"/>
      </w:divBdr>
    </w:div>
    <w:div w:id="1907296184">
      <w:bodyDiv w:val="1"/>
      <w:marLeft w:val="0"/>
      <w:marRight w:val="0"/>
      <w:marTop w:val="0"/>
      <w:marBottom w:val="0"/>
      <w:divBdr>
        <w:top w:val="none" w:sz="0" w:space="0" w:color="auto"/>
        <w:left w:val="none" w:sz="0" w:space="0" w:color="auto"/>
        <w:bottom w:val="none" w:sz="0" w:space="0" w:color="auto"/>
        <w:right w:val="none" w:sz="0" w:space="0" w:color="auto"/>
      </w:divBdr>
    </w:div>
    <w:div w:id="1910112559">
      <w:bodyDiv w:val="1"/>
      <w:marLeft w:val="0"/>
      <w:marRight w:val="0"/>
      <w:marTop w:val="0"/>
      <w:marBottom w:val="0"/>
      <w:divBdr>
        <w:top w:val="none" w:sz="0" w:space="0" w:color="auto"/>
        <w:left w:val="none" w:sz="0" w:space="0" w:color="auto"/>
        <w:bottom w:val="none" w:sz="0" w:space="0" w:color="auto"/>
        <w:right w:val="none" w:sz="0" w:space="0" w:color="auto"/>
      </w:divBdr>
    </w:div>
    <w:div w:id="1921332910">
      <w:bodyDiv w:val="1"/>
      <w:marLeft w:val="0"/>
      <w:marRight w:val="0"/>
      <w:marTop w:val="0"/>
      <w:marBottom w:val="0"/>
      <w:divBdr>
        <w:top w:val="none" w:sz="0" w:space="0" w:color="auto"/>
        <w:left w:val="none" w:sz="0" w:space="0" w:color="auto"/>
        <w:bottom w:val="none" w:sz="0" w:space="0" w:color="auto"/>
        <w:right w:val="none" w:sz="0" w:space="0" w:color="auto"/>
      </w:divBdr>
    </w:div>
    <w:div w:id="1921400957">
      <w:bodyDiv w:val="1"/>
      <w:marLeft w:val="0"/>
      <w:marRight w:val="0"/>
      <w:marTop w:val="0"/>
      <w:marBottom w:val="0"/>
      <w:divBdr>
        <w:top w:val="none" w:sz="0" w:space="0" w:color="auto"/>
        <w:left w:val="none" w:sz="0" w:space="0" w:color="auto"/>
        <w:bottom w:val="none" w:sz="0" w:space="0" w:color="auto"/>
        <w:right w:val="none" w:sz="0" w:space="0" w:color="auto"/>
      </w:divBdr>
    </w:div>
    <w:div w:id="1969041613">
      <w:bodyDiv w:val="1"/>
      <w:marLeft w:val="0"/>
      <w:marRight w:val="0"/>
      <w:marTop w:val="0"/>
      <w:marBottom w:val="0"/>
      <w:divBdr>
        <w:top w:val="none" w:sz="0" w:space="0" w:color="auto"/>
        <w:left w:val="none" w:sz="0" w:space="0" w:color="auto"/>
        <w:bottom w:val="none" w:sz="0" w:space="0" w:color="auto"/>
        <w:right w:val="none" w:sz="0" w:space="0" w:color="auto"/>
      </w:divBdr>
    </w:div>
    <w:div w:id="1987054366">
      <w:bodyDiv w:val="1"/>
      <w:marLeft w:val="0"/>
      <w:marRight w:val="0"/>
      <w:marTop w:val="0"/>
      <w:marBottom w:val="0"/>
      <w:divBdr>
        <w:top w:val="none" w:sz="0" w:space="0" w:color="auto"/>
        <w:left w:val="none" w:sz="0" w:space="0" w:color="auto"/>
        <w:bottom w:val="none" w:sz="0" w:space="0" w:color="auto"/>
        <w:right w:val="none" w:sz="0" w:space="0" w:color="auto"/>
      </w:divBdr>
    </w:div>
    <w:div w:id="1990473159">
      <w:bodyDiv w:val="1"/>
      <w:marLeft w:val="0"/>
      <w:marRight w:val="0"/>
      <w:marTop w:val="0"/>
      <w:marBottom w:val="0"/>
      <w:divBdr>
        <w:top w:val="none" w:sz="0" w:space="0" w:color="auto"/>
        <w:left w:val="none" w:sz="0" w:space="0" w:color="auto"/>
        <w:bottom w:val="none" w:sz="0" w:space="0" w:color="auto"/>
        <w:right w:val="none" w:sz="0" w:space="0" w:color="auto"/>
      </w:divBdr>
    </w:div>
    <w:div w:id="2029330110">
      <w:bodyDiv w:val="1"/>
      <w:marLeft w:val="0"/>
      <w:marRight w:val="0"/>
      <w:marTop w:val="0"/>
      <w:marBottom w:val="0"/>
      <w:divBdr>
        <w:top w:val="none" w:sz="0" w:space="0" w:color="auto"/>
        <w:left w:val="none" w:sz="0" w:space="0" w:color="auto"/>
        <w:bottom w:val="none" w:sz="0" w:space="0" w:color="auto"/>
        <w:right w:val="none" w:sz="0" w:space="0" w:color="auto"/>
      </w:divBdr>
    </w:div>
    <w:div w:id="2030792953">
      <w:bodyDiv w:val="1"/>
      <w:marLeft w:val="0"/>
      <w:marRight w:val="0"/>
      <w:marTop w:val="0"/>
      <w:marBottom w:val="0"/>
      <w:divBdr>
        <w:top w:val="none" w:sz="0" w:space="0" w:color="auto"/>
        <w:left w:val="none" w:sz="0" w:space="0" w:color="auto"/>
        <w:bottom w:val="none" w:sz="0" w:space="0" w:color="auto"/>
        <w:right w:val="none" w:sz="0" w:space="0" w:color="auto"/>
      </w:divBdr>
    </w:div>
    <w:div w:id="2078044505">
      <w:bodyDiv w:val="1"/>
      <w:marLeft w:val="0"/>
      <w:marRight w:val="0"/>
      <w:marTop w:val="0"/>
      <w:marBottom w:val="0"/>
      <w:divBdr>
        <w:top w:val="none" w:sz="0" w:space="0" w:color="auto"/>
        <w:left w:val="none" w:sz="0" w:space="0" w:color="auto"/>
        <w:bottom w:val="none" w:sz="0" w:space="0" w:color="auto"/>
        <w:right w:val="none" w:sz="0" w:space="0" w:color="auto"/>
      </w:divBdr>
    </w:div>
    <w:div w:id="213320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D:\KOSAP%20FINALS\DRAFT%20ESIA%20Report_Athibohol_Mini%20Grid_Garissa%20County.doc" TargetMode="External"/><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footer" Target="footer4.xml"/><Relationship Id="rId41" Type="http://schemas.openxmlformats.org/officeDocument/2006/relationships/image" Target="media/image24.jpe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mailto:ipanel@worldbank.org" TargetMode="External"/><Relationship Id="rId44" Type="http://schemas.openxmlformats.org/officeDocument/2006/relationships/image" Target="media/image27.jpe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GOK102</b:Tag>
    <b:SourceType>InternetSite</b:SourceType>
    <b:Guid>{90E7EBA1-9553-4A17-A58D-5111D3872AB9}</b:Guid>
    <b:Author>
      <b:Author>
        <b:Corporate>GOK</b:Corporate>
      </b:Author>
    </b:Author>
    <b:InternetSiteTitle>The Constitution of Kenya 2010</b:InternetSiteTitle>
    <b:Year>2010</b:Year>
    <b:URL>http://kenyalaw.org/kl/index.php?id=398</b:URL>
    <b:RefOrder>1</b:RefOrder>
  </b:Source>
</b:Sources>
</file>

<file path=customXml/itemProps1.xml><?xml version="1.0" encoding="utf-8"?>
<ds:datastoreItem xmlns:ds="http://schemas.openxmlformats.org/officeDocument/2006/customXml" ds:itemID="{842F8D58-B1DA-41BB-B271-299FB247A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257</Pages>
  <Words>68951</Words>
  <Characters>393026</Characters>
  <Application>Microsoft Office Word</Application>
  <DocSecurity>0</DocSecurity>
  <Lines>3275</Lines>
  <Paragraphs>922</Paragraphs>
  <ScaleCrop>false</ScaleCrop>
  <HeadingPairs>
    <vt:vector size="2" baseType="variant">
      <vt:variant>
        <vt:lpstr>Title</vt:lpstr>
      </vt:variant>
      <vt:variant>
        <vt:i4>1</vt:i4>
      </vt:variant>
    </vt:vector>
  </HeadingPairs>
  <TitlesOfParts>
    <vt:vector size="1" baseType="lpstr">
      <vt:lpstr>AO</vt:lpstr>
    </vt:vector>
  </TitlesOfParts>
  <Company>.</Company>
  <LinksUpToDate>false</LinksUpToDate>
  <CharactersWithSpaces>461055</CharactersWithSpaces>
  <SharedDoc>false</SharedDoc>
  <HLinks>
    <vt:vector size="1620" baseType="variant">
      <vt:variant>
        <vt:i4>1835068</vt:i4>
      </vt:variant>
      <vt:variant>
        <vt:i4>1953</vt:i4>
      </vt:variant>
      <vt:variant>
        <vt:i4>0</vt:i4>
      </vt:variant>
      <vt:variant>
        <vt:i4>5</vt:i4>
      </vt:variant>
      <vt:variant>
        <vt:lpwstr>mailto:ipanel@worldbank.org</vt:lpwstr>
      </vt:variant>
      <vt:variant>
        <vt:lpwstr/>
      </vt:variant>
      <vt:variant>
        <vt:i4>1245242</vt:i4>
      </vt:variant>
      <vt:variant>
        <vt:i4>1619</vt:i4>
      </vt:variant>
      <vt:variant>
        <vt:i4>0</vt:i4>
      </vt:variant>
      <vt:variant>
        <vt:i4>5</vt:i4>
      </vt:variant>
      <vt:variant>
        <vt:lpwstr/>
      </vt:variant>
      <vt:variant>
        <vt:lpwstr>_Toc112416874</vt:lpwstr>
      </vt:variant>
      <vt:variant>
        <vt:i4>1900593</vt:i4>
      </vt:variant>
      <vt:variant>
        <vt:i4>1610</vt:i4>
      </vt:variant>
      <vt:variant>
        <vt:i4>0</vt:i4>
      </vt:variant>
      <vt:variant>
        <vt:i4>5</vt:i4>
      </vt:variant>
      <vt:variant>
        <vt:lpwstr/>
      </vt:variant>
      <vt:variant>
        <vt:lpwstr>_Toc112418370</vt:lpwstr>
      </vt:variant>
      <vt:variant>
        <vt:i4>1835057</vt:i4>
      </vt:variant>
      <vt:variant>
        <vt:i4>1604</vt:i4>
      </vt:variant>
      <vt:variant>
        <vt:i4>0</vt:i4>
      </vt:variant>
      <vt:variant>
        <vt:i4>5</vt:i4>
      </vt:variant>
      <vt:variant>
        <vt:lpwstr/>
      </vt:variant>
      <vt:variant>
        <vt:lpwstr>_Toc112418369</vt:lpwstr>
      </vt:variant>
      <vt:variant>
        <vt:i4>4718593</vt:i4>
      </vt:variant>
      <vt:variant>
        <vt:i4>1598</vt:i4>
      </vt:variant>
      <vt:variant>
        <vt:i4>0</vt:i4>
      </vt:variant>
      <vt:variant>
        <vt:i4>5</vt:i4>
      </vt:variant>
      <vt:variant>
        <vt:lpwstr>D:\KOSAP FINALS\DRAFT ESIA Report_Athibohol_Mini Grid_Garissa County.doc</vt:lpwstr>
      </vt:variant>
      <vt:variant>
        <vt:lpwstr>_Toc112418368</vt:lpwstr>
      </vt:variant>
      <vt:variant>
        <vt:i4>1245241</vt:i4>
      </vt:variant>
      <vt:variant>
        <vt:i4>1589</vt:i4>
      </vt:variant>
      <vt:variant>
        <vt:i4>0</vt:i4>
      </vt:variant>
      <vt:variant>
        <vt:i4>5</vt:i4>
      </vt:variant>
      <vt:variant>
        <vt:lpwstr/>
      </vt:variant>
      <vt:variant>
        <vt:lpwstr>_Toc138424270</vt:lpwstr>
      </vt:variant>
      <vt:variant>
        <vt:i4>1179705</vt:i4>
      </vt:variant>
      <vt:variant>
        <vt:i4>1583</vt:i4>
      </vt:variant>
      <vt:variant>
        <vt:i4>0</vt:i4>
      </vt:variant>
      <vt:variant>
        <vt:i4>5</vt:i4>
      </vt:variant>
      <vt:variant>
        <vt:lpwstr/>
      </vt:variant>
      <vt:variant>
        <vt:lpwstr>_Toc138424269</vt:lpwstr>
      </vt:variant>
      <vt:variant>
        <vt:i4>1179705</vt:i4>
      </vt:variant>
      <vt:variant>
        <vt:i4>1577</vt:i4>
      </vt:variant>
      <vt:variant>
        <vt:i4>0</vt:i4>
      </vt:variant>
      <vt:variant>
        <vt:i4>5</vt:i4>
      </vt:variant>
      <vt:variant>
        <vt:lpwstr/>
      </vt:variant>
      <vt:variant>
        <vt:lpwstr>_Toc138424268</vt:lpwstr>
      </vt:variant>
      <vt:variant>
        <vt:i4>1179705</vt:i4>
      </vt:variant>
      <vt:variant>
        <vt:i4>1571</vt:i4>
      </vt:variant>
      <vt:variant>
        <vt:i4>0</vt:i4>
      </vt:variant>
      <vt:variant>
        <vt:i4>5</vt:i4>
      </vt:variant>
      <vt:variant>
        <vt:lpwstr/>
      </vt:variant>
      <vt:variant>
        <vt:lpwstr>_Toc138424267</vt:lpwstr>
      </vt:variant>
      <vt:variant>
        <vt:i4>1179705</vt:i4>
      </vt:variant>
      <vt:variant>
        <vt:i4>1565</vt:i4>
      </vt:variant>
      <vt:variant>
        <vt:i4>0</vt:i4>
      </vt:variant>
      <vt:variant>
        <vt:i4>5</vt:i4>
      </vt:variant>
      <vt:variant>
        <vt:lpwstr/>
      </vt:variant>
      <vt:variant>
        <vt:lpwstr>_Toc138424266</vt:lpwstr>
      </vt:variant>
      <vt:variant>
        <vt:i4>1179705</vt:i4>
      </vt:variant>
      <vt:variant>
        <vt:i4>1559</vt:i4>
      </vt:variant>
      <vt:variant>
        <vt:i4>0</vt:i4>
      </vt:variant>
      <vt:variant>
        <vt:i4>5</vt:i4>
      </vt:variant>
      <vt:variant>
        <vt:lpwstr/>
      </vt:variant>
      <vt:variant>
        <vt:lpwstr>_Toc138424265</vt:lpwstr>
      </vt:variant>
      <vt:variant>
        <vt:i4>1179705</vt:i4>
      </vt:variant>
      <vt:variant>
        <vt:i4>1553</vt:i4>
      </vt:variant>
      <vt:variant>
        <vt:i4>0</vt:i4>
      </vt:variant>
      <vt:variant>
        <vt:i4>5</vt:i4>
      </vt:variant>
      <vt:variant>
        <vt:lpwstr/>
      </vt:variant>
      <vt:variant>
        <vt:lpwstr>_Toc138424264</vt:lpwstr>
      </vt:variant>
      <vt:variant>
        <vt:i4>1179705</vt:i4>
      </vt:variant>
      <vt:variant>
        <vt:i4>1547</vt:i4>
      </vt:variant>
      <vt:variant>
        <vt:i4>0</vt:i4>
      </vt:variant>
      <vt:variant>
        <vt:i4>5</vt:i4>
      </vt:variant>
      <vt:variant>
        <vt:lpwstr/>
      </vt:variant>
      <vt:variant>
        <vt:lpwstr>_Toc138424263</vt:lpwstr>
      </vt:variant>
      <vt:variant>
        <vt:i4>1179705</vt:i4>
      </vt:variant>
      <vt:variant>
        <vt:i4>1541</vt:i4>
      </vt:variant>
      <vt:variant>
        <vt:i4>0</vt:i4>
      </vt:variant>
      <vt:variant>
        <vt:i4>5</vt:i4>
      </vt:variant>
      <vt:variant>
        <vt:lpwstr/>
      </vt:variant>
      <vt:variant>
        <vt:lpwstr>_Toc138424262</vt:lpwstr>
      </vt:variant>
      <vt:variant>
        <vt:i4>1179705</vt:i4>
      </vt:variant>
      <vt:variant>
        <vt:i4>1535</vt:i4>
      </vt:variant>
      <vt:variant>
        <vt:i4>0</vt:i4>
      </vt:variant>
      <vt:variant>
        <vt:i4>5</vt:i4>
      </vt:variant>
      <vt:variant>
        <vt:lpwstr/>
      </vt:variant>
      <vt:variant>
        <vt:lpwstr>_Toc138424261</vt:lpwstr>
      </vt:variant>
      <vt:variant>
        <vt:i4>1179705</vt:i4>
      </vt:variant>
      <vt:variant>
        <vt:i4>1529</vt:i4>
      </vt:variant>
      <vt:variant>
        <vt:i4>0</vt:i4>
      </vt:variant>
      <vt:variant>
        <vt:i4>5</vt:i4>
      </vt:variant>
      <vt:variant>
        <vt:lpwstr/>
      </vt:variant>
      <vt:variant>
        <vt:lpwstr>_Toc138424260</vt:lpwstr>
      </vt:variant>
      <vt:variant>
        <vt:i4>1114169</vt:i4>
      </vt:variant>
      <vt:variant>
        <vt:i4>1523</vt:i4>
      </vt:variant>
      <vt:variant>
        <vt:i4>0</vt:i4>
      </vt:variant>
      <vt:variant>
        <vt:i4>5</vt:i4>
      </vt:variant>
      <vt:variant>
        <vt:lpwstr/>
      </vt:variant>
      <vt:variant>
        <vt:lpwstr>_Toc138424259</vt:lpwstr>
      </vt:variant>
      <vt:variant>
        <vt:i4>1114169</vt:i4>
      </vt:variant>
      <vt:variant>
        <vt:i4>1517</vt:i4>
      </vt:variant>
      <vt:variant>
        <vt:i4>0</vt:i4>
      </vt:variant>
      <vt:variant>
        <vt:i4>5</vt:i4>
      </vt:variant>
      <vt:variant>
        <vt:lpwstr/>
      </vt:variant>
      <vt:variant>
        <vt:lpwstr>_Toc138424258</vt:lpwstr>
      </vt:variant>
      <vt:variant>
        <vt:i4>1114169</vt:i4>
      </vt:variant>
      <vt:variant>
        <vt:i4>1511</vt:i4>
      </vt:variant>
      <vt:variant>
        <vt:i4>0</vt:i4>
      </vt:variant>
      <vt:variant>
        <vt:i4>5</vt:i4>
      </vt:variant>
      <vt:variant>
        <vt:lpwstr/>
      </vt:variant>
      <vt:variant>
        <vt:lpwstr>_Toc138424257</vt:lpwstr>
      </vt:variant>
      <vt:variant>
        <vt:i4>1114169</vt:i4>
      </vt:variant>
      <vt:variant>
        <vt:i4>1505</vt:i4>
      </vt:variant>
      <vt:variant>
        <vt:i4>0</vt:i4>
      </vt:variant>
      <vt:variant>
        <vt:i4>5</vt:i4>
      </vt:variant>
      <vt:variant>
        <vt:lpwstr/>
      </vt:variant>
      <vt:variant>
        <vt:lpwstr>_Toc138424256</vt:lpwstr>
      </vt:variant>
      <vt:variant>
        <vt:i4>1114169</vt:i4>
      </vt:variant>
      <vt:variant>
        <vt:i4>1499</vt:i4>
      </vt:variant>
      <vt:variant>
        <vt:i4>0</vt:i4>
      </vt:variant>
      <vt:variant>
        <vt:i4>5</vt:i4>
      </vt:variant>
      <vt:variant>
        <vt:lpwstr/>
      </vt:variant>
      <vt:variant>
        <vt:lpwstr>_Toc138424255</vt:lpwstr>
      </vt:variant>
      <vt:variant>
        <vt:i4>1114169</vt:i4>
      </vt:variant>
      <vt:variant>
        <vt:i4>1493</vt:i4>
      </vt:variant>
      <vt:variant>
        <vt:i4>0</vt:i4>
      </vt:variant>
      <vt:variant>
        <vt:i4>5</vt:i4>
      </vt:variant>
      <vt:variant>
        <vt:lpwstr/>
      </vt:variant>
      <vt:variant>
        <vt:lpwstr>_Toc138424254</vt:lpwstr>
      </vt:variant>
      <vt:variant>
        <vt:i4>1114169</vt:i4>
      </vt:variant>
      <vt:variant>
        <vt:i4>1487</vt:i4>
      </vt:variant>
      <vt:variant>
        <vt:i4>0</vt:i4>
      </vt:variant>
      <vt:variant>
        <vt:i4>5</vt:i4>
      </vt:variant>
      <vt:variant>
        <vt:lpwstr/>
      </vt:variant>
      <vt:variant>
        <vt:lpwstr>_Toc138424253</vt:lpwstr>
      </vt:variant>
      <vt:variant>
        <vt:i4>1114169</vt:i4>
      </vt:variant>
      <vt:variant>
        <vt:i4>1481</vt:i4>
      </vt:variant>
      <vt:variant>
        <vt:i4>0</vt:i4>
      </vt:variant>
      <vt:variant>
        <vt:i4>5</vt:i4>
      </vt:variant>
      <vt:variant>
        <vt:lpwstr/>
      </vt:variant>
      <vt:variant>
        <vt:lpwstr>_Toc138424252</vt:lpwstr>
      </vt:variant>
      <vt:variant>
        <vt:i4>1114169</vt:i4>
      </vt:variant>
      <vt:variant>
        <vt:i4>1475</vt:i4>
      </vt:variant>
      <vt:variant>
        <vt:i4>0</vt:i4>
      </vt:variant>
      <vt:variant>
        <vt:i4>5</vt:i4>
      </vt:variant>
      <vt:variant>
        <vt:lpwstr/>
      </vt:variant>
      <vt:variant>
        <vt:lpwstr>_Toc138424251</vt:lpwstr>
      </vt:variant>
      <vt:variant>
        <vt:i4>1114169</vt:i4>
      </vt:variant>
      <vt:variant>
        <vt:i4>1469</vt:i4>
      </vt:variant>
      <vt:variant>
        <vt:i4>0</vt:i4>
      </vt:variant>
      <vt:variant>
        <vt:i4>5</vt:i4>
      </vt:variant>
      <vt:variant>
        <vt:lpwstr/>
      </vt:variant>
      <vt:variant>
        <vt:lpwstr>_Toc138424250</vt:lpwstr>
      </vt:variant>
      <vt:variant>
        <vt:i4>1048633</vt:i4>
      </vt:variant>
      <vt:variant>
        <vt:i4>1463</vt:i4>
      </vt:variant>
      <vt:variant>
        <vt:i4>0</vt:i4>
      </vt:variant>
      <vt:variant>
        <vt:i4>5</vt:i4>
      </vt:variant>
      <vt:variant>
        <vt:lpwstr/>
      </vt:variant>
      <vt:variant>
        <vt:lpwstr>_Toc138424249</vt:lpwstr>
      </vt:variant>
      <vt:variant>
        <vt:i4>1048633</vt:i4>
      </vt:variant>
      <vt:variant>
        <vt:i4>1454</vt:i4>
      </vt:variant>
      <vt:variant>
        <vt:i4>0</vt:i4>
      </vt:variant>
      <vt:variant>
        <vt:i4>5</vt:i4>
      </vt:variant>
      <vt:variant>
        <vt:lpwstr/>
      </vt:variant>
      <vt:variant>
        <vt:lpwstr>_Toc138424248</vt:lpwstr>
      </vt:variant>
      <vt:variant>
        <vt:i4>1048633</vt:i4>
      </vt:variant>
      <vt:variant>
        <vt:i4>1448</vt:i4>
      </vt:variant>
      <vt:variant>
        <vt:i4>0</vt:i4>
      </vt:variant>
      <vt:variant>
        <vt:i4>5</vt:i4>
      </vt:variant>
      <vt:variant>
        <vt:lpwstr/>
      </vt:variant>
      <vt:variant>
        <vt:lpwstr>_Toc138424247</vt:lpwstr>
      </vt:variant>
      <vt:variant>
        <vt:i4>1048633</vt:i4>
      </vt:variant>
      <vt:variant>
        <vt:i4>1442</vt:i4>
      </vt:variant>
      <vt:variant>
        <vt:i4>0</vt:i4>
      </vt:variant>
      <vt:variant>
        <vt:i4>5</vt:i4>
      </vt:variant>
      <vt:variant>
        <vt:lpwstr/>
      </vt:variant>
      <vt:variant>
        <vt:lpwstr>_Toc138424246</vt:lpwstr>
      </vt:variant>
      <vt:variant>
        <vt:i4>1048633</vt:i4>
      </vt:variant>
      <vt:variant>
        <vt:i4>1436</vt:i4>
      </vt:variant>
      <vt:variant>
        <vt:i4>0</vt:i4>
      </vt:variant>
      <vt:variant>
        <vt:i4>5</vt:i4>
      </vt:variant>
      <vt:variant>
        <vt:lpwstr/>
      </vt:variant>
      <vt:variant>
        <vt:lpwstr>_Toc138424245</vt:lpwstr>
      </vt:variant>
      <vt:variant>
        <vt:i4>1048633</vt:i4>
      </vt:variant>
      <vt:variant>
        <vt:i4>1430</vt:i4>
      </vt:variant>
      <vt:variant>
        <vt:i4>0</vt:i4>
      </vt:variant>
      <vt:variant>
        <vt:i4>5</vt:i4>
      </vt:variant>
      <vt:variant>
        <vt:lpwstr/>
      </vt:variant>
      <vt:variant>
        <vt:lpwstr>_Toc138424244</vt:lpwstr>
      </vt:variant>
      <vt:variant>
        <vt:i4>1048633</vt:i4>
      </vt:variant>
      <vt:variant>
        <vt:i4>1424</vt:i4>
      </vt:variant>
      <vt:variant>
        <vt:i4>0</vt:i4>
      </vt:variant>
      <vt:variant>
        <vt:i4>5</vt:i4>
      </vt:variant>
      <vt:variant>
        <vt:lpwstr/>
      </vt:variant>
      <vt:variant>
        <vt:lpwstr>_Toc138424243</vt:lpwstr>
      </vt:variant>
      <vt:variant>
        <vt:i4>1048633</vt:i4>
      </vt:variant>
      <vt:variant>
        <vt:i4>1418</vt:i4>
      </vt:variant>
      <vt:variant>
        <vt:i4>0</vt:i4>
      </vt:variant>
      <vt:variant>
        <vt:i4>5</vt:i4>
      </vt:variant>
      <vt:variant>
        <vt:lpwstr/>
      </vt:variant>
      <vt:variant>
        <vt:lpwstr>_Toc138424242</vt:lpwstr>
      </vt:variant>
      <vt:variant>
        <vt:i4>1048633</vt:i4>
      </vt:variant>
      <vt:variant>
        <vt:i4>1412</vt:i4>
      </vt:variant>
      <vt:variant>
        <vt:i4>0</vt:i4>
      </vt:variant>
      <vt:variant>
        <vt:i4>5</vt:i4>
      </vt:variant>
      <vt:variant>
        <vt:lpwstr/>
      </vt:variant>
      <vt:variant>
        <vt:lpwstr>_Toc138424241</vt:lpwstr>
      </vt:variant>
      <vt:variant>
        <vt:i4>1048633</vt:i4>
      </vt:variant>
      <vt:variant>
        <vt:i4>1406</vt:i4>
      </vt:variant>
      <vt:variant>
        <vt:i4>0</vt:i4>
      </vt:variant>
      <vt:variant>
        <vt:i4>5</vt:i4>
      </vt:variant>
      <vt:variant>
        <vt:lpwstr/>
      </vt:variant>
      <vt:variant>
        <vt:lpwstr>_Toc138424240</vt:lpwstr>
      </vt:variant>
      <vt:variant>
        <vt:i4>1507385</vt:i4>
      </vt:variant>
      <vt:variant>
        <vt:i4>1400</vt:i4>
      </vt:variant>
      <vt:variant>
        <vt:i4>0</vt:i4>
      </vt:variant>
      <vt:variant>
        <vt:i4>5</vt:i4>
      </vt:variant>
      <vt:variant>
        <vt:lpwstr/>
      </vt:variant>
      <vt:variant>
        <vt:lpwstr>_Toc138424239</vt:lpwstr>
      </vt:variant>
      <vt:variant>
        <vt:i4>1507385</vt:i4>
      </vt:variant>
      <vt:variant>
        <vt:i4>1394</vt:i4>
      </vt:variant>
      <vt:variant>
        <vt:i4>0</vt:i4>
      </vt:variant>
      <vt:variant>
        <vt:i4>5</vt:i4>
      </vt:variant>
      <vt:variant>
        <vt:lpwstr/>
      </vt:variant>
      <vt:variant>
        <vt:lpwstr>_Toc138424238</vt:lpwstr>
      </vt:variant>
      <vt:variant>
        <vt:i4>1507385</vt:i4>
      </vt:variant>
      <vt:variant>
        <vt:i4>1388</vt:i4>
      </vt:variant>
      <vt:variant>
        <vt:i4>0</vt:i4>
      </vt:variant>
      <vt:variant>
        <vt:i4>5</vt:i4>
      </vt:variant>
      <vt:variant>
        <vt:lpwstr/>
      </vt:variant>
      <vt:variant>
        <vt:lpwstr>_Toc138424237</vt:lpwstr>
      </vt:variant>
      <vt:variant>
        <vt:i4>1507385</vt:i4>
      </vt:variant>
      <vt:variant>
        <vt:i4>1382</vt:i4>
      </vt:variant>
      <vt:variant>
        <vt:i4>0</vt:i4>
      </vt:variant>
      <vt:variant>
        <vt:i4>5</vt:i4>
      </vt:variant>
      <vt:variant>
        <vt:lpwstr/>
      </vt:variant>
      <vt:variant>
        <vt:lpwstr>_Toc138424236</vt:lpwstr>
      </vt:variant>
      <vt:variant>
        <vt:i4>1507385</vt:i4>
      </vt:variant>
      <vt:variant>
        <vt:i4>1376</vt:i4>
      </vt:variant>
      <vt:variant>
        <vt:i4>0</vt:i4>
      </vt:variant>
      <vt:variant>
        <vt:i4>5</vt:i4>
      </vt:variant>
      <vt:variant>
        <vt:lpwstr/>
      </vt:variant>
      <vt:variant>
        <vt:lpwstr>_Toc138424235</vt:lpwstr>
      </vt:variant>
      <vt:variant>
        <vt:i4>1507385</vt:i4>
      </vt:variant>
      <vt:variant>
        <vt:i4>1370</vt:i4>
      </vt:variant>
      <vt:variant>
        <vt:i4>0</vt:i4>
      </vt:variant>
      <vt:variant>
        <vt:i4>5</vt:i4>
      </vt:variant>
      <vt:variant>
        <vt:lpwstr/>
      </vt:variant>
      <vt:variant>
        <vt:lpwstr>_Toc138424234</vt:lpwstr>
      </vt:variant>
      <vt:variant>
        <vt:i4>1507385</vt:i4>
      </vt:variant>
      <vt:variant>
        <vt:i4>1364</vt:i4>
      </vt:variant>
      <vt:variant>
        <vt:i4>0</vt:i4>
      </vt:variant>
      <vt:variant>
        <vt:i4>5</vt:i4>
      </vt:variant>
      <vt:variant>
        <vt:lpwstr/>
      </vt:variant>
      <vt:variant>
        <vt:lpwstr>_Toc138424233</vt:lpwstr>
      </vt:variant>
      <vt:variant>
        <vt:i4>1507385</vt:i4>
      </vt:variant>
      <vt:variant>
        <vt:i4>1358</vt:i4>
      </vt:variant>
      <vt:variant>
        <vt:i4>0</vt:i4>
      </vt:variant>
      <vt:variant>
        <vt:i4>5</vt:i4>
      </vt:variant>
      <vt:variant>
        <vt:lpwstr/>
      </vt:variant>
      <vt:variant>
        <vt:lpwstr>_Toc138424232</vt:lpwstr>
      </vt:variant>
      <vt:variant>
        <vt:i4>1507385</vt:i4>
      </vt:variant>
      <vt:variant>
        <vt:i4>1352</vt:i4>
      </vt:variant>
      <vt:variant>
        <vt:i4>0</vt:i4>
      </vt:variant>
      <vt:variant>
        <vt:i4>5</vt:i4>
      </vt:variant>
      <vt:variant>
        <vt:lpwstr/>
      </vt:variant>
      <vt:variant>
        <vt:lpwstr>_Toc138424231</vt:lpwstr>
      </vt:variant>
      <vt:variant>
        <vt:i4>1507385</vt:i4>
      </vt:variant>
      <vt:variant>
        <vt:i4>1346</vt:i4>
      </vt:variant>
      <vt:variant>
        <vt:i4>0</vt:i4>
      </vt:variant>
      <vt:variant>
        <vt:i4>5</vt:i4>
      </vt:variant>
      <vt:variant>
        <vt:lpwstr/>
      </vt:variant>
      <vt:variant>
        <vt:lpwstr>_Toc138424230</vt:lpwstr>
      </vt:variant>
      <vt:variant>
        <vt:i4>1441849</vt:i4>
      </vt:variant>
      <vt:variant>
        <vt:i4>1340</vt:i4>
      </vt:variant>
      <vt:variant>
        <vt:i4>0</vt:i4>
      </vt:variant>
      <vt:variant>
        <vt:i4>5</vt:i4>
      </vt:variant>
      <vt:variant>
        <vt:lpwstr/>
      </vt:variant>
      <vt:variant>
        <vt:lpwstr>_Toc138424229</vt:lpwstr>
      </vt:variant>
      <vt:variant>
        <vt:i4>1441849</vt:i4>
      </vt:variant>
      <vt:variant>
        <vt:i4>1334</vt:i4>
      </vt:variant>
      <vt:variant>
        <vt:i4>0</vt:i4>
      </vt:variant>
      <vt:variant>
        <vt:i4>5</vt:i4>
      </vt:variant>
      <vt:variant>
        <vt:lpwstr/>
      </vt:variant>
      <vt:variant>
        <vt:lpwstr>_Toc138424228</vt:lpwstr>
      </vt:variant>
      <vt:variant>
        <vt:i4>1441849</vt:i4>
      </vt:variant>
      <vt:variant>
        <vt:i4>1328</vt:i4>
      </vt:variant>
      <vt:variant>
        <vt:i4>0</vt:i4>
      </vt:variant>
      <vt:variant>
        <vt:i4>5</vt:i4>
      </vt:variant>
      <vt:variant>
        <vt:lpwstr/>
      </vt:variant>
      <vt:variant>
        <vt:lpwstr>_Toc138424227</vt:lpwstr>
      </vt:variant>
      <vt:variant>
        <vt:i4>1441849</vt:i4>
      </vt:variant>
      <vt:variant>
        <vt:i4>1322</vt:i4>
      </vt:variant>
      <vt:variant>
        <vt:i4>0</vt:i4>
      </vt:variant>
      <vt:variant>
        <vt:i4>5</vt:i4>
      </vt:variant>
      <vt:variant>
        <vt:lpwstr/>
      </vt:variant>
      <vt:variant>
        <vt:lpwstr>_Toc138424226</vt:lpwstr>
      </vt:variant>
      <vt:variant>
        <vt:i4>1441849</vt:i4>
      </vt:variant>
      <vt:variant>
        <vt:i4>1316</vt:i4>
      </vt:variant>
      <vt:variant>
        <vt:i4>0</vt:i4>
      </vt:variant>
      <vt:variant>
        <vt:i4>5</vt:i4>
      </vt:variant>
      <vt:variant>
        <vt:lpwstr/>
      </vt:variant>
      <vt:variant>
        <vt:lpwstr>_Toc138424225</vt:lpwstr>
      </vt:variant>
      <vt:variant>
        <vt:i4>1441849</vt:i4>
      </vt:variant>
      <vt:variant>
        <vt:i4>1310</vt:i4>
      </vt:variant>
      <vt:variant>
        <vt:i4>0</vt:i4>
      </vt:variant>
      <vt:variant>
        <vt:i4>5</vt:i4>
      </vt:variant>
      <vt:variant>
        <vt:lpwstr/>
      </vt:variant>
      <vt:variant>
        <vt:lpwstr>_Toc138424224</vt:lpwstr>
      </vt:variant>
      <vt:variant>
        <vt:i4>1441849</vt:i4>
      </vt:variant>
      <vt:variant>
        <vt:i4>1304</vt:i4>
      </vt:variant>
      <vt:variant>
        <vt:i4>0</vt:i4>
      </vt:variant>
      <vt:variant>
        <vt:i4>5</vt:i4>
      </vt:variant>
      <vt:variant>
        <vt:lpwstr/>
      </vt:variant>
      <vt:variant>
        <vt:lpwstr>_Toc138424223</vt:lpwstr>
      </vt:variant>
      <vt:variant>
        <vt:i4>1441849</vt:i4>
      </vt:variant>
      <vt:variant>
        <vt:i4>1298</vt:i4>
      </vt:variant>
      <vt:variant>
        <vt:i4>0</vt:i4>
      </vt:variant>
      <vt:variant>
        <vt:i4>5</vt:i4>
      </vt:variant>
      <vt:variant>
        <vt:lpwstr/>
      </vt:variant>
      <vt:variant>
        <vt:lpwstr>_Toc138424222</vt:lpwstr>
      </vt:variant>
      <vt:variant>
        <vt:i4>1441849</vt:i4>
      </vt:variant>
      <vt:variant>
        <vt:i4>1292</vt:i4>
      </vt:variant>
      <vt:variant>
        <vt:i4>0</vt:i4>
      </vt:variant>
      <vt:variant>
        <vt:i4>5</vt:i4>
      </vt:variant>
      <vt:variant>
        <vt:lpwstr/>
      </vt:variant>
      <vt:variant>
        <vt:lpwstr>_Toc138424221</vt:lpwstr>
      </vt:variant>
      <vt:variant>
        <vt:i4>1441849</vt:i4>
      </vt:variant>
      <vt:variant>
        <vt:i4>1286</vt:i4>
      </vt:variant>
      <vt:variant>
        <vt:i4>0</vt:i4>
      </vt:variant>
      <vt:variant>
        <vt:i4>5</vt:i4>
      </vt:variant>
      <vt:variant>
        <vt:lpwstr/>
      </vt:variant>
      <vt:variant>
        <vt:lpwstr>_Toc138424220</vt:lpwstr>
      </vt:variant>
      <vt:variant>
        <vt:i4>1376313</vt:i4>
      </vt:variant>
      <vt:variant>
        <vt:i4>1280</vt:i4>
      </vt:variant>
      <vt:variant>
        <vt:i4>0</vt:i4>
      </vt:variant>
      <vt:variant>
        <vt:i4>5</vt:i4>
      </vt:variant>
      <vt:variant>
        <vt:lpwstr/>
      </vt:variant>
      <vt:variant>
        <vt:lpwstr>_Toc138424219</vt:lpwstr>
      </vt:variant>
      <vt:variant>
        <vt:i4>1376313</vt:i4>
      </vt:variant>
      <vt:variant>
        <vt:i4>1274</vt:i4>
      </vt:variant>
      <vt:variant>
        <vt:i4>0</vt:i4>
      </vt:variant>
      <vt:variant>
        <vt:i4>5</vt:i4>
      </vt:variant>
      <vt:variant>
        <vt:lpwstr/>
      </vt:variant>
      <vt:variant>
        <vt:lpwstr>_Toc138424218</vt:lpwstr>
      </vt:variant>
      <vt:variant>
        <vt:i4>1376313</vt:i4>
      </vt:variant>
      <vt:variant>
        <vt:i4>1268</vt:i4>
      </vt:variant>
      <vt:variant>
        <vt:i4>0</vt:i4>
      </vt:variant>
      <vt:variant>
        <vt:i4>5</vt:i4>
      </vt:variant>
      <vt:variant>
        <vt:lpwstr/>
      </vt:variant>
      <vt:variant>
        <vt:lpwstr>_Toc138424216</vt:lpwstr>
      </vt:variant>
      <vt:variant>
        <vt:i4>1376313</vt:i4>
      </vt:variant>
      <vt:variant>
        <vt:i4>1262</vt:i4>
      </vt:variant>
      <vt:variant>
        <vt:i4>0</vt:i4>
      </vt:variant>
      <vt:variant>
        <vt:i4>5</vt:i4>
      </vt:variant>
      <vt:variant>
        <vt:lpwstr/>
      </vt:variant>
      <vt:variant>
        <vt:lpwstr>_Toc138424215</vt:lpwstr>
      </vt:variant>
      <vt:variant>
        <vt:i4>1376313</vt:i4>
      </vt:variant>
      <vt:variant>
        <vt:i4>1256</vt:i4>
      </vt:variant>
      <vt:variant>
        <vt:i4>0</vt:i4>
      </vt:variant>
      <vt:variant>
        <vt:i4>5</vt:i4>
      </vt:variant>
      <vt:variant>
        <vt:lpwstr/>
      </vt:variant>
      <vt:variant>
        <vt:lpwstr>_Toc138424214</vt:lpwstr>
      </vt:variant>
      <vt:variant>
        <vt:i4>1376313</vt:i4>
      </vt:variant>
      <vt:variant>
        <vt:i4>1250</vt:i4>
      </vt:variant>
      <vt:variant>
        <vt:i4>0</vt:i4>
      </vt:variant>
      <vt:variant>
        <vt:i4>5</vt:i4>
      </vt:variant>
      <vt:variant>
        <vt:lpwstr/>
      </vt:variant>
      <vt:variant>
        <vt:lpwstr>_Toc138424213</vt:lpwstr>
      </vt:variant>
      <vt:variant>
        <vt:i4>1376313</vt:i4>
      </vt:variant>
      <vt:variant>
        <vt:i4>1244</vt:i4>
      </vt:variant>
      <vt:variant>
        <vt:i4>0</vt:i4>
      </vt:variant>
      <vt:variant>
        <vt:i4>5</vt:i4>
      </vt:variant>
      <vt:variant>
        <vt:lpwstr/>
      </vt:variant>
      <vt:variant>
        <vt:lpwstr>_Toc138424212</vt:lpwstr>
      </vt:variant>
      <vt:variant>
        <vt:i4>1376313</vt:i4>
      </vt:variant>
      <vt:variant>
        <vt:i4>1238</vt:i4>
      </vt:variant>
      <vt:variant>
        <vt:i4>0</vt:i4>
      </vt:variant>
      <vt:variant>
        <vt:i4>5</vt:i4>
      </vt:variant>
      <vt:variant>
        <vt:lpwstr/>
      </vt:variant>
      <vt:variant>
        <vt:lpwstr>_Toc138424211</vt:lpwstr>
      </vt:variant>
      <vt:variant>
        <vt:i4>1376313</vt:i4>
      </vt:variant>
      <vt:variant>
        <vt:i4>1232</vt:i4>
      </vt:variant>
      <vt:variant>
        <vt:i4>0</vt:i4>
      </vt:variant>
      <vt:variant>
        <vt:i4>5</vt:i4>
      </vt:variant>
      <vt:variant>
        <vt:lpwstr/>
      </vt:variant>
      <vt:variant>
        <vt:lpwstr>_Toc138424210</vt:lpwstr>
      </vt:variant>
      <vt:variant>
        <vt:i4>1310777</vt:i4>
      </vt:variant>
      <vt:variant>
        <vt:i4>1226</vt:i4>
      </vt:variant>
      <vt:variant>
        <vt:i4>0</vt:i4>
      </vt:variant>
      <vt:variant>
        <vt:i4>5</vt:i4>
      </vt:variant>
      <vt:variant>
        <vt:lpwstr/>
      </vt:variant>
      <vt:variant>
        <vt:lpwstr>_Toc138424209</vt:lpwstr>
      </vt:variant>
      <vt:variant>
        <vt:i4>1310777</vt:i4>
      </vt:variant>
      <vt:variant>
        <vt:i4>1220</vt:i4>
      </vt:variant>
      <vt:variant>
        <vt:i4>0</vt:i4>
      </vt:variant>
      <vt:variant>
        <vt:i4>5</vt:i4>
      </vt:variant>
      <vt:variant>
        <vt:lpwstr/>
      </vt:variant>
      <vt:variant>
        <vt:lpwstr>_Toc138424208</vt:lpwstr>
      </vt:variant>
      <vt:variant>
        <vt:i4>1310777</vt:i4>
      </vt:variant>
      <vt:variant>
        <vt:i4>1214</vt:i4>
      </vt:variant>
      <vt:variant>
        <vt:i4>0</vt:i4>
      </vt:variant>
      <vt:variant>
        <vt:i4>5</vt:i4>
      </vt:variant>
      <vt:variant>
        <vt:lpwstr/>
      </vt:variant>
      <vt:variant>
        <vt:lpwstr>_Toc138424207</vt:lpwstr>
      </vt:variant>
      <vt:variant>
        <vt:i4>1310777</vt:i4>
      </vt:variant>
      <vt:variant>
        <vt:i4>1208</vt:i4>
      </vt:variant>
      <vt:variant>
        <vt:i4>0</vt:i4>
      </vt:variant>
      <vt:variant>
        <vt:i4>5</vt:i4>
      </vt:variant>
      <vt:variant>
        <vt:lpwstr/>
      </vt:variant>
      <vt:variant>
        <vt:lpwstr>_Toc138424206</vt:lpwstr>
      </vt:variant>
      <vt:variant>
        <vt:i4>1310777</vt:i4>
      </vt:variant>
      <vt:variant>
        <vt:i4>1202</vt:i4>
      </vt:variant>
      <vt:variant>
        <vt:i4>0</vt:i4>
      </vt:variant>
      <vt:variant>
        <vt:i4>5</vt:i4>
      </vt:variant>
      <vt:variant>
        <vt:lpwstr/>
      </vt:variant>
      <vt:variant>
        <vt:lpwstr>_Toc138424205</vt:lpwstr>
      </vt:variant>
      <vt:variant>
        <vt:i4>1310777</vt:i4>
      </vt:variant>
      <vt:variant>
        <vt:i4>1196</vt:i4>
      </vt:variant>
      <vt:variant>
        <vt:i4>0</vt:i4>
      </vt:variant>
      <vt:variant>
        <vt:i4>5</vt:i4>
      </vt:variant>
      <vt:variant>
        <vt:lpwstr/>
      </vt:variant>
      <vt:variant>
        <vt:lpwstr>_Toc138424204</vt:lpwstr>
      </vt:variant>
      <vt:variant>
        <vt:i4>1310777</vt:i4>
      </vt:variant>
      <vt:variant>
        <vt:i4>1190</vt:i4>
      </vt:variant>
      <vt:variant>
        <vt:i4>0</vt:i4>
      </vt:variant>
      <vt:variant>
        <vt:i4>5</vt:i4>
      </vt:variant>
      <vt:variant>
        <vt:lpwstr/>
      </vt:variant>
      <vt:variant>
        <vt:lpwstr>_Toc138424203</vt:lpwstr>
      </vt:variant>
      <vt:variant>
        <vt:i4>1310777</vt:i4>
      </vt:variant>
      <vt:variant>
        <vt:i4>1184</vt:i4>
      </vt:variant>
      <vt:variant>
        <vt:i4>0</vt:i4>
      </vt:variant>
      <vt:variant>
        <vt:i4>5</vt:i4>
      </vt:variant>
      <vt:variant>
        <vt:lpwstr/>
      </vt:variant>
      <vt:variant>
        <vt:lpwstr>_Toc138424202</vt:lpwstr>
      </vt:variant>
      <vt:variant>
        <vt:i4>1310777</vt:i4>
      </vt:variant>
      <vt:variant>
        <vt:i4>1178</vt:i4>
      </vt:variant>
      <vt:variant>
        <vt:i4>0</vt:i4>
      </vt:variant>
      <vt:variant>
        <vt:i4>5</vt:i4>
      </vt:variant>
      <vt:variant>
        <vt:lpwstr/>
      </vt:variant>
      <vt:variant>
        <vt:lpwstr>_Toc138424201</vt:lpwstr>
      </vt:variant>
      <vt:variant>
        <vt:i4>1310777</vt:i4>
      </vt:variant>
      <vt:variant>
        <vt:i4>1172</vt:i4>
      </vt:variant>
      <vt:variant>
        <vt:i4>0</vt:i4>
      </vt:variant>
      <vt:variant>
        <vt:i4>5</vt:i4>
      </vt:variant>
      <vt:variant>
        <vt:lpwstr/>
      </vt:variant>
      <vt:variant>
        <vt:lpwstr>_Toc138424200</vt:lpwstr>
      </vt:variant>
      <vt:variant>
        <vt:i4>1900602</vt:i4>
      </vt:variant>
      <vt:variant>
        <vt:i4>1166</vt:i4>
      </vt:variant>
      <vt:variant>
        <vt:i4>0</vt:i4>
      </vt:variant>
      <vt:variant>
        <vt:i4>5</vt:i4>
      </vt:variant>
      <vt:variant>
        <vt:lpwstr/>
      </vt:variant>
      <vt:variant>
        <vt:lpwstr>_Toc138424199</vt:lpwstr>
      </vt:variant>
      <vt:variant>
        <vt:i4>1900602</vt:i4>
      </vt:variant>
      <vt:variant>
        <vt:i4>1160</vt:i4>
      </vt:variant>
      <vt:variant>
        <vt:i4>0</vt:i4>
      </vt:variant>
      <vt:variant>
        <vt:i4>5</vt:i4>
      </vt:variant>
      <vt:variant>
        <vt:lpwstr/>
      </vt:variant>
      <vt:variant>
        <vt:lpwstr>_Toc138424198</vt:lpwstr>
      </vt:variant>
      <vt:variant>
        <vt:i4>1900602</vt:i4>
      </vt:variant>
      <vt:variant>
        <vt:i4>1154</vt:i4>
      </vt:variant>
      <vt:variant>
        <vt:i4>0</vt:i4>
      </vt:variant>
      <vt:variant>
        <vt:i4>5</vt:i4>
      </vt:variant>
      <vt:variant>
        <vt:lpwstr/>
      </vt:variant>
      <vt:variant>
        <vt:lpwstr>_Toc138424197</vt:lpwstr>
      </vt:variant>
      <vt:variant>
        <vt:i4>1900602</vt:i4>
      </vt:variant>
      <vt:variant>
        <vt:i4>1148</vt:i4>
      </vt:variant>
      <vt:variant>
        <vt:i4>0</vt:i4>
      </vt:variant>
      <vt:variant>
        <vt:i4>5</vt:i4>
      </vt:variant>
      <vt:variant>
        <vt:lpwstr/>
      </vt:variant>
      <vt:variant>
        <vt:lpwstr>_Toc138424196</vt:lpwstr>
      </vt:variant>
      <vt:variant>
        <vt:i4>1900602</vt:i4>
      </vt:variant>
      <vt:variant>
        <vt:i4>1142</vt:i4>
      </vt:variant>
      <vt:variant>
        <vt:i4>0</vt:i4>
      </vt:variant>
      <vt:variant>
        <vt:i4>5</vt:i4>
      </vt:variant>
      <vt:variant>
        <vt:lpwstr/>
      </vt:variant>
      <vt:variant>
        <vt:lpwstr>_Toc138424195</vt:lpwstr>
      </vt:variant>
      <vt:variant>
        <vt:i4>1900602</vt:i4>
      </vt:variant>
      <vt:variant>
        <vt:i4>1136</vt:i4>
      </vt:variant>
      <vt:variant>
        <vt:i4>0</vt:i4>
      </vt:variant>
      <vt:variant>
        <vt:i4>5</vt:i4>
      </vt:variant>
      <vt:variant>
        <vt:lpwstr/>
      </vt:variant>
      <vt:variant>
        <vt:lpwstr>_Toc138424194</vt:lpwstr>
      </vt:variant>
      <vt:variant>
        <vt:i4>1900602</vt:i4>
      </vt:variant>
      <vt:variant>
        <vt:i4>1130</vt:i4>
      </vt:variant>
      <vt:variant>
        <vt:i4>0</vt:i4>
      </vt:variant>
      <vt:variant>
        <vt:i4>5</vt:i4>
      </vt:variant>
      <vt:variant>
        <vt:lpwstr/>
      </vt:variant>
      <vt:variant>
        <vt:lpwstr>_Toc138424193</vt:lpwstr>
      </vt:variant>
      <vt:variant>
        <vt:i4>1900602</vt:i4>
      </vt:variant>
      <vt:variant>
        <vt:i4>1124</vt:i4>
      </vt:variant>
      <vt:variant>
        <vt:i4>0</vt:i4>
      </vt:variant>
      <vt:variant>
        <vt:i4>5</vt:i4>
      </vt:variant>
      <vt:variant>
        <vt:lpwstr/>
      </vt:variant>
      <vt:variant>
        <vt:lpwstr>_Toc138424192</vt:lpwstr>
      </vt:variant>
      <vt:variant>
        <vt:i4>1900602</vt:i4>
      </vt:variant>
      <vt:variant>
        <vt:i4>1118</vt:i4>
      </vt:variant>
      <vt:variant>
        <vt:i4>0</vt:i4>
      </vt:variant>
      <vt:variant>
        <vt:i4>5</vt:i4>
      </vt:variant>
      <vt:variant>
        <vt:lpwstr/>
      </vt:variant>
      <vt:variant>
        <vt:lpwstr>_Toc138424191</vt:lpwstr>
      </vt:variant>
      <vt:variant>
        <vt:i4>1900602</vt:i4>
      </vt:variant>
      <vt:variant>
        <vt:i4>1112</vt:i4>
      </vt:variant>
      <vt:variant>
        <vt:i4>0</vt:i4>
      </vt:variant>
      <vt:variant>
        <vt:i4>5</vt:i4>
      </vt:variant>
      <vt:variant>
        <vt:lpwstr/>
      </vt:variant>
      <vt:variant>
        <vt:lpwstr>_Toc138424190</vt:lpwstr>
      </vt:variant>
      <vt:variant>
        <vt:i4>1835066</vt:i4>
      </vt:variant>
      <vt:variant>
        <vt:i4>1106</vt:i4>
      </vt:variant>
      <vt:variant>
        <vt:i4>0</vt:i4>
      </vt:variant>
      <vt:variant>
        <vt:i4>5</vt:i4>
      </vt:variant>
      <vt:variant>
        <vt:lpwstr/>
      </vt:variant>
      <vt:variant>
        <vt:lpwstr>_Toc138424189</vt:lpwstr>
      </vt:variant>
      <vt:variant>
        <vt:i4>1835066</vt:i4>
      </vt:variant>
      <vt:variant>
        <vt:i4>1100</vt:i4>
      </vt:variant>
      <vt:variant>
        <vt:i4>0</vt:i4>
      </vt:variant>
      <vt:variant>
        <vt:i4>5</vt:i4>
      </vt:variant>
      <vt:variant>
        <vt:lpwstr/>
      </vt:variant>
      <vt:variant>
        <vt:lpwstr>_Toc138424188</vt:lpwstr>
      </vt:variant>
      <vt:variant>
        <vt:i4>1835066</vt:i4>
      </vt:variant>
      <vt:variant>
        <vt:i4>1094</vt:i4>
      </vt:variant>
      <vt:variant>
        <vt:i4>0</vt:i4>
      </vt:variant>
      <vt:variant>
        <vt:i4>5</vt:i4>
      </vt:variant>
      <vt:variant>
        <vt:lpwstr/>
      </vt:variant>
      <vt:variant>
        <vt:lpwstr>_Toc138424187</vt:lpwstr>
      </vt:variant>
      <vt:variant>
        <vt:i4>1835066</vt:i4>
      </vt:variant>
      <vt:variant>
        <vt:i4>1088</vt:i4>
      </vt:variant>
      <vt:variant>
        <vt:i4>0</vt:i4>
      </vt:variant>
      <vt:variant>
        <vt:i4>5</vt:i4>
      </vt:variant>
      <vt:variant>
        <vt:lpwstr/>
      </vt:variant>
      <vt:variant>
        <vt:lpwstr>_Toc138424186</vt:lpwstr>
      </vt:variant>
      <vt:variant>
        <vt:i4>1835066</vt:i4>
      </vt:variant>
      <vt:variant>
        <vt:i4>1082</vt:i4>
      </vt:variant>
      <vt:variant>
        <vt:i4>0</vt:i4>
      </vt:variant>
      <vt:variant>
        <vt:i4>5</vt:i4>
      </vt:variant>
      <vt:variant>
        <vt:lpwstr/>
      </vt:variant>
      <vt:variant>
        <vt:lpwstr>_Toc138424185</vt:lpwstr>
      </vt:variant>
      <vt:variant>
        <vt:i4>1835066</vt:i4>
      </vt:variant>
      <vt:variant>
        <vt:i4>1076</vt:i4>
      </vt:variant>
      <vt:variant>
        <vt:i4>0</vt:i4>
      </vt:variant>
      <vt:variant>
        <vt:i4>5</vt:i4>
      </vt:variant>
      <vt:variant>
        <vt:lpwstr/>
      </vt:variant>
      <vt:variant>
        <vt:lpwstr>_Toc138424184</vt:lpwstr>
      </vt:variant>
      <vt:variant>
        <vt:i4>1835066</vt:i4>
      </vt:variant>
      <vt:variant>
        <vt:i4>1070</vt:i4>
      </vt:variant>
      <vt:variant>
        <vt:i4>0</vt:i4>
      </vt:variant>
      <vt:variant>
        <vt:i4>5</vt:i4>
      </vt:variant>
      <vt:variant>
        <vt:lpwstr/>
      </vt:variant>
      <vt:variant>
        <vt:lpwstr>_Toc138424183</vt:lpwstr>
      </vt:variant>
      <vt:variant>
        <vt:i4>1835066</vt:i4>
      </vt:variant>
      <vt:variant>
        <vt:i4>1064</vt:i4>
      </vt:variant>
      <vt:variant>
        <vt:i4>0</vt:i4>
      </vt:variant>
      <vt:variant>
        <vt:i4>5</vt:i4>
      </vt:variant>
      <vt:variant>
        <vt:lpwstr/>
      </vt:variant>
      <vt:variant>
        <vt:lpwstr>_Toc138424182</vt:lpwstr>
      </vt:variant>
      <vt:variant>
        <vt:i4>1835066</vt:i4>
      </vt:variant>
      <vt:variant>
        <vt:i4>1058</vt:i4>
      </vt:variant>
      <vt:variant>
        <vt:i4>0</vt:i4>
      </vt:variant>
      <vt:variant>
        <vt:i4>5</vt:i4>
      </vt:variant>
      <vt:variant>
        <vt:lpwstr/>
      </vt:variant>
      <vt:variant>
        <vt:lpwstr>_Toc138424181</vt:lpwstr>
      </vt:variant>
      <vt:variant>
        <vt:i4>1835066</vt:i4>
      </vt:variant>
      <vt:variant>
        <vt:i4>1052</vt:i4>
      </vt:variant>
      <vt:variant>
        <vt:i4>0</vt:i4>
      </vt:variant>
      <vt:variant>
        <vt:i4>5</vt:i4>
      </vt:variant>
      <vt:variant>
        <vt:lpwstr/>
      </vt:variant>
      <vt:variant>
        <vt:lpwstr>_Toc138424180</vt:lpwstr>
      </vt:variant>
      <vt:variant>
        <vt:i4>1245242</vt:i4>
      </vt:variant>
      <vt:variant>
        <vt:i4>1046</vt:i4>
      </vt:variant>
      <vt:variant>
        <vt:i4>0</vt:i4>
      </vt:variant>
      <vt:variant>
        <vt:i4>5</vt:i4>
      </vt:variant>
      <vt:variant>
        <vt:lpwstr/>
      </vt:variant>
      <vt:variant>
        <vt:lpwstr>_Toc138424179</vt:lpwstr>
      </vt:variant>
      <vt:variant>
        <vt:i4>1245242</vt:i4>
      </vt:variant>
      <vt:variant>
        <vt:i4>1040</vt:i4>
      </vt:variant>
      <vt:variant>
        <vt:i4>0</vt:i4>
      </vt:variant>
      <vt:variant>
        <vt:i4>5</vt:i4>
      </vt:variant>
      <vt:variant>
        <vt:lpwstr/>
      </vt:variant>
      <vt:variant>
        <vt:lpwstr>_Toc138424178</vt:lpwstr>
      </vt:variant>
      <vt:variant>
        <vt:i4>1245242</vt:i4>
      </vt:variant>
      <vt:variant>
        <vt:i4>1034</vt:i4>
      </vt:variant>
      <vt:variant>
        <vt:i4>0</vt:i4>
      </vt:variant>
      <vt:variant>
        <vt:i4>5</vt:i4>
      </vt:variant>
      <vt:variant>
        <vt:lpwstr/>
      </vt:variant>
      <vt:variant>
        <vt:lpwstr>_Toc138424177</vt:lpwstr>
      </vt:variant>
      <vt:variant>
        <vt:i4>1245242</vt:i4>
      </vt:variant>
      <vt:variant>
        <vt:i4>1028</vt:i4>
      </vt:variant>
      <vt:variant>
        <vt:i4>0</vt:i4>
      </vt:variant>
      <vt:variant>
        <vt:i4>5</vt:i4>
      </vt:variant>
      <vt:variant>
        <vt:lpwstr/>
      </vt:variant>
      <vt:variant>
        <vt:lpwstr>_Toc138424176</vt:lpwstr>
      </vt:variant>
      <vt:variant>
        <vt:i4>1245242</vt:i4>
      </vt:variant>
      <vt:variant>
        <vt:i4>1022</vt:i4>
      </vt:variant>
      <vt:variant>
        <vt:i4>0</vt:i4>
      </vt:variant>
      <vt:variant>
        <vt:i4>5</vt:i4>
      </vt:variant>
      <vt:variant>
        <vt:lpwstr/>
      </vt:variant>
      <vt:variant>
        <vt:lpwstr>_Toc138424175</vt:lpwstr>
      </vt:variant>
      <vt:variant>
        <vt:i4>1245242</vt:i4>
      </vt:variant>
      <vt:variant>
        <vt:i4>1016</vt:i4>
      </vt:variant>
      <vt:variant>
        <vt:i4>0</vt:i4>
      </vt:variant>
      <vt:variant>
        <vt:i4>5</vt:i4>
      </vt:variant>
      <vt:variant>
        <vt:lpwstr/>
      </vt:variant>
      <vt:variant>
        <vt:lpwstr>_Toc138424174</vt:lpwstr>
      </vt:variant>
      <vt:variant>
        <vt:i4>1245242</vt:i4>
      </vt:variant>
      <vt:variant>
        <vt:i4>1010</vt:i4>
      </vt:variant>
      <vt:variant>
        <vt:i4>0</vt:i4>
      </vt:variant>
      <vt:variant>
        <vt:i4>5</vt:i4>
      </vt:variant>
      <vt:variant>
        <vt:lpwstr/>
      </vt:variant>
      <vt:variant>
        <vt:lpwstr>_Toc138424173</vt:lpwstr>
      </vt:variant>
      <vt:variant>
        <vt:i4>1245242</vt:i4>
      </vt:variant>
      <vt:variant>
        <vt:i4>1004</vt:i4>
      </vt:variant>
      <vt:variant>
        <vt:i4>0</vt:i4>
      </vt:variant>
      <vt:variant>
        <vt:i4>5</vt:i4>
      </vt:variant>
      <vt:variant>
        <vt:lpwstr/>
      </vt:variant>
      <vt:variant>
        <vt:lpwstr>_Toc138424172</vt:lpwstr>
      </vt:variant>
      <vt:variant>
        <vt:i4>1245242</vt:i4>
      </vt:variant>
      <vt:variant>
        <vt:i4>998</vt:i4>
      </vt:variant>
      <vt:variant>
        <vt:i4>0</vt:i4>
      </vt:variant>
      <vt:variant>
        <vt:i4>5</vt:i4>
      </vt:variant>
      <vt:variant>
        <vt:lpwstr/>
      </vt:variant>
      <vt:variant>
        <vt:lpwstr>_Toc138424171</vt:lpwstr>
      </vt:variant>
      <vt:variant>
        <vt:i4>1245242</vt:i4>
      </vt:variant>
      <vt:variant>
        <vt:i4>992</vt:i4>
      </vt:variant>
      <vt:variant>
        <vt:i4>0</vt:i4>
      </vt:variant>
      <vt:variant>
        <vt:i4>5</vt:i4>
      </vt:variant>
      <vt:variant>
        <vt:lpwstr/>
      </vt:variant>
      <vt:variant>
        <vt:lpwstr>_Toc138424170</vt:lpwstr>
      </vt:variant>
      <vt:variant>
        <vt:i4>1179706</vt:i4>
      </vt:variant>
      <vt:variant>
        <vt:i4>986</vt:i4>
      </vt:variant>
      <vt:variant>
        <vt:i4>0</vt:i4>
      </vt:variant>
      <vt:variant>
        <vt:i4>5</vt:i4>
      </vt:variant>
      <vt:variant>
        <vt:lpwstr/>
      </vt:variant>
      <vt:variant>
        <vt:lpwstr>_Toc138424169</vt:lpwstr>
      </vt:variant>
      <vt:variant>
        <vt:i4>1179706</vt:i4>
      </vt:variant>
      <vt:variant>
        <vt:i4>980</vt:i4>
      </vt:variant>
      <vt:variant>
        <vt:i4>0</vt:i4>
      </vt:variant>
      <vt:variant>
        <vt:i4>5</vt:i4>
      </vt:variant>
      <vt:variant>
        <vt:lpwstr/>
      </vt:variant>
      <vt:variant>
        <vt:lpwstr>_Toc138424168</vt:lpwstr>
      </vt:variant>
      <vt:variant>
        <vt:i4>1179706</vt:i4>
      </vt:variant>
      <vt:variant>
        <vt:i4>974</vt:i4>
      </vt:variant>
      <vt:variant>
        <vt:i4>0</vt:i4>
      </vt:variant>
      <vt:variant>
        <vt:i4>5</vt:i4>
      </vt:variant>
      <vt:variant>
        <vt:lpwstr/>
      </vt:variant>
      <vt:variant>
        <vt:lpwstr>_Toc138424167</vt:lpwstr>
      </vt:variant>
      <vt:variant>
        <vt:i4>1179706</vt:i4>
      </vt:variant>
      <vt:variant>
        <vt:i4>968</vt:i4>
      </vt:variant>
      <vt:variant>
        <vt:i4>0</vt:i4>
      </vt:variant>
      <vt:variant>
        <vt:i4>5</vt:i4>
      </vt:variant>
      <vt:variant>
        <vt:lpwstr/>
      </vt:variant>
      <vt:variant>
        <vt:lpwstr>_Toc138424166</vt:lpwstr>
      </vt:variant>
      <vt:variant>
        <vt:i4>1179706</vt:i4>
      </vt:variant>
      <vt:variant>
        <vt:i4>962</vt:i4>
      </vt:variant>
      <vt:variant>
        <vt:i4>0</vt:i4>
      </vt:variant>
      <vt:variant>
        <vt:i4>5</vt:i4>
      </vt:variant>
      <vt:variant>
        <vt:lpwstr/>
      </vt:variant>
      <vt:variant>
        <vt:lpwstr>_Toc138424165</vt:lpwstr>
      </vt:variant>
      <vt:variant>
        <vt:i4>1179706</vt:i4>
      </vt:variant>
      <vt:variant>
        <vt:i4>956</vt:i4>
      </vt:variant>
      <vt:variant>
        <vt:i4>0</vt:i4>
      </vt:variant>
      <vt:variant>
        <vt:i4>5</vt:i4>
      </vt:variant>
      <vt:variant>
        <vt:lpwstr/>
      </vt:variant>
      <vt:variant>
        <vt:lpwstr>_Toc138424164</vt:lpwstr>
      </vt:variant>
      <vt:variant>
        <vt:i4>1179706</vt:i4>
      </vt:variant>
      <vt:variant>
        <vt:i4>950</vt:i4>
      </vt:variant>
      <vt:variant>
        <vt:i4>0</vt:i4>
      </vt:variant>
      <vt:variant>
        <vt:i4>5</vt:i4>
      </vt:variant>
      <vt:variant>
        <vt:lpwstr/>
      </vt:variant>
      <vt:variant>
        <vt:lpwstr>_Toc138424163</vt:lpwstr>
      </vt:variant>
      <vt:variant>
        <vt:i4>1179706</vt:i4>
      </vt:variant>
      <vt:variant>
        <vt:i4>944</vt:i4>
      </vt:variant>
      <vt:variant>
        <vt:i4>0</vt:i4>
      </vt:variant>
      <vt:variant>
        <vt:i4>5</vt:i4>
      </vt:variant>
      <vt:variant>
        <vt:lpwstr/>
      </vt:variant>
      <vt:variant>
        <vt:lpwstr>_Toc138424162</vt:lpwstr>
      </vt:variant>
      <vt:variant>
        <vt:i4>1179706</vt:i4>
      </vt:variant>
      <vt:variant>
        <vt:i4>938</vt:i4>
      </vt:variant>
      <vt:variant>
        <vt:i4>0</vt:i4>
      </vt:variant>
      <vt:variant>
        <vt:i4>5</vt:i4>
      </vt:variant>
      <vt:variant>
        <vt:lpwstr/>
      </vt:variant>
      <vt:variant>
        <vt:lpwstr>_Toc138424161</vt:lpwstr>
      </vt:variant>
      <vt:variant>
        <vt:i4>1179706</vt:i4>
      </vt:variant>
      <vt:variant>
        <vt:i4>932</vt:i4>
      </vt:variant>
      <vt:variant>
        <vt:i4>0</vt:i4>
      </vt:variant>
      <vt:variant>
        <vt:i4>5</vt:i4>
      </vt:variant>
      <vt:variant>
        <vt:lpwstr/>
      </vt:variant>
      <vt:variant>
        <vt:lpwstr>_Toc138424160</vt:lpwstr>
      </vt:variant>
      <vt:variant>
        <vt:i4>1114170</vt:i4>
      </vt:variant>
      <vt:variant>
        <vt:i4>926</vt:i4>
      </vt:variant>
      <vt:variant>
        <vt:i4>0</vt:i4>
      </vt:variant>
      <vt:variant>
        <vt:i4>5</vt:i4>
      </vt:variant>
      <vt:variant>
        <vt:lpwstr/>
      </vt:variant>
      <vt:variant>
        <vt:lpwstr>_Toc138424159</vt:lpwstr>
      </vt:variant>
      <vt:variant>
        <vt:i4>1114170</vt:i4>
      </vt:variant>
      <vt:variant>
        <vt:i4>920</vt:i4>
      </vt:variant>
      <vt:variant>
        <vt:i4>0</vt:i4>
      </vt:variant>
      <vt:variant>
        <vt:i4>5</vt:i4>
      </vt:variant>
      <vt:variant>
        <vt:lpwstr/>
      </vt:variant>
      <vt:variant>
        <vt:lpwstr>_Toc138424158</vt:lpwstr>
      </vt:variant>
      <vt:variant>
        <vt:i4>1114170</vt:i4>
      </vt:variant>
      <vt:variant>
        <vt:i4>914</vt:i4>
      </vt:variant>
      <vt:variant>
        <vt:i4>0</vt:i4>
      </vt:variant>
      <vt:variant>
        <vt:i4>5</vt:i4>
      </vt:variant>
      <vt:variant>
        <vt:lpwstr/>
      </vt:variant>
      <vt:variant>
        <vt:lpwstr>_Toc138424157</vt:lpwstr>
      </vt:variant>
      <vt:variant>
        <vt:i4>1114170</vt:i4>
      </vt:variant>
      <vt:variant>
        <vt:i4>908</vt:i4>
      </vt:variant>
      <vt:variant>
        <vt:i4>0</vt:i4>
      </vt:variant>
      <vt:variant>
        <vt:i4>5</vt:i4>
      </vt:variant>
      <vt:variant>
        <vt:lpwstr/>
      </vt:variant>
      <vt:variant>
        <vt:lpwstr>_Toc138424156</vt:lpwstr>
      </vt:variant>
      <vt:variant>
        <vt:i4>1114170</vt:i4>
      </vt:variant>
      <vt:variant>
        <vt:i4>902</vt:i4>
      </vt:variant>
      <vt:variant>
        <vt:i4>0</vt:i4>
      </vt:variant>
      <vt:variant>
        <vt:i4>5</vt:i4>
      </vt:variant>
      <vt:variant>
        <vt:lpwstr/>
      </vt:variant>
      <vt:variant>
        <vt:lpwstr>_Toc138424155</vt:lpwstr>
      </vt:variant>
      <vt:variant>
        <vt:i4>1114170</vt:i4>
      </vt:variant>
      <vt:variant>
        <vt:i4>896</vt:i4>
      </vt:variant>
      <vt:variant>
        <vt:i4>0</vt:i4>
      </vt:variant>
      <vt:variant>
        <vt:i4>5</vt:i4>
      </vt:variant>
      <vt:variant>
        <vt:lpwstr/>
      </vt:variant>
      <vt:variant>
        <vt:lpwstr>_Toc138424154</vt:lpwstr>
      </vt:variant>
      <vt:variant>
        <vt:i4>1114170</vt:i4>
      </vt:variant>
      <vt:variant>
        <vt:i4>890</vt:i4>
      </vt:variant>
      <vt:variant>
        <vt:i4>0</vt:i4>
      </vt:variant>
      <vt:variant>
        <vt:i4>5</vt:i4>
      </vt:variant>
      <vt:variant>
        <vt:lpwstr/>
      </vt:variant>
      <vt:variant>
        <vt:lpwstr>_Toc138424153</vt:lpwstr>
      </vt:variant>
      <vt:variant>
        <vt:i4>1114170</vt:i4>
      </vt:variant>
      <vt:variant>
        <vt:i4>884</vt:i4>
      </vt:variant>
      <vt:variant>
        <vt:i4>0</vt:i4>
      </vt:variant>
      <vt:variant>
        <vt:i4>5</vt:i4>
      </vt:variant>
      <vt:variant>
        <vt:lpwstr/>
      </vt:variant>
      <vt:variant>
        <vt:lpwstr>_Toc138424152</vt:lpwstr>
      </vt:variant>
      <vt:variant>
        <vt:i4>1114170</vt:i4>
      </vt:variant>
      <vt:variant>
        <vt:i4>878</vt:i4>
      </vt:variant>
      <vt:variant>
        <vt:i4>0</vt:i4>
      </vt:variant>
      <vt:variant>
        <vt:i4>5</vt:i4>
      </vt:variant>
      <vt:variant>
        <vt:lpwstr/>
      </vt:variant>
      <vt:variant>
        <vt:lpwstr>_Toc138424151</vt:lpwstr>
      </vt:variant>
      <vt:variant>
        <vt:i4>1114170</vt:i4>
      </vt:variant>
      <vt:variant>
        <vt:i4>872</vt:i4>
      </vt:variant>
      <vt:variant>
        <vt:i4>0</vt:i4>
      </vt:variant>
      <vt:variant>
        <vt:i4>5</vt:i4>
      </vt:variant>
      <vt:variant>
        <vt:lpwstr/>
      </vt:variant>
      <vt:variant>
        <vt:lpwstr>_Toc138424150</vt:lpwstr>
      </vt:variant>
      <vt:variant>
        <vt:i4>1048634</vt:i4>
      </vt:variant>
      <vt:variant>
        <vt:i4>866</vt:i4>
      </vt:variant>
      <vt:variant>
        <vt:i4>0</vt:i4>
      </vt:variant>
      <vt:variant>
        <vt:i4>5</vt:i4>
      </vt:variant>
      <vt:variant>
        <vt:lpwstr/>
      </vt:variant>
      <vt:variant>
        <vt:lpwstr>_Toc138424149</vt:lpwstr>
      </vt:variant>
      <vt:variant>
        <vt:i4>1048634</vt:i4>
      </vt:variant>
      <vt:variant>
        <vt:i4>860</vt:i4>
      </vt:variant>
      <vt:variant>
        <vt:i4>0</vt:i4>
      </vt:variant>
      <vt:variant>
        <vt:i4>5</vt:i4>
      </vt:variant>
      <vt:variant>
        <vt:lpwstr/>
      </vt:variant>
      <vt:variant>
        <vt:lpwstr>_Toc138424148</vt:lpwstr>
      </vt:variant>
      <vt:variant>
        <vt:i4>1048634</vt:i4>
      </vt:variant>
      <vt:variant>
        <vt:i4>854</vt:i4>
      </vt:variant>
      <vt:variant>
        <vt:i4>0</vt:i4>
      </vt:variant>
      <vt:variant>
        <vt:i4>5</vt:i4>
      </vt:variant>
      <vt:variant>
        <vt:lpwstr/>
      </vt:variant>
      <vt:variant>
        <vt:lpwstr>_Toc138424147</vt:lpwstr>
      </vt:variant>
      <vt:variant>
        <vt:i4>1048634</vt:i4>
      </vt:variant>
      <vt:variant>
        <vt:i4>848</vt:i4>
      </vt:variant>
      <vt:variant>
        <vt:i4>0</vt:i4>
      </vt:variant>
      <vt:variant>
        <vt:i4>5</vt:i4>
      </vt:variant>
      <vt:variant>
        <vt:lpwstr/>
      </vt:variant>
      <vt:variant>
        <vt:lpwstr>_Toc138424146</vt:lpwstr>
      </vt:variant>
      <vt:variant>
        <vt:i4>1048634</vt:i4>
      </vt:variant>
      <vt:variant>
        <vt:i4>842</vt:i4>
      </vt:variant>
      <vt:variant>
        <vt:i4>0</vt:i4>
      </vt:variant>
      <vt:variant>
        <vt:i4>5</vt:i4>
      </vt:variant>
      <vt:variant>
        <vt:lpwstr/>
      </vt:variant>
      <vt:variant>
        <vt:lpwstr>_Toc138424145</vt:lpwstr>
      </vt:variant>
      <vt:variant>
        <vt:i4>1048634</vt:i4>
      </vt:variant>
      <vt:variant>
        <vt:i4>836</vt:i4>
      </vt:variant>
      <vt:variant>
        <vt:i4>0</vt:i4>
      </vt:variant>
      <vt:variant>
        <vt:i4>5</vt:i4>
      </vt:variant>
      <vt:variant>
        <vt:lpwstr/>
      </vt:variant>
      <vt:variant>
        <vt:lpwstr>_Toc138424144</vt:lpwstr>
      </vt:variant>
      <vt:variant>
        <vt:i4>1048634</vt:i4>
      </vt:variant>
      <vt:variant>
        <vt:i4>830</vt:i4>
      </vt:variant>
      <vt:variant>
        <vt:i4>0</vt:i4>
      </vt:variant>
      <vt:variant>
        <vt:i4>5</vt:i4>
      </vt:variant>
      <vt:variant>
        <vt:lpwstr/>
      </vt:variant>
      <vt:variant>
        <vt:lpwstr>_Toc138424143</vt:lpwstr>
      </vt:variant>
      <vt:variant>
        <vt:i4>1048634</vt:i4>
      </vt:variant>
      <vt:variant>
        <vt:i4>824</vt:i4>
      </vt:variant>
      <vt:variant>
        <vt:i4>0</vt:i4>
      </vt:variant>
      <vt:variant>
        <vt:i4>5</vt:i4>
      </vt:variant>
      <vt:variant>
        <vt:lpwstr/>
      </vt:variant>
      <vt:variant>
        <vt:lpwstr>_Toc138424142</vt:lpwstr>
      </vt:variant>
      <vt:variant>
        <vt:i4>1048634</vt:i4>
      </vt:variant>
      <vt:variant>
        <vt:i4>818</vt:i4>
      </vt:variant>
      <vt:variant>
        <vt:i4>0</vt:i4>
      </vt:variant>
      <vt:variant>
        <vt:i4>5</vt:i4>
      </vt:variant>
      <vt:variant>
        <vt:lpwstr/>
      </vt:variant>
      <vt:variant>
        <vt:lpwstr>_Toc138424141</vt:lpwstr>
      </vt:variant>
      <vt:variant>
        <vt:i4>1048634</vt:i4>
      </vt:variant>
      <vt:variant>
        <vt:i4>812</vt:i4>
      </vt:variant>
      <vt:variant>
        <vt:i4>0</vt:i4>
      </vt:variant>
      <vt:variant>
        <vt:i4>5</vt:i4>
      </vt:variant>
      <vt:variant>
        <vt:lpwstr/>
      </vt:variant>
      <vt:variant>
        <vt:lpwstr>_Toc138424140</vt:lpwstr>
      </vt:variant>
      <vt:variant>
        <vt:i4>1507386</vt:i4>
      </vt:variant>
      <vt:variant>
        <vt:i4>806</vt:i4>
      </vt:variant>
      <vt:variant>
        <vt:i4>0</vt:i4>
      </vt:variant>
      <vt:variant>
        <vt:i4>5</vt:i4>
      </vt:variant>
      <vt:variant>
        <vt:lpwstr/>
      </vt:variant>
      <vt:variant>
        <vt:lpwstr>_Toc138424139</vt:lpwstr>
      </vt:variant>
      <vt:variant>
        <vt:i4>1507386</vt:i4>
      </vt:variant>
      <vt:variant>
        <vt:i4>800</vt:i4>
      </vt:variant>
      <vt:variant>
        <vt:i4>0</vt:i4>
      </vt:variant>
      <vt:variant>
        <vt:i4>5</vt:i4>
      </vt:variant>
      <vt:variant>
        <vt:lpwstr/>
      </vt:variant>
      <vt:variant>
        <vt:lpwstr>_Toc138424138</vt:lpwstr>
      </vt:variant>
      <vt:variant>
        <vt:i4>1507386</vt:i4>
      </vt:variant>
      <vt:variant>
        <vt:i4>794</vt:i4>
      </vt:variant>
      <vt:variant>
        <vt:i4>0</vt:i4>
      </vt:variant>
      <vt:variant>
        <vt:i4>5</vt:i4>
      </vt:variant>
      <vt:variant>
        <vt:lpwstr/>
      </vt:variant>
      <vt:variant>
        <vt:lpwstr>_Toc138424137</vt:lpwstr>
      </vt:variant>
      <vt:variant>
        <vt:i4>1507386</vt:i4>
      </vt:variant>
      <vt:variant>
        <vt:i4>788</vt:i4>
      </vt:variant>
      <vt:variant>
        <vt:i4>0</vt:i4>
      </vt:variant>
      <vt:variant>
        <vt:i4>5</vt:i4>
      </vt:variant>
      <vt:variant>
        <vt:lpwstr/>
      </vt:variant>
      <vt:variant>
        <vt:lpwstr>_Toc138424136</vt:lpwstr>
      </vt:variant>
      <vt:variant>
        <vt:i4>1507386</vt:i4>
      </vt:variant>
      <vt:variant>
        <vt:i4>782</vt:i4>
      </vt:variant>
      <vt:variant>
        <vt:i4>0</vt:i4>
      </vt:variant>
      <vt:variant>
        <vt:i4>5</vt:i4>
      </vt:variant>
      <vt:variant>
        <vt:lpwstr/>
      </vt:variant>
      <vt:variant>
        <vt:lpwstr>_Toc138424135</vt:lpwstr>
      </vt:variant>
      <vt:variant>
        <vt:i4>1507386</vt:i4>
      </vt:variant>
      <vt:variant>
        <vt:i4>776</vt:i4>
      </vt:variant>
      <vt:variant>
        <vt:i4>0</vt:i4>
      </vt:variant>
      <vt:variant>
        <vt:i4>5</vt:i4>
      </vt:variant>
      <vt:variant>
        <vt:lpwstr/>
      </vt:variant>
      <vt:variant>
        <vt:lpwstr>_Toc138424134</vt:lpwstr>
      </vt:variant>
      <vt:variant>
        <vt:i4>1507386</vt:i4>
      </vt:variant>
      <vt:variant>
        <vt:i4>770</vt:i4>
      </vt:variant>
      <vt:variant>
        <vt:i4>0</vt:i4>
      </vt:variant>
      <vt:variant>
        <vt:i4>5</vt:i4>
      </vt:variant>
      <vt:variant>
        <vt:lpwstr/>
      </vt:variant>
      <vt:variant>
        <vt:lpwstr>_Toc138424133</vt:lpwstr>
      </vt:variant>
      <vt:variant>
        <vt:i4>1507386</vt:i4>
      </vt:variant>
      <vt:variant>
        <vt:i4>764</vt:i4>
      </vt:variant>
      <vt:variant>
        <vt:i4>0</vt:i4>
      </vt:variant>
      <vt:variant>
        <vt:i4>5</vt:i4>
      </vt:variant>
      <vt:variant>
        <vt:lpwstr/>
      </vt:variant>
      <vt:variant>
        <vt:lpwstr>_Toc138424132</vt:lpwstr>
      </vt:variant>
      <vt:variant>
        <vt:i4>1507386</vt:i4>
      </vt:variant>
      <vt:variant>
        <vt:i4>758</vt:i4>
      </vt:variant>
      <vt:variant>
        <vt:i4>0</vt:i4>
      </vt:variant>
      <vt:variant>
        <vt:i4>5</vt:i4>
      </vt:variant>
      <vt:variant>
        <vt:lpwstr/>
      </vt:variant>
      <vt:variant>
        <vt:lpwstr>_Toc138424131</vt:lpwstr>
      </vt:variant>
      <vt:variant>
        <vt:i4>1507386</vt:i4>
      </vt:variant>
      <vt:variant>
        <vt:i4>752</vt:i4>
      </vt:variant>
      <vt:variant>
        <vt:i4>0</vt:i4>
      </vt:variant>
      <vt:variant>
        <vt:i4>5</vt:i4>
      </vt:variant>
      <vt:variant>
        <vt:lpwstr/>
      </vt:variant>
      <vt:variant>
        <vt:lpwstr>_Toc138424130</vt:lpwstr>
      </vt:variant>
      <vt:variant>
        <vt:i4>1441850</vt:i4>
      </vt:variant>
      <vt:variant>
        <vt:i4>746</vt:i4>
      </vt:variant>
      <vt:variant>
        <vt:i4>0</vt:i4>
      </vt:variant>
      <vt:variant>
        <vt:i4>5</vt:i4>
      </vt:variant>
      <vt:variant>
        <vt:lpwstr/>
      </vt:variant>
      <vt:variant>
        <vt:lpwstr>_Toc138424129</vt:lpwstr>
      </vt:variant>
      <vt:variant>
        <vt:i4>1441850</vt:i4>
      </vt:variant>
      <vt:variant>
        <vt:i4>740</vt:i4>
      </vt:variant>
      <vt:variant>
        <vt:i4>0</vt:i4>
      </vt:variant>
      <vt:variant>
        <vt:i4>5</vt:i4>
      </vt:variant>
      <vt:variant>
        <vt:lpwstr/>
      </vt:variant>
      <vt:variant>
        <vt:lpwstr>_Toc138424128</vt:lpwstr>
      </vt:variant>
      <vt:variant>
        <vt:i4>1441850</vt:i4>
      </vt:variant>
      <vt:variant>
        <vt:i4>734</vt:i4>
      </vt:variant>
      <vt:variant>
        <vt:i4>0</vt:i4>
      </vt:variant>
      <vt:variant>
        <vt:i4>5</vt:i4>
      </vt:variant>
      <vt:variant>
        <vt:lpwstr/>
      </vt:variant>
      <vt:variant>
        <vt:lpwstr>_Toc138424127</vt:lpwstr>
      </vt:variant>
      <vt:variant>
        <vt:i4>1441850</vt:i4>
      </vt:variant>
      <vt:variant>
        <vt:i4>728</vt:i4>
      </vt:variant>
      <vt:variant>
        <vt:i4>0</vt:i4>
      </vt:variant>
      <vt:variant>
        <vt:i4>5</vt:i4>
      </vt:variant>
      <vt:variant>
        <vt:lpwstr/>
      </vt:variant>
      <vt:variant>
        <vt:lpwstr>_Toc138424126</vt:lpwstr>
      </vt:variant>
      <vt:variant>
        <vt:i4>1441850</vt:i4>
      </vt:variant>
      <vt:variant>
        <vt:i4>722</vt:i4>
      </vt:variant>
      <vt:variant>
        <vt:i4>0</vt:i4>
      </vt:variant>
      <vt:variant>
        <vt:i4>5</vt:i4>
      </vt:variant>
      <vt:variant>
        <vt:lpwstr/>
      </vt:variant>
      <vt:variant>
        <vt:lpwstr>_Toc138424125</vt:lpwstr>
      </vt:variant>
      <vt:variant>
        <vt:i4>1441850</vt:i4>
      </vt:variant>
      <vt:variant>
        <vt:i4>716</vt:i4>
      </vt:variant>
      <vt:variant>
        <vt:i4>0</vt:i4>
      </vt:variant>
      <vt:variant>
        <vt:i4>5</vt:i4>
      </vt:variant>
      <vt:variant>
        <vt:lpwstr/>
      </vt:variant>
      <vt:variant>
        <vt:lpwstr>_Toc138424124</vt:lpwstr>
      </vt:variant>
      <vt:variant>
        <vt:i4>1441850</vt:i4>
      </vt:variant>
      <vt:variant>
        <vt:i4>710</vt:i4>
      </vt:variant>
      <vt:variant>
        <vt:i4>0</vt:i4>
      </vt:variant>
      <vt:variant>
        <vt:i4>5</vt:i4>
      </vt:variant>
      <vt:variant>
        <vt:lpwstr/>
      </vt:variant>
      <vt:variant>
        <vt:lpwstr>_Toc138424123</vt:lpwstr>
      </vt:variant>
      <vt:variant>
        <vt:i4>1441850</vt:i4>
      </vt:variant>
      <vt:variant>
        <vt:i4>704</vt:i4>
      </vt:variant>
      <vt:variant>
        <vt:i4>0</vt:i4>
      </vt:variant>
      <vt:variant>
        <vt:i4>5</vt:i4>
      </vt:variant>
      <vt:variant>
        <vt:lpwstr/>
      </vt:variant>
      <vt:variant>
        <vt:lpwstr>_Toc138424122</vt:lpwstr>
      </vt:variant>
      <vt:variant>
        <vt:i4>1441850</vt:i4>
      </vt:variant>
      <vt:variant>
        <vt:i4>698</vt:i4>
      </vt:variant>
      <vt:variant>
        <vt:i4>0</vt:i4>
      </vt:variant>
      <vt:variant>
        <vt:i4>5</vt:i4>
      </vt:variant>
      <vt:variant>
        <vt:lpwstr/>
      </vt:variant>
      <vt:variant>
        <vt:lpwstr>_Toc138424121</vt:lpwstr>
      </vt:variant>
      <vt:variant>
        <vt:i4>1441850</vt:i4>
      </vt:variant>
      <vt:variant>
        <vt:i4>692</vt:i4>
      </vt:variant>
      <vt:variant>
        <vt:i4>0</vt:i4>
      </vt:variant>
      <vt:variant>
        <vt:i4>5</vt:i4>
      </vt:variant>
      <vt:variant>
        <vt:lpwstr/>
      </vt:variant>
      <vt:variant>
        <vt:lpwstr>_Toc138424120</vt:lpwstr>
      </vt:variant>
      <vt:variant>
        <vt:i4>1376314</vt:i4>
      </vt:variant>
      <vt:variant>
        <vt:i4>686</vt:i4>
      </vt:variant>
      <vt:variant>
        <vt:i4>0</vt:i4>
      </vt:variant>
      <vt:variant>
        <vt:i4>5</vt:i4>
      </vt:variant>
      <vt:variant>
        <vt:lpwstr/>
      </vt:variant>
      <vt:variant>
        <vt:lpwstr>_Toc138424119</vt:lpwstr>
      </vt:variant>
      <vt:variant>
        <vt:i4>1376314</vt:i4>
      </vt:variant>
      <vt:variant>
        <vt:i4>680</vt:i4>
      </vt:variant>
      <vt:variant>
        <vt:i4>0</vt:i4>
      </vt:variant>
      <vt:variant>
        <vt:i4>5</vt:i4>
      </vt:variant>
      <vt:variant>
        <vt:lpwstr/>
      </vt:variant>
      <vt:variant>
        <vt:lpwstr>_Toc138424118</vt:lpwstr>
      </vt:variant>
      <vt:variant>
        <vt:i4>1376314</vt:i4>
      </vt:variant>
      <vt:variant>
        <vt:i4>674</vt:i4>
      </vt:variant>
      <vt:variant>
        <vt:i4>0</vt:i4>
      </vt:variant>
      <vt:variant>
        <vt:i4>5</vt:i4>
      </vt:variant>
      <vt:variant>
        <vt:lpwstr/>
      </vt:variant>
      <vt:variant>
        <vt:lpwstr>_Toc138424117</vt:lpwstr>
      </vt:variant>
      <vt:variant>
        <vt:i4>1376314</vt:i4>
      </vt:variant>
      <vt:variant>
        <vt:i4>668</vt:i4>
      </vt:variant>
      <vt:variant>
        <vt:i4>0</vt:i4>
      </vt:variant>
      <vt:variant>
        <vt:i4>5</vt:i4>
      </vt:variant>
      <vt:variant>
        <vt:lpwstr/>
      </vt:variant>
      <vt:variant>
        <vt:lpwstr>_Toc138424116</vt:lpwstr>
      </vt:variant>
      <vt:variant>
        <vt:i4>1376314</vt:i4>
      </vt:variant>
      <vt:variant>
        <vt:i4>662</vt:i4>
      </vt:variant>
      <vt:variant>
        <vt:i4>0</vt:i4>
      </vt:variant>
      <vt:variant>
        <vt:i4>5</vt:i4>
      </vt:variant>
      <vt:variant>
        <vt:lpwstr/>
      </vt:variant>
      <vt:variant>
        <vt:lpwstr>_Toc138424115</vt:lpwstr>
      </vt:variant>
      <vt:variant>
        <vt:i4>1376314</vt:i4>
      </vt:variant>
      <vt:variant>
        <vt:i4>656</vt:i4>
      </vt:variant>
      <vt:variant>
        <vt:i4>0</vt:i4>
      </vt:variant>
      <vt:variant>
        <vt:i4>5</vt:i4>
      </vt:variant>
      <vt:variant>
        <vt:lpwstr/>
      </vt:variant>
      <vt:variant>
        <vt:lpwstr>_Toc138424114</vt:lpwstr>
      </vt:variant>
      <vt:variant>
        <vt:i4>1376314</vt:i4>
      </vt:variant>
      <vt:variant>
        <vt:i4>650</vt:i4>
      </vt:variant>
      <vt:variant>
        <vt:i4>0</vt:i4>
      </vt:variant>
      <vt:variant>
        <vt:i4>5</vt:i4>
      </vt:variant>
      <vt:variant>
        <vt:lpwstr/>
      </vt:variant>
      <vt:variant>
        <vt:lpwstr>_Toc138424113</vt:lpwstr>
      </vt:variant>
      <vt:variant>
        <vt:i4>1376314</vt:i4>
      </vt:variant>
      <vt:variant>
        <vt:i4>644</vt:i4>
      </vt:variant>
      <vt:variant>
        <vt:i4>0</vt:i4>
      </vt:variant>
      <vt:variant>
        <vt:i4>5</vt:i4>
      </vt:variant>
      <vt:variant>
        <vt:lpwstr/>
      </vt:variant>
      <vt:variant>
        <vt:lpwstr>_Toc138424112</vt:lpwstr>
      </vt:variant>
      <vt:variant>
        <vt:i4>1376314</vt:i4>
      </vt:variant>
      <vt:variant>
        <vt:i4>638</vt:i4>
      </vt:variant>
      <vt:variant>
        <vt:i4>0</vt:i4>
      </vt:variant>
      <vt:variant>
        <vt:i4>5</vt:i4>
      </vt:variant>
      <vt:variant>
        <vt:lpwstr/>
      </vt:variant>
      <vt:variant>
        <vt:lpwstr>_Toc138424111</vt:lpwstr>
      </vt:variant>
      <vt:variant>
        <vt:i4>1376314</vt:i4>
      </vt:variant>
      <vt:variant>
        <vt:i4>632</vt:i4>
      </vt:variant>
      <vt:variant>
        <vt:i4>0</vt:i4>
      </vt:variant>
      <vt:variant>
        <vt:i4>5</vt:i4>
      </vt:variant>
      <vt:variant>
        <vt:lpwstr/>
      </vt:variant>
      <vt:variant>
        <vt:lpwstr>_Toc138424110</vt:lpwstr>
      </vt:variant>
      <vt:variant>
        <vt:i4>1310778</vt:i4>
      </vt:variant>
      <vt:variant>
        <vt:i4>626</vt:i4>
      </vt:variant>
      <vt:variant>
        <vt:i4>0</vt:i4>
      </vt:variant>
      <vt:variant>
        <vt:i4>5</vt:i4>
      </vt:variant>
      <vt:variant>
        <vt:lpwstr/>
      </vt:variant>
      <vt:variant>
        <vt:lpwstr>_Toc138424109</vt:lpwstr>
      </vt:variant>
      <vt:variant>
        <vt:i4>1310778</vt:i4>
      </vt:variant>
      <vt:variant>
        <vt:i4>620</vt:i4>
      </vt:variant>
      <vt:variant>
        <vt:i4>0</vt:i4>
      </vt:variant>
      <vt:variant>
        <vt:i4>5</vt:i4>
      </vt:variant>
      <vt:variant>
        <vt:lpwstr/>
      </vt:variant>
      <vt:variant>
        <vt:lpwstr>_Toc138424108</vt:lpwstr>
      </vt:variant>
      <vt:variant>
        <vt:i4>1310778</vt:i4>
      </vt:variant>
      <vt:variant>
        <vt:i4>614</vt:i4>
      </vt:variant>
      <vt:variant>
        <vt:i4>0</vt:i4>
      </vt:variant>
      <vt:variant>
        <vt:i4>5</vt:i4>
      </vt:variant>
      <vt:variant>
        <vt:lpwstr/>
      </vt:variant>
      <vt:variant>
        <vt:lpwstr>_Toc138424107</vt:lpwstr>
      </vt:variant>
      <vt:variant>
        <vt:i4>1310778</vt:i4>
      </vt:variant>
      <vt:variant>
        <vt:i4>608</vt:i4>
      </vt:variant>
      <vt:variant>
        <vt:i4>0</vt:i4>
      </vt:variant>
      <vt:variant>
        <vt:i4>5</vt:i4>
      </vt:variant>
      <vt:variant>
        <vt:lpwstr/>
      </vt:variant>
      <vt:variant>
        <vt:lpwstr>_Toc138424104</vt:lpwstr>
      </vt:variant>
      <vt:variant>
        <vt:i4>1310778</vt:i4>
      </vt:variant>
      <vt:variant>
        <vt:i4>602</vt:i4>
      </vt:variant>
      <vt:variant>
        <vt:i4>0</vt:i4>
      </vt:variant>
      <vt:variant>
        <vt:i4>5</vt:i4>
      </vt:variant>
      <vt:variant>
        <vt:lpwstr/>
      </vt:variant>
      <vt:variant>
        <vt:lpwstr>_Toc138424103</vt:lpwstr>
      </vt:variant>
      <vt:variant>
        <vt:i4>1310778</vt:i4>
      </vt:variant>
      <vt:variant>
        <vt:i4>596</vt:i4>
      </vt:variant>
      <vt:variant>
        <vt:i4>0</vt:i4>
      </vt:variant>
      <vt:variant>
        <vt:i4>5</vt:i4>
      </vt:variant>
      <vt:variant>
        <vt:lpwstr/>
      </vt:variant>
      <vt:variant>
        <vt:lpwstr>_Toc138424102</vt:lpwstr>
      </vt:variant>
      <vt:variant>
        <vt:i4>1310778</vt:i4>
      </vt:variant>
      <vt:variant>
        <vt:i4>590</vt:i4>
      </vt:variant>
      <vt:variant>
        <vt:i4>0</vt:i4>
      </vt:variant>
      <vt:variant>
        <vt:i4>5</vt:i4>
      </vt:variant>
      <vt:variant>
        <vt:lpwstr/>
      </vt:variant>
      <vt:variant>
        <vt:lpwstr>_Toc138424101</vt:lpwstr>
      </vt:variant>
      <vt:variant>
        <vt:i4>1310778</vt:i4>
      </vt:variant>
      <vt:variant>
        <vt:i4>584</vt:i4>
      </vt:variant>
      <vt:variant>
        <vt:i4>0</vt:i4>
      </vt:variant>
      <vt:variant>
        <vt:i4>5</vt:i4>
      </vt:variant>
      <vt:variant>
        <vt:lpwstr/>
      </vt:variant>
      <vt:variant>
        <vt:lpwstr>_Toc138424100</vt:lpwstr>
      </vt:variant>
      <vt:variant>
        <vt:i4>1900603</vt:i4>
      </vt:variant>
      <vt:variant>
        <vt:i4>578</vt:i4>
      </vt:variant>
      <vt:variant>
        <vt:i4>0</vt:i4>
      </vt:variant>
      <vt:variant>
        <vt:i4>5</vt:i4>
      </vt:variant>
      <vt:variant>
        <vt:lpwstr/>
      </vt:variant>
      <vt:variant>
        <vt:lpwstr>_Toc138424099</vt:lpwstr>
      </vt:variant>
      <vt:variant>
        <vt:i4>1900603</vt:i4>
      </vt:variant>
      <vt:variant>
        <vt:i4>572</vt:i4>
      </vt:variant>
      <vt:variant>
        <vt:i4>0</vt:i4>
      </vt:variant>
      <vt:variant>
        <vt:i4>5</vt:i4>
      </vt:variant>
      <vt:variant>
        <vt:lpwstr/>
      </vt:variant>
      <vt:variant>
        <vt:lpwstr>_Toc138424098</vt:lpwstr>
      </vt:variant>
      <vt:variant>
        <vt:i4>1900603</vt:i4>
      </vt:variant>
      <vt:variant>
        <vt:i4>566</vt:i4>
      </vt:variant>
      <vt:variant>
        <vt:i4>0</vt:i4>
      </vt:variant>
      <vt:variant>
        <vt:i4>5</vt:i4>
      </vt:variant>
      <vt:variant>
        <vt:lpwstr/>
      </vt:variant>
      <vt:variant>
        <vt:lpwstr>_Toc138424097</vt:lpwstr>
      </vt:variant>
      <vt:variant>
        <vt:i4>1900603</vt:i4>
      </vt:variant>
      <vt:variant>
        <vt:i4>560</vt:i4>
      </vt:variant>
      <vt:variant>
        <vt:i4>0</vt:i4>
      </vt:variant>
      <vt:variant>
        <vt:i4>5</vt:i4>
      </vt:variant>
      <vt:variant>
        <vt:lpwstr/>
      </vt:variant>
      <vt:variant>
        <vt:lpwstr>_Toc138424096</vt:lpwstr>
      </vt:variant>
      <vt:variant>
        <vt:i4>1900603</vt:i4>
      </vt:variant>
      <vt:variant>
        <vt:i4>554</vt:i4>
      </vt:variant>
      <vt:variant>
        <vt:i4>0</vt:i4>
      </vt:variant>
      <vt:variant>
        <vt:i4>5</vt:i4>
      </vt:variant>
      <vt:variant>
        <vt:lpwstr/>
      </vt:variant>
      <vt:variant>
        <vt:lpwstr>_Toc138424095</vt:lpwstr>
      </vt:variant>
      <vt:variant>
        <vt:i4>1900603</vt:i4>
      </vt:variant>
      <vt:variant>
        <vt:i4>548</vt:i4>
      </vt:variant>
      <vt:variant>
        <vt:i4>0</vt:i4>
      </vt:variant>
      <vt:variant>
        <vt:i4>5</vt:i4>
      </vt:variant>
      <vt:variant>
        <vt:lpwstr/>
      </vt:variant>
      <vt:variant>
        <vt:lpwstr>_Toc138424094</vt:lpwstr>
      </vt:variant>
      <vt:variant>
        <vt:i4>1900603</vt:i4>
      </vt:variant>
      <vt:variant>
        <vt:i4>542</vt:i4>
      </vt:variant>
      <vt:variant>
        <vt:i4>0</vt:i4>
      </vt:variant>
      <vt:variant>
        <vt:i4>5</vt:i4>
      </vt:variant>
      <vt:variant>
        <vt:lpwstr/>
      </vt:variant>
      <vt:variant>
        <vt:lpwstr>_Toc138424093</vt:lpwstr>
      </vt:variant>
      <vt:variant>
        <vt:i4>1900603</vt:i4>
      </vt:variant>
      <vt:variant>
        <vt:i4>536</vt:i4>
      </vt:variant>
      <vt:variant>
        <vt:i4>0</vt:i4>
      </vt:variant>
      <vt:variant>
        <vt:i4>5</vt:i4>
      </vt:variant>
      <vt:variant>
        <vt:lpwstr/>
      </vt:variant>
      <vt:variant>
        <vt:lpwstr>_Toc138424092</vt:lpwstr>
      </vt:variant>
      <vt:variant>
        <vt:i4>1900603</vt:i4>
      </vt:variant>
      <vt:variant>
        <vt:i4>530</vt:i4>
      </vt:variant>
      <vt:variant>
        <vt:i4>0</vt:i4>
      </vt:variant>
      <vt:variant>
        <vt:i4>5</vt:i4>
      </vt:variant>
      <vt:variant>
        <vt:lpwstr/>
      </vt:variant>
      <vt:variant>
        <vt:lpwstr>_Toc138424091</vt:lpwstr>
      </vt:variant>
      <vt:variant>
        <vt:i4>1900603</vt:i4>
      </vt:variant>
      <vt:variant>
        <vt:i4>524</vt:i4>
      </vt:variant>
      <vt:variant>
        <vt:i4>0</vt:i4>
      </vt:variant>
      <vt:variant>
        <vt:i4>5</vt:i4>
      </vt:variant>
      <vt:variant>
        <vt:lpwstr/>
      </vt:variant>
      <vt:variant>
        <vt:lpwstr>_Toc138424090</vt:lpwstr>
      </vt:variant>
      <vt:variant>
        <vt:i4>1835067</vt:i4>
      </vt:variant>
      <vt:variant>
        <vt:i4>518</vt:i4>
      </vt:variant>
      <vt:variant>
        <vt:i4>0</vt:i4>
      </vt:variant>
      <vt:variant>
        <vt:i4>5</vt:i4>
      </vt:variant>
      <vt:variant>
        <vt:lpwstr/>
      </vt:variant>
      <vt:variant>
        <vt:lpwstr>_Toc138424089</vt:lpwstr>
      </vt:variant>
      <vt:variant>
        <vt:i4>1835067</vt:i4>
      </vt:variant>
      <vt:variant>
        <vt:i4>512</vt:i4>
      </vt:variant>
      <vt:variant>
        <vt:i4>0</vt:i4>
      </vt:variant>
      <vt:variant>
        <vt:i4>5</vt:i4>
      </vt:variant>
      <vt:variant>
        <vt:lpwstr/>
      </vt:variant>
      <vt:variant>
        <vt:lpwstr>_Toc138424088</vt:lpwstr>
      </vt:variant>
      <vt:variant>
        <vt:i4>1835067</vt:i4>
      </vt:variant>
      <vt:variant>
        <vt:i4>506</vt:i4>
      </vt:variant>
      <vt:variant>
        <vt:i4>0</vt:i4>
      </vt:variant>
      <vt:variant>
        <vt:i4>5</vt:i4>
      </vt:variant>
      <vt:variant>
        <vt:lpwstr/>
      </vt:variant>
      <vt:variant>
        <vt:lpwstr>_Toc138424087</vt:lpwstr>
      </vt:variant>
      <vt:variant>
        <vt:i4>1835067</vt:i4>
      </vt:variant>
      <vt:variant>
        <vt:i4>500</vt:i4>
      </vt:variant>
      <vt:variant>
        <vt:i4>0</vt:i4>
      </vt:variant>
      <vt:variant>
        <vt:i4>5</vt:i4>
      </vt:variant>
      <vt:variant>
        <vt:lpwstr/>
      </vt:variant>
      <vt:variant>
        <vt:lpwstr>_Toc138424086</vt:lpwstr>
      </vt:variant>
      <vt:variant>
        <vt:i4>1835067</vt:i4>
      </vt:variant>
      <vt:variant>
        <vt:i4>494</vt:i4>
      </vt:variant>
      <vt:variant>
        <vt:i4>0</vt:i4>
      </vt:variant>
      <vt:variant>
        <vt:i4>5</vt:i4>
      </vt:variant>
      <vt:variant>
        <vt:lpwstr/>
      </vt:variant>
      <vt:variant>
        <vt:lpwstr>_Toc138424085</vt:lpwstr>
      </vt:variant>
      <vt:variant>
        <vt:i4>1835067</vt:i4>
      </vt:variant>
      <vt:variant>
        <vt:i4>488</vt:i4>
      </vt:variant>
      <vt:variant>
        <vt:i4>0</vt:i4>
      </vt:variant>
      <vt:variant>
        <vt:i4>5</vt:i4>
      </vt:variant>
      <vt:variant>
        <vt:lpwstr/>
      </vt:variant>
      <vt:variant>
        <vt:lpwstr>_Toc138424084</vt:lpwstr>
      </vt:variant>
      <vt:variant>
        <vt:i4>1835067</vt:i4>
      </vt:variant>
      <vt:variant>
        <vt:i4>482</vt:i4>
      </vt:variant>
      <vt:variant>
        <vt:i4>0</vt:i4>
      </vt:variant>
      <vt:variant>
        <vt:i4>5</vt:i4>
      </vt:variant>
      <vt:variant>
        <vt:lpwstr/>
      </vt:variant>
      <vt:variant>
        <vt:lpwstr>_Toc138424083</vt:lpwstr>
      </vt:variant>
      <vt:variant>
        <vt:i4>1835067</vt:i4>
      </vt:variant>
      <vt:variant>
        <vt:i4>476</vt:i4>
      </vt:variant>
      <vt:variant>
        <vt:i4>0</vt:i4>
      </vt:variant>
      <vt:variant>
        <vt:i4>5</vt:i4>
      </vt:variant>
      <vt:variant>
        <vt:lpwstr/>
      </vt:variant>
      <vt:variant>
        <vt:lpwstr>_Toc138424082</vt:lpwstr>
      </vt:variant>
      <vt:variant>
        <vt:i4>1835067</vt:i4>
      </vt:variant>
      <vt:variant>
        <vt:i4>470</vt:i4>
      </vt:variant>
      <vt:variant>
        <vt:i4>0</vt:i4>
      </vt:variant>
      <vt:variant>
        <vt:i4>5</vt:i4>
      </vt:variant>
      <vt:variant>
        <vt:lpwstr/>
      </vt:variant>
      <vt:variant>
        <vt:lpwstr>_Toc138424081</vt:lpwstr>
      </vt:variant>
      <vt:variant>
        <vt:i4>1835067</vt:i4>
      </vt:variant>
      <vt:variant>
        <vt:i4>464</vt:i4>
      </vt:variant>
      <vt:variant>
        <vt:i4>0</vt:i4>
      </vt:variant>
      <vt:variant>
        <vt:i4>5</vt:i4>
      </vt:variant>
      <vt:variant>
        <vt:lpwstr/>
      </vt:variant>
      <vt:variant>
        <vt:lpwstr>_Toc138424080</vt:lpwstr>
      </vt:variant>
      <vt:variant>
        <vt:i4>1245243</vt:i4>
      </vt:variant>
      <vt:variant>
        <vt:i4>458</vt:i4>
      </vt:variant>
      <vt:variant>
        <vt:i4>0</vt:i4>
      </vt:variant>
      <vt:variant>
        <vt:i4>5</vt:i4>
      </vt:variant>
      <vt:variant>
        <vt:lpwstr/>
      </vt:variant>
      <vt:variant>
        <vt:lpwstr>_Toc138424079</vt:lpwstr>
      </vt:variant>
      <vt:variant>
        <vt:i4>1245243</vt:i4>
      </vt:variant>
      <vt:variant>
        <vt:i4>452</vt:i4>
      </vt:variant>
      <vt:variant>
        <vt:i4>0</vt:i4>
      </vt:variant>
      <vt:variant>
        <vt:i4>5</vt:i4>
      </vt:variant>
      <vt:variant>
        <vt:lpwstr/>
      </vt:variant>
      <vt:variant>
        <vt:lpwstr>_Toc138424078</vt:lpwstr>
      </vt:variant>
      <vt:variant>
        <vt:i4>1245243</vt:i4>
      </vt:variant>
      <vt:variant>
        <vt:i4>446</vt:i4>
      </vt:variant>
      <vt:variant>
        <vt:i4>0</vt:i4>
      </vt:variant>
      <vt:variant>
        <vt:i4>5</vt:i4>
      </vt:variant>
      <vt:variant>
        <vt:lpwstr/>
      </vt:variant>
      <vt:variant>
        <vt:lpwstr>_Toc138424076</vt:lpwstr>
      </vt:variant>
      <vt:variant>
        <vt:i4>1245243</vt:i4>
      </vt:variant>
      <vt:variant>
        <vt:i4>440</vt:i4>
      </vt:variant>
      <vt:variant>
        <vt:i4>0</vt:i4>
      </vt:variant>
      <vt:variant>
        <vt:i4>5</vt:i4>
      </vt:variant>
      <vt:variant>
        <vt:lpwstr/>
      </vt:variant>
      <vt:variant>
        <vt:lpwstr>_Toc138424075</vt:lpwstr>
      </vt:variant>
      <vt:variant>
        <vt:i4>1245243</vt:i4>
      </vt:variant>
      <vt:variant>
        <vt:i4>434</vt:i4>
      </vt:variant>
      <vt:variant>
        <vt:i4>0</vt:i4>
      </vt:variant>
      <vt:variant>
        <vt:i4>5</vt:i4>
      </vt:variant>
      <vt:variant>
        <vt:lpwstr/>
      </vt:variant>
      <vt:variant>
        <vt:lpwstr>_Toc138424074</vt:lpwstr>
      </vt:variant>
      <vt:variant>
        <vt:i4>1245243</vt:i4>
      </vt:variant>
      <vt:variant>
        <vt:i4>428</vt:i4>
      </vt:variant>
      <vt:variant>
        <vt:i4>0</vt:i4>
      </vt:variant>
      <vt:variant>
        <vt:i4>5</vt:i4>
      </vt:variant>
      <vt:variant>
        <vt:lpwstr/>
      </vt:variant>
      <vt:variant>
        <vt:lpwstr>_Toc138424073</vt:lpwstr>
      </vt:variant>
      <vt:variant>
        <vt:i4>1245243</vt:i4>
      </vt:variant>
      <vt:variant>
        <vt:i4>422</vt:i4>
      </vt:variant>
      <vt:variant>
        <vt:i4>0</vt:i4>
      </vt:variant>
      <vt:variant>
        <vt:i4>5</vt:i4>
      </vt:variant>
      <vt:variant>
        <vt:lpwstr/>
      </vt:variant>
      <vt:variant>
        <vt:lpwstr>_Toc138424072</vt:lpwstr>
      </vt:variant>
      <vt:variant>
        <vt:i4>1245243</vt:i4>
      </vt:variant>
      <vt:variant>
        <vt:i4>416</vt:i4>
      </vt:variant>
      <vt:variant>
        <vt:i4>0</vt:i4>
      </vt:variant>
      <vt:variant>
        <vt:i4>5</vt:i4>
      </vt:variant>
      <vt:variant>
        <vt:lpwstr/>
      </vt:variant>
      <vt:variant>
        <vt:lpwstr>_Toc138424071</vt:lpwstr>
      </vt:variant>
      <vt:variant>
        <vt:i4>1245243</vt:i4>
      </vt:variant>
      <vt:variant>
        <vt:i4>410</vt:i4>
      </vt:variant>
      <vt:variant>
        <vt:i4>0</vt:i4>
      </vt:variant>
      <vt:variant>
        <vt:i4>5</vt:i4>
      </vt:variant>
      <vt:variant>
        <vt:lpwstr/>
      </vt:variant>
      <vt:variant>
        <vt:lpwstr>_Toc138424070</vt:lpwstr>
      </vt:variant>
      <vt:variant>
        <vt:i4>1179707</vt:i4>
      </vt:variant>
      <vt:variant>
        <vt:i4>404</vt:i4>
      </vt:variant>
      <vt:variant>
        <vt:i4>0</vt:i4>
      </vt:variant>
      <vt:variant>
        <vt:i4>5</vt:i4>
      </vt:variant>
      <vt:variant>
        <vt:lpwstr/>
      </vt:variant>
      <vt:variant>
        <vt:lpwstr>_Toc138424069</vt:lpwstr>
      </vt:variant>
      <vt:variant>
        <vt:i4>1179707</vt:i4>
      </vt:variant>
      <vt:variant>
        <vt:i4>398</vt:i4>
      </vt:variant>
      <vt:variant>
        <vt:i4>0</vt:i4>
      </vt:variant>
      <vt:variant>
        <vt:i4>5</vt:i4>
      </vt:variant>
      <vt:variant>
        <vt:lpwstr/>
      </vt:variant>
      <vt:variant>
        <vt:lpwstr>_Toc138424068</vt:lpwstr>
      </vt:variant>
      <vt:variant>
        <vt:i4>1179707</vt:i4>
      </vt:variant>
      <vt:variant>
        <vt:i4>392</vt:i4>
      </vt:variant>
      <vt:variant>
        <vt:i4>0</vt:i4>
      </vt:variant>
      <vt:variant>
        <vt:i4>5</vt:i4>
      </vt:variant>
      <vt:variant>
        <vt:lpwstr/>
      </vt:variant>
      <vt:variant>
        <vt:lpwstr>_Toc138424067</vt:lpwstr>
      </vt:variant>
      <vt:variant>
        <vt:i4>1179707</vt:i4>
      </vt:variant>
      <vt:variant>
        <vt:i4>386</vt:i4>
      </vt:variant>
      <vt:variant>
        <vt:i4>0</vt:i4>
      </vt:variant>
      <vt:variant>
        <vt:i4>5</vt:i4>
      </vt:variant>
      <vt:variant>
        <vt:lpwstr/>
      </vt:variant>
      <vt:variant>
        <vt:lpwstr>_Toc138424066</vt:lpwstr>
      </vt:variant>
      <vt:variant>
        <vt:i4>1179707</vt:i4>
      </vt:variant>
      <vt:variant>
        <vt:i4>380</vt:i4>
      </vt:variant>
      <vt:variant>
        <vt:i4>0</vt:i4>
      </vt:variant>
      <vt:variant>
        <vt:i4>5</vt:i4>
      </vt:variant>
      <vt:variant>
        <vt:lpwstr/>
      </vt:variant>
      <vt:variant>
        <vt:lpwstr>_Toc138424065</vt:lpwstr>
      </vt:variant>
      <vt:variant>
        <vt:i4>1179707</vt:i4>
      </vt:variant>
      <vt:variant>
        <vt:i4>374</vt:i4>
      </vt:variant>
      <vt:variant>
        <vt:i4>0</vt:i4>
      </vt:variant>
      <vt:variant>
        <vt:i4>5</vt:i4>
      </vt:variant>
      <vt:variant>
        <vt:lpwstr/>
      </vt:variant>
      <vt:variant>
        <vt:lpwstr>_Toc138424064</vt:lpwstr>
      </vt:variant>
      <vt:variant>
        <vt:i4>1179707</vt:i4>
      </vt:variant>
      <vt:variant>
        <vt:i4>368</vt:i4>
      </vt:variant>
      <vt:variant>
        <vt:i4>0</vt:i4>
      </vt:variant>
      <vt:variant>
        <vt:i4>5</vt:i4>
      </vt:variant>
      <vt:variant>
        <vt:lpwstr/>
      </vt:variant>
      <vt:variant>
        <vt:lpwstr>_Toc138424063</vt:lpwstr>
      </vt:variant>
      <vt:variant>
        <vt:i4>1179707</vt:i4>
      </vt:variant>
      <vt:variant>
        <vt:i4>362</vt:i4>
      </vt:variant>
      <vt:variant>
        <vt:i4>0</vt:i4>
      </vt:variant>
      <vt:variant>
        <vt:i4>5</vt:i4>
      </vt:variant>
      <vt:variant>
        <vt:lpwstr/>
      </vt:variant>
      <vt:variant>
        <vt:lpwstr>_Toc138424062</vt:lpwstr>
      </vt:variant>
      <vt:variant>
        <vt:i4>1179707</vt:i4>
      </vt:variant>
      <vt:variant>
        <vt:i4>356</vt:i4>
      </vt:variant>
      <vt:variant>
        <vt:i4>0</vt:i4>
      </vt:variant>
      <vt:variant>
        <vt:i4>5</vt:i4>
      </vt:variant>
      <vt:variant>
        <vt:lpwstr/>
      </vt:variant>
      <vt:variant>
        <vt:lpwstr>_Toc138424061</vt:lpwstr>
      </vt:variant>
      <vt:variant>
        <vt:i4>1179707</vt:i4>
      </vt:variant>
      <vt:variant>
        <vt:i4>350</vt:i4>
      </vt:variant>
      <vt:variant>
        <vt:i4>0</vt:i4>
      </vt:variant>
      <vt:variant>
        <vt:i4>5</vt:i4>
      </vt:variant>
      <vt:variant>
        <vt:lpwstr/>
      </vt:variant>
      <vt:variant>
        <vt:lpwstr>_Toc138424060</vt:lpwstr>
      </vt:variant>
      <vt:variant>
        <vt:i4>1114171</vt:i4>
      </vt:variant>
      <vt:variant>
        <vt:i4>344</vt:i4>
      </vt:variant>
      <vt:variant>
        <vt:i4>0</vt:i4>
      </vt:variant>
      <vt:variant>
        <vt:i4>5</vt:i4>
      </vt:variant>
      <vt:variant>
        <vt:lpwstr/>
      </vt:variant>
      <vt:variant>
        <vt:lpwstr>_Toc138424059</vt:lpwstr>
      </vt:variant>
      <vt:variant>
        <vt:i4>1114171</vt:i4>
      </vt:variant>
      <vt:variant>
        <vt:i4>338</vt:i4>
      </vt:variant>
      <vt:variant>
        <vt:i4>0</vt:i4>
      </vt:variant>
      <vt:variant>
        <vt:i4>5</vt:i4>
      </vt:variant>
      <vt:variant>
        <vt:lpwstr/>
      </vt:variant>
      <vt:variant>
        <vt:lpwstr>_Toc138424058</vt:lpwstr>
      </vt:variant>
      <vt:variant>
        <vt:i4>1114171</vt:i4>
      </vt:variant>
      <vt:variant>
        <vt:i4>332</vt:i4>
      </vt:variant>
      <vt:variant>
        <vt:i4>0</vt:i4>
      </vt:variant>
      <vt:variant>
        <vt:i4>5</vt:i4>
      </vt:variant>
      <vt:variant>
        <vt:lpwstr/>
      </vt:variant>
      <vt:variant>
        <vt:lpwstr>_Toc138424057</vt:lpwstr>
      </vt:variant>
      <vt:variant>
        <vt:i4>1114171</vt:i4>
      </vt:variant>
      <vt:variant>
        <vt:i4>326</vt:i4>
      </vt:variant>
      <vt:variant>
        <vt:i4>0</vt:i4>
      </vt:variant>
      <vt:variant>
        <vt:i4>5</vt:i4>
      </vt:variant>
      <vt:variant>
        <vt:lpwstr/>
      </vt:variant>
      <vt:variant>
        <vt:lpwstr>_Toc138424056</vt:lpwstr>
      </vt:variant>
      <vt:variant>
        <vt:i4>1114171</vt:i4>
      </vt:variant>
      <vt:variant>
        <vt:i4>320</vt:i4>
      </vt:variant>
      <vt:variant>
        <vt:i4>0</vt:i4>
      </vt:variant>
      <vt:variant>
        <vt:i4>5</vt:i4>
      </vt:variant>
      <vt:variant>
        <vt:lpwstr/>
      </vt:variant>
      <vt:variant>
        <vt:lpwstr>_Toc138424055</vt:lpwstr>
      </vt:variant>
      <vt:variant>
        <vt:i4>1114171</vt:i4>
      </vt:variant>
      <vt:variant>
        <vt:i4>314</vt:i4>
      </vt:variant>
      <vt:variant>
        <vt:i4>0</vt:i4>
      </vt:variant>
      <vt:variant>
        <vt:i4>5</vt:i4>
      </vt:variant>
      <vt:variant>
        <vt:lpwstr/>
      </vt:variant>
      <vt:variant>
        <vt:lpwstr>_Toc138424054</vt:lpwstr>
      </vt:variant>
      <vt:variant>
        <vt:i4>1114171</vt:i4>
      </vt:variant>
      <vt:variant>
        <vt:i4>308</vt:i4>
      </vt:variant>
      <vt:variant>
        <vt:i4>0</vt:i4>
      </vt:variant>
      <vt:variant>
        <vt:i4>5</vt:i4>
      </vt:variant>
      <vt:variant>
        <vt:lpwstr/>
      </vt:variant>
      <vt:variant>
        <vt:lpwstr>_Toc138424053</vt:lpwstr>
      </vt:variant>
      <vt:variant>
        <vt:i4>1114171</vt:i4>
      </vt:variant>
      <vt:variant>
        <vt:i4>302</vt:i4>
      </vt:variant>
      <vt:variant>
        <vt:i4>0</vt:i4>
      </vt:variant>
      <vt:variant>
        <vt:i4>5</vt:i4>
      </vt:variant>
      <vt:variant>
        <vt:lpwstr/>
      </vt:variant>
      <vt:variant>
        <vt:lpwstr>_Toc138424052</vt:lpwstr>
      </vt:variant>
      <vt:variant>
        <vt:i4>1114171</vt:i4>
      </vt:variant>
      <vt:variant>
        <vt:i4>296</vt:i4>
      </vt:variant>
      <vt:variant>
        <vt:i4>0</vt:i4>
      </vt:variant>
      <vt:variant>
        <vt:i4>5</vt:i4>
      </vt:variant>
      <vt:variant>
        <vt:lpwstr/>
      </vt:variant>
      <vt:variant>
        <vt:lpwstr>_Toc138424051</vt:lpwstr>
      </vt:variant>
      <vt:variant>
        <vt:i4>1114171</vt:i4>
      </vt:variant>
      <vt:variant>
        <vt:i4>290</vt:i4>
      </vt:variant>
      <vt:variant>
        <vt:i4>0</vt:i4>
      </vt:variant>
      <vt:variant>
        <vt:i4>5</vt:i4>
      </vt:variant>
      <vt:variant>
        <vt:lpwstr/>
      </vt:variant>
      <vt:variant>
        <vt:lpwstr>_Toc138424050</vt:lpwstr>
      </vt:variant>
      <vt:variant>
        <vt:i4>1048635</vt:i4>
      </vt:variant>
      <vt:variant>
        <vt:i4>284</vt:i4>
      </vt:variant>
      <vt:variant>
        <vt:i4>0</vt:i4>
      </vt:variant>
      <vt:variant>
        <vt:i4>5</vt:i4>
      </vt:variant>
      <vt:variant>
        <vt:lpwstr/>
      </vt:variant>
      <vt:variant>
        <vt:lpwstr>_Toc138424049</vt:lpwstr>
      </vt:variant>
      <vt:variant>
        <vt:i4>1048635</vt:i4>
      </vt:variant>
      <vt:variant>
        <vt:i4>278</vt:i4>
      </vt:variant>
      <vt:variant>
        <vt:i4>0</vt:i4>
      </vt:variant>
      <vt:variant>
        <vt:i4>5</vt:i4>
      </vt:variant>
      <vt:variant>
        <vt:lpwstr/>
      </vt:variant>
      <vt:variant>
        <vt:lpwstr>_Toc138424048</vt:lpwstr>
      </vt:variant>
      <vt:variant>
        <vt:i4>1048635</vt:i4>
      </vt:variant>
      <vt:variant>
        <vt:i4>272</vt:i4>
      </vt:variant>
      <vt:variant>
        <vt:i4>0</vt:i4>
      </vt:variant>
      <vt:variant>
        <vt:i4>5</vt:i4>
      </vt:variant>
      <vt:variant>
        <vt:lpwstr/>
      </vt:variant>
      <vt:variant>
        <vt:lpwstr>_Toc138424047</vt:lpwstr>
      </vt:variant>
      <vt:variant>
        <vt:i4>1048635</vt:i4>
      </vt:variant>
      <vt:variant>
        <vt:i4>266</vt:i4>
      </vt:variant>
      <vt:variant>
        <vt:i4>0</vt:i4>
      </vt:variant>
      <vt:variant>
        <vt:i4>5</vt:i4>
      </vt:variant>
      <vt:variant>
        <vt:lpwstr/>
      </vt:variant>
      <vt:variant>
        <vt:lpwstr>_Toc138424046</vt:lpwstr>
      </vt:variant>
      <vt:variant>
        <vt:i4>1048635</vt:i4>
      </vt:variant>
      <vt:variant>
        <vt:i4>260</vt:i4>
      </vt:variant>
      <vt:variant>
        <vt:i4>0</vt:i4>
      </vt:variant>
      <vt:variant>
        <vt:i4>5</vt:i4>
      </vt:variant>
      <vt:variant>
        <vt:lpwstr/>
      </vt:variant>
      <vt:variant>
        <vt:lpwstr>_Toc138424045</vt:lpwstr>
      </vt:variant>
      <vt:variant>
        <vt:i4>1048635</vt:i4>
      </vt:variant>
      <vt:variant>
        <vt:i4>254</vt:i4>
      </vt:variant>
      <vt:variant>
        <vt:i4>0</vt:i4>
      </vt:variant>
      <vt:variant>
        <vt:i4>5</vt:i4>
      </vt:variant>
      <vt:variant>
        <vt:lpwstr/>
      </vt:variant>
      <vt:variant>
        <vt:lpwstr>_Toc138424044</vt:lpwstr>
      </vt:variant>
      <vt:variant>
        <vt:i4>1048635</vt:i4>
      </vt:variant>
      <vt:variant>
        <vt:i4>248</vt:i4>
      </vt:variant>
      <vt:variant>
        <vt:i4>0</vt:i4>
      </vt:variant>
      <vt:variant>
        <vt:i4>5</vt:i4>
      </vt:variant>
      <vt:variant>
        <vt:lpwstr/>
      </vt:variant>
      <vt:variant>
        <vt:lpwstr>_Toc138424043</vt:lpwstr>
      </vt:variant>
      <vt:variant>
        <vt:i4>1048635</vt:i4>
      </vt:variant>
      <vt:variant>
        <vt:i4>242</vt:i4>
      </vt:variant>
      <vt:variant>
        <vt:i4>0</vt:i4>
      </vt:variant>
      <vt:variant>
        <vt:i4>5</vt:i4>
      </vt:variant>
      <vt:variant>
        <vt:lpwstr/>
      </vt:variant>
      <vt:variant>
        <vt:lpwstr>_Toc138424042</vt:lpwstr>
      </vt:variant>
      <vt:variant>
        <vt:i4>1048635</vt:i4>
      </vt:variant>
      <vt:variant>
        <vt:i4>236</vt:i4>
      </vt:variant>
      <vt:variant>
        <vt:i4>0</vt:i4>
      </vt:variant>
      <vt:variant>
        <vt:i4>5</vt:i4>
      </vt:variant>
      <vt:variant>
        <vt:lpwstr/>
      </vt:variant>
      <vt:variant>
        <vt:lpwstr>_Toc138424041</vt:lpwstr>
      </vt:variant>
      <vt:variant>
        <vt:i4>1048635</vt:i4>
      </vt:variant>
      <vt:variant>
        <vt:i4>230</vt:i4>
      </vt:variant>
      <vt:variant>
        <vt:i4>0</vt:i4>
      </vt:variant>
      <vt:variant>
        <vt:i4>5</vt:i4>
      </vt:variant>
      <vt:variant>
        <vt:lpwstr/>
      </vt:variant>
      <vt:variant>
        <vt:lpwstr>_Toc138424040</vt:lpwstr>
      </vt:variant>
      <vt:variant>
        <vt:i4>1507387</vt:i4>
      </vt:variant>
      <vt:variant>
        <vt:i4>224</vt:i4>
      </vt:variant>
      <vt:variant>
        <vt:i4>0</vt:i4>
      </vt:variant>
      <vt:variant>
        <vt:i4>5</vt:i4>
      </vt:variant>
      <vt:variant>
        <vt:lpwstr/>
      </vt:variant>
      <vt:variant>
        <vt:lpwstr>_Toc138424039</vt:lpwstr>
      </vt:variant>
      <vt:variant>
        <vt:i4>1507387</vt:i4>
      </vt:variant>
      <vt:variant>
        <vt:i4>218</vt:i4>
      </vt:variant>
      <vt:variant>
        <vt:i4>0</vt:i4>
      </vt:variant>
      <vt:variant>
        <vt:i4>5</vt:i4>
      </vt:variant>
      <vt:variant>
        <vt:lpwstr/>
      </vt:variant>
      <vt:variant>
        <vt:lpwstr>_Toc138424038</vt:lpwstr>
      </vt:variant>
      <vt:variant>
        <vt:i4>1507387</vt:i4>
      </vt:variant>
      <vt:variant>
        <vt:i4>212</vt:i4>
      </vt:variant>
      <vt:variant>
        <vt:i4>0</vt:i4>
      </vt:variant>
      <vt:variant>
        <vt:i4>5</vt:i4>
      </vt:variant>
      <vt:variant>
        <vt:lpwstr/>
      </vt:variant>
      <vt:variant>
        <vt:lpwstr>_Toc138424037</vt:lpwstr>
      </vt:variant>
      <vt:variant>
        <vt:i4>1507387</vt:i4>
      </vt:variant>
      <vt:variant>
        <vt:i4>206</vt:i4>
      </vt:variant>
      <vt:variant>
        <vt:i4>0</vt:i4>
      </vt:variant>
      <vt:variant>
        <vt:i4>5</vt:i4>
      </vt:variant>
      <vt:variant>
        <vt:lpwstr/>
      </vt:variant>
      <vt:variant>
        <vt:lpwstr>_Toc138424036</vt:lpwstr>
      </vt:variant>
      <vt:variant>
        <vt:i4>1507387</vt:i4>
      </vt:variant>
      <vt:variant>
        <vt:i4>200</vt:i4>
      </vt:variant>
      <vt:variant>
        <vt:i4>0</vt:i4>
      </vt:variant>
      <vt:variant>
        <vt:i4>5</vt:i4>
      </vt:variant>
      <vt:variant>
        <vt:lpwstr/>
      </vt:variant>
      <vt:variant>
        <vt:lpwstr>_Toc138424035</vt:lpwstr>
      </vt:variant>
      <vt:variant>
        <vt:i4>1507387</vt:i4>
      </vt:variant>
      <vt:variant>
        <vt:i4>194</vt:i4>
      </vt:variant>
      <vt:variant>
        <vt:i4>0</vt:i4>
      </vt:variant>
      <vt:variant>
        <vt:i4>5</vt:i4>
      </vt:variant>
      <vt:variant>
        <vt:lpwstr/>
      </vt:variant>
      <vt:variant>
        <vt:lpwstr>_Toc138424034</vt:lpwstr>
      </vt:variant>
      <vt:variant>
        <vt:i4>1507387</vt:i4>
      </vt:variant>
      <vt:variant>
        <vt:i4>188</vt:i4>
      </vt:variant>
      <vt:variant>
        <vt:i4>0</vt:i4>
      </vt:variant>
      <vt:variant>
        <vt:i4>5</vt:i4>
      </vt:variant>
      <vt:variant>
        <vt:lpwstr/>
      </vt:variant>
      <vt:variant>
        <vt:lpwstr>_Toc138424033</vt:lpwstr>
      </vt:variant>
      <vt:variant>
        <vt:i4>1507387</vt:i4>
      </vt:variant>
      <vt:variant>
        <vt:i4>182</vt:i4>
      </vt:variant>
      <vt:variant>
        <vt:i4>0</vt:i4>
      </vt:variant>
      <vt:variant>
        <vt:i4>5</vt:i4>
      </vt:variant>
      <vt:variant>
        <vt:lpwstr/>
      </vt:variant>
      <vt:variant>
        <vt:lpwstr>_Toc138424032</vt:lpwstr>
      </vt:variant>
      <vt:variant>
        <vt:i4>1507387</vt:i4>
      </vt:variant>
      <vt:variant>
        <vt:i4>176</vt:i4>
      </vt:variant>
      <vt:variant>
        <vt:i4>0</vt:i4>
      </vt:variant>
      <vt:variant>
        <vt:i4>5</vt:i4>
      </vt:variant>
      <vt:variant>
        <vt:lpwstr/>
      </vt:variant>
      <vt:variant>
        <vt:lpwstr>_Toc138424031</vt:lpwstr>
      </vt:variant>
      <vt:variant>
        <vt:i4>1507387</vt:i4>
      </vt:variant>
      <vt:variant>
        <vt:i4>170</vt:i4>
      </vt:variant>
      <vt:variant>
        <vt:i4>0</vt:i4>
      </vt:variant>
      <vt:variant>
        <vt:i4>5</vt:i4>
      </vt:variant>
      <vt:variant>
        <vt:lpwstr/>
      </vt:variant>
      <vt:variant>
        <vt:lpwstr>_Toc138424030</vt:lpwstr>
      </vt:variant>
      <vt:variant>
        <vt:i4>1441851</vt:i4>
      </vt:variant>
      <vt:variant>
        <vt:i4>164</vt:i4>
      </vt:variant>
      <vt:variant>
        <vt:i4>0</vt:i4>
      </vt:variant>
      <vt:variant>
        <vt:i4>5</vt:i4>
      </vt:variant>
      <vt:variant>
        <vt:lpwstr/>
      </vt:variant>
      <vt:variant>
        <vt:lpwstr>_Toc138424029</vt:lpwstr>
      </vt:variant>
      <vt:variant>
        <vt:i4>1441851</vt:i4>
      </vt:variant>
      <vt:variant>
        <vt:i4>158</vt:i4>
      </vt:variant>
      <vt:variant>
        <vt:i4>0</vt:i4>
      </vt:variant>
      <vt:variant>
        <vt:i4>5</vt:i4>
      </vt:variant>
      <vt:variant>
        <vt:lpwstr/>
      </vt:variant>
      <vt:variant>
        <vt:lpwstr>_Toc138424028</vt:lpwstr>
      </vt:variant>
      <vt:variant>
        <vt:i4>1441851</vt:i4>
      </vt:variant>
      <vt:variant>
        <vt:i4>152</vt:i4>
      </vt:variant>
      <vt:variant>
        <vt:i4>0</vt:i4>
      </vt:variant>
      <vt:variant>
        <vt:i4>5</vt:i4>
      </vt:variant>
      <vt:variant>
        <vt:lpwstr/>
      </vt:variant>
      <vt:variant>
        <vt:lpwstr>_Toc138424027</vt:lpwstr>
      </vt:variant>
      <vt:variant>
        <vt:i4>1441851</vt:i4>
      </vt:variant>
      <vt:variant>
        <vt:i4>146</vt:i4>
      </vt:variant>
      <vt:variant>
        <vt:i4>0</vt:i4>
      </vt:variant>
      <vt:variant>
        <vt:i4>5</vt:i4>
      </vt:variant>
      <vt:variant>
        <vt:lpwstr/>
      </vt:variant>
      <vt:variant>
        <vt:lpwstr>_Toc138424026</vt:lpwstr>
      </vt:variant>
      <vt:variant>
        <vt:i4>1441851</vt:i4>
      </vt:variant>
      <vt:variant>
        <vt:i4>140</vt:i4>
      </vt:variant>
      <vt:variant>
        <vt:i4>0</vt:i4>
      </vt:variant>
      <vt:variant>
        <vt:i4>5</vt:i4>
      </vt:variant>
      <vt:variant>
        <vt:lpwstr/>
      </vt:variant>
      <vt:variant>
        <vt:lpwstr>_Toc138424025</vt:lpwstr>
      </vt:variant>
      <vt:variant>
        <vt:i4>1441851</vt:i4>
      </vt:variant>
      <vt:variant>
        <vt:i4>134</vt:i4>
      </vt:variant>
      <vt:variant>
        <vt:i4>0</vt:i4>
      </vt:variant>
      <vt:variant>
        <vt:i4>5</vt:i4>
      </vt:variant>
      <vt:variant>
        <vt:lpwstr/>
      </vt:variant>
      <vt:variant>
        <vt:lpwstr>_Toc138424024</vt:lpwstr>
      </vt:variant>
      <vt:variant>
        <vt:i4>1441851</vt:i4>
      </vt:variant>
      <vt:variant>
        <vt:i4>128</vt:i4>
      </vt:variant>
      <vt:variant>
        <vt:i4>0</vt:i4>
      </vt:variant>
      <vt:variant>
        <vt:i4>5</vt:i4>
      </vt:variant>
      <vt:variant>
        <vt:lpwstr/>
      </vt:variant>
      <vt:variant>
        <vt:lpwstr>_Toc138424023</vt:lpwstr>
      </vt:variant>
      <vt:variant>
        <vt:i4>1441851</vt:i4>
      </vt:variant>
      <vt:variant>
        <vt:i4>122</vt:i4>
      </vt:variant>
      <vt:variant>
        <vt:i4>0</vt:i4>
      </vt:variant>
      <vt:variant>
        <vt:i4>5</vt:i4>
      </vt:variant>
      <vt:variant>
        <vt:lpwstr/>
      </vt:variant>
      <vt:variant>
        <vt:lpwstr>_Toc138424022</vt:lpwstr>
      </vt:variant>
      <vt:variant>
        <vt:i4>1441851</vt:i4>
      </vt:variant>
      <vt:variant>
        <vt:i4>116</vt:i4>
      </vt:variant>
      <vt:variant>
        <vt:i4>0</vt:i4>
      </vt:variant>
      <vt:variant>
        <vt:i4>5</vt:i4>
      </vt:variant>
      <vt:variant>
        <vt:lpwstr/>
      </vt:variant>
      <vt:variant>
        <vt:lpwstr>_Toc138424021</vt:lpwstr>
      </vt:variant>
      <vt:variant>
        <vt:i4>1441851</vt:i4>
      </vt:variant>
      <vt:variant>
        <vt:i4>110</vt:i4>
      </vt:variant>
      <vt:variant>
        <vt:i4>0</vt:i4>
      </vt:variant>
      <vt:variant>
        <vt:i4>5</vt:i4>
      </vt:variant>
      <vt:variant>
        <vt:lpwstr/>
      </vt:variant>
      <vt:variant>
        <vt:lpwstr>_Toc138424020</vt:lpwstr>
      </vt:variant>
      <vt:variant>
        <vt:i4>1376315</vt:i4>
      </vt:variant>
      <vt:variant>
        <vt:i4>104</vt:i4>
      </vt:variant>
      <vt:variant>
        <vt:i4>0</vt:i4>
      </vt:variant>
      <vt:variant>
        <vt:i4>5</vt:i4>
      </vt:variant>
      <vt:variant>
        <vt:lpwstr/>
      </vt:variant>
      <vt:variant>
        <vt:lpwstr>_Toc138424019</vt:lpwstr>
      </vt:variant>
      <vt:variant>
        <vt:i4>1376315</vt:i4>
      </vt:variant>
      <vt:variant>
        <vt:i4>98</vt:i4>
      </vt:variant>
      <vt:variant>
        <vt:i4>0</vt:i4>
      </vt:variant>
      <vt:variant>
        <vt:i4>5</vt:i4>
      </vt:variant>
      <vt:variant>
        <vt:lpwstr/>
      </vt:variant>
      <vt:variant>
        <vt:lpwstr>_Toc138424018</vt:lpwstr>
      </vt:variant>
      <vt:variant>
        <vt:i4>1376315</vt:i4>
      </vt:variant>
      <vt:variant>
        <vt:i4>92</vt:i4>
      </vt:variant>
      <vt:variant>
        <vt:i4>0</vt:i4>
      </vt:variant>
      <vt:variant>
        <vt:i4>5</vt:i4>
      </vt:variant>
      <vt:variant>
        <vt:lpwstr/>
      </vt:variant>
      <vt:variant>
        <vt:lpwstr>_Toc138424017</vt:lpwstr>
      </vt:variant>
      <vt:variant>
        <vt:i4>1376315</vt:i4>
      </vt:variant>
      <vt:variant>
        <vt:i4>86</vt:i4>
      </vt:variant>
      <vt:variant>
        <vt:i4>0</vt:i4>
      </vt:variant>
      <vt:variant>
        <vt:i4>5</vt:i4>
      </vt:variant>
      <vt:variant>
        <vt:lpwstr/>
      </vt:variant>
      <vt:variant>
        <vt:lpwstr>_Toc138424016</vt:lpwstr>
      </vt:variant>
      <vt:variant>
        <vt:i4>1376315</vt:i4>
      </vt:variant>
      <vt:variant>
        <vt:i4>80</vt:i4>
      </vt:variant>
      <vt:variant>
        <vt:i4>0</vt:i4>
      </vt:variant>
      <vt:variant>
        <vt:i4>5</vt:i4>
      </vt:variant>
      <vt:variant>
        <vt:lpwstr/>
      </vt:variant>
      <vt:variant>
        <vt:lpwstr>_Toc138424015</vt:lpwstr>
      </vt:variant>
      <vt:variant>
        <vt:i4>1376315</vt:i4>
      </vt:variant>
      <vt:variant>
        <vt:i4>74</vt:i4>
      </vt:variant>
      <vt:variant>
        <vt:i4>0</vt:i4>
      </vt:variant>
      <vt:variant>
        <vt:i4>5</vt:i4>
      </vt:variant>
      <vt:variant>
        <vt:lpwstr/>
      </vt:variant>
      <vt:variant>
        <vt:lpwstr>_Toc138424014</vt:lpwstr>
      </vt:variant>
      <vt:variant>
        <vt:i4>1376315</vt:i4>
      </vt:variant>
      <vt:variant>
        <vt:i4>68</vt:i4>
      </vt:variant>
      <vt:variant>
        <vt:i4>0</vt:i4>
      </vt:variant>
      <vt:variant>
        <vt:i4>5</vt:i4>
      </vt:variant>
      <vt:variant>
        <vt:lpwstr/>
      </vt:variant>
      <vt:variant>
        <vt:lpwstr>_Toc138424013</vt:lpwstr>
      </vt:variant>
      <vt:variant>
        <vt:i4>1376315</vt:i4>
      </vt:variant>
      <vt:variant>
        <vt:i4>62</vt:i4>
      </vt:variant>
      <vt:variant>
        <vt:i4>0</vt:i4>
      </vt:variant>
      <vt:variant>
        <vt:i4>5</vt:i4>
      </vt:variant>
      <vt:variant>
        <vt:lpwstr/>
      </vt:variant>
      <vt:variant>
        <vt:lpwstr>_Toc138424012</vt:lpwstr>
      </vt:variant>
      <vt:variant>
        <vt:i4>1376315</vt:i4>
      </vt:variant>
      <vt:variant>
        <vt:i4>56</vt:i4>
      </vt:variant>
      <vt:variant>
        <vt:i4>0</vt:i4>
      </vt:variant>
      <vt:variant>
        <vt:i4>5</vt:i4>
      </vt:variant>
      <vt:variant>
        <vt:lpwstr/>
      </vt:variant>
      <vt:variant>
        <vt:lpwstr>_Toc138424011</vt:lpwstr>
      </vt:variant>
      <vt:variant>
        <vt:i4>1376315</vt:i4>
      </vt:variant>
      <vt:variant>
        <vt:i4>50</vt:i4>
      </vt:variant>
      <vt:variant>
        <vt:i4>0</vt:i4>
      </vt:variant>
      <vt:variant>
        <vt:i4>5</vt:i4>
      </vt:variant>
      <vt:variant>
        <vt:lpwstr/>
      </vt:variant>
      <vt:variant>
        <vt:lpwstr>_Toc138424010</vt:lpwstr>
      </vt:variant>
      <vt:variant>
        <vt:i4>1310779</vt:i4>
      </vt:variant>
      <vt:variant>
        <vt:i4>44</vt:i4>
      </vt:variant>
      <vt:variant>
        <vt:i4>0</vt:i4>
      </vt:variant>
      <vt:variant>
        <vt:i4>5</vt:i4>
      </vt:variant>
      <vt:variant>
        <vt:lpwstr/>
      </vt:variant>
      <vt:variant>
        <vt:lpwstr>_Toc138424009</vt:lpwstr>
      </vt:variant>
      <vt:variant>
        <vt:i4>1310779</vt:i4>
      </vt:variant>
      <vt:variant>
        <vt:i4>38</vt:i4>
      </vt:variant>
      <vt:variant>
        <vt:i4>0</vt:i4>
      </vt:variant>
      <vt:variant>
        <vt:i4>5</vt:i4>
      </vt:variant>
      <vt:variant>
        <vt:lpwstr/>
      </vt:variant>
      <vt:variant>
        <vt:lpwstr>_Toc138424008</vt:lpwstr>
      </vt:variant>
      <vt:variant>
        <vt:i4>1310779</vt:i4>
      </vt:variant>
      <vt:variant>
        <vt:i4>32</vt:i4>
      </vt:variant>
      <vt:variant>
        <vt:i4>0</vt:i4>
      </vt:variant>
      <vt:variant>
        <vt:i4>5</vt:i4>
      </vt:variant>
      <vt:variant>
        <vt:lpwstr/>
      </vt:variant>
      <vt:variant>
        <vt:lpwstr>_Toc138424007</vt:lpwstr>
      </vt:variant>
      <vt:variant>
        <vt:i4>1310779</vt:i4>
      </vt:variant>
      <vt:variant>
        <vt:i4>26</vt:i4>
      </vt:variant>
      <vt:variant>
        <vt:i4>0</vt:i4>
      </vt:variant>
      <vt:variant>
        <vt:i4>5</vt:i4>
      </vt:variant>
      <vt:variant>
        <vt:lpwstr/>
      </vt:variant>
      <vt:variant>
        <vt:lpwstr>_Toc138424006</vt:lpwstr>
      </vt:variant>
      <vt:variant>
        <vt:i4>1310779</vt:i4>
      </vt:variant>
      <vt:variant>
        <vt:i4>20</vt:i4>
      </vt:variant>
      <vt:variant>
        <vt:i4>0</vt:i4>
      </vt:variant>
      <vt:variant>
        <vt:i4>5</vt:i4>
      </vt:variant>
      <vt:variant>
        <vt:lpwstr/>
      </vt:variant>
      <vt:variant>
        <vt:lpwstr>_Toc138424005</vt:lpwstr>
      </vt:variant>
      <vt:variant>
        <vt:i4>1310779</vt:i4>
      </vt:variant>
      <vt:variant>
        <vt:i4>14</vt:i4>
      </vt:variant>
      <vt:variant>
        <vt:i4>0</vt:i4>
      </vt:variant>
      <vt:variant>
        <vt:i4>5</vt:i4>
      </vt:variant>
      <vt:variant>
        <vt:lpwstr/>
      </vt:variant>
      <vt:variant>
        <vt:lpwstr>_Toc138424004</vt:lpwstr>
      </vt:variant>
      <vt:variant>
        <vt:i4>1310779</vt:i4>
      </vt:variant>
      <vt:variant>
        <vt:i4>8</vt:i4>
      </vt:variant>
      <vt:variant>
        <vt:i4>0</vt:i4>
      </vt:variant>
      <vt:variant>
        <vt:i4>5</vt:i4>
      </vt:variant>
      <vt:variant>
        <vt:lpwstr/>
      </vt:variant>
      <vt:variant>
        <vt:lpwstr>_Toc138424003</vt:lpwstr>
      </vt:variant>
      <vt:variant>
        <vt:i4>1310779</vt:i4>
      </vt:variant>
      <vt:variant>
        <vt:i4>2</vt:i4>
      </vt:variant>
      <vt:variant>
        <vt:i4>0</vt:i4>
      </vt:variant>
      <vt:variant>
        <vt:i4>5</vt:i4>
      </vt:variant>
      <vt:variant>
        <vt:lpwstr/>
      </vt:variant>
      <vt:variant>
        <vt:lpwstr>_Toc138424002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dc:title>
  <dc:subject/>
  <dc:creator>AO</dc:creator>
  <cp:keywords>AO</cp:keywords>
  <dc:description/>
  <cp:lastModifiedBy>Irene Maina</cp:lastModifiedBy>
  <cp:revision>2</cp:revision>
  <cp:lastPrinted>2017-05-22T02:39:00Z</cp:lastPrinted>
  <dcterms:created xsi:type="dcterms:W3CDTF">2023-11-30T09:36:00Z</dcterms:created>
  <dcterms:modified xsi:type="dcterms:W3CDTF">2023-11-30T09:36:00Z</dcterms:modified>
</cp:coreProperties>
</file>